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8584"/>
        <w:gridCol w:w="1010"/>
        <w:gridCol w:w="1997"/>
      </w:tblGrid>
      <w:tr w:rsidR="00A0664A" w:rsidTr="00A0664A">
        <w:trPr>
          <w:trHeight w:val="20"/>
        </w:trPr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bookmarkStart w:id="0" w:name="_GoBack" w:colFirst="1" w:colLast="1"/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Tipo de trámite:</w:t>
            </w:r>
          </w:p>
        </w:tc>
        <w:tc>
          <w:tcPr>
            <w:tcW w:w="3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b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b/>
                <w:color w:val="000000"/>
                <w:sz w:val="20"/>
                <w:szCs w:val="18"/>
                <w:lang w:val="es-MX" w:eastAsia="es-MX"/>
              </w:rPr>
              <w:t>Autorización Programa Nuevo Productor directo/ indirecto</w:t>
            </w:r>
          </w:p>
        </w:tc>
        <w:tc>
          <w:tcPr>
            <w:tcW w:w="113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Información Adicional</w:t>
            </w:r>
          </w:p>
        </w:tc>
      </w:tr>
      <w:bookmarkEnd w:id="0"/>
      <w:tr w:rsidR="00A0664A" w:rsidTr="00A0664A">
        <w:trPr>
          <w:trHeight w:val="2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Folio: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3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Razón Social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4A" w:rsidRDefault="00A0664A">
            <w:pPr>
              <w:widowControl/>
              <w:autoSpaceDE/>
              <w:autoSpaceDN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0664A" w:rsidTr="00A0664A">
        <w:trPr>
          <w:trHeight w:val="20"/>
        </w:trPr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RFC:</w:t>
            </w:r>
          </w:p>
        </w:tc>
        <w:tc>
          <w:tcPr>
            <w:tcW w:w="324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664A" w:rsidRDefault="00A0664A">
            <w:pPr>
              <w:widowControl/>
              <w:autoSpaceDE/>
              <w:autoSpaceDN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0664A" w:rsidTr="00A0664A">
        <w:trPr>
          <w:trHeight w:val="20"/>
        </w:trPr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Datos de contacto</w:t>
            </w:r>
          </w:p>
        </w:tc>
        <w:tc>
          <w:tcPr>
            <w:tcW w:w="32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(Nombre y correo electrónico)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664A" w:rsidRDefault="00A0664A">
            <w:pPr>
              <w:widowControl/>
              <w:autoSpaceDE/>
              <w:autoSpaceDN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Requisitos: </w:t>
            </w:r>
          </w:p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Artículo 2, 4, 5 y 6 del Decreto PROSEC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br/>
              <w:t>Regla 5.3.1 apartado C, numeral 2 del Acuerdo de Reglas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Cumple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Nombre del Documento o Anexo //Observaciones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Domicilios de las plantas de la empresa en las que se realizan los procesos productivos relacionados con su solicitud. Solo en el supuesto señalado en la regla 3.4.13 fracción II, y de no contar con plantas, se deberá señalar el domicilio fis cal de la empresa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Sector(es) al(los) que la empresa desea acogerse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Elegir por cada sector las mercancías de los bienes a producir, indicando la fracción arancelaria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Documento que acredite legalmente la posesión del inmueble, tales como contrato de arrendamiento o comodato, en donde pretenda llevarse a cabo la operación del Programa, en el que se indique la ubicación del mismo, anexar soporte fotográfico. Para el supuesto señalado en la regla 3.4.13 fracción II, y de no contar con plantas, se deberá acreditar legalmente la posesión del domicilio fiscal de la empresa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sz w:val="18"/>
                <w:szCs w:val="18"/>
                <w:lang w:val="es-MX" w:eastAsia="es-MX"/>
              </w:rPr>
              <w:t>Fe de hechos emitida por fedatario público, que contenga:</w:t>
            </w:r>
          </w:p>
        </w:tc>
        <w:tc>
          <w:tcPr>
            <w:tcW w:w="382" w:type="pct"/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Ubicación del o los domicilio(s) en el que se llevarán a cabo los procesos productivos o de servicios, incluyendo aquellos en los que se mantenga mercancía importada al amparo del Programa, señalando las características, condiciones, detalle de las instalaciones, superficies en metros cuadrados. Anexar soporte fotográfico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Estatus de posesión del inmueble, así como documento que lo acredite; (el domicilio  deberá  coincidir con el manifestado en VUCEM como planta productiva)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Inventario de la maquinaria, equipo, mobiliario mediante el cual se realiza el proceso productivo o de servicios, anexando soporte fotográfico, y documental respecto de la legal posesión;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Descripción de la mercancía a importar (fracción arancelaria y descripción),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Descripción del producto final  a  fabricar (fracción arancelaria y descripción)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Descripción del espacio físico donde se almacenará la misma, anexar soporte fotográfico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Descripción detallada del proceso productivo, anexar soporte fotográfico.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En caso de contar con mercancía importada de manera temporal, inventario de dichas mercancías, y soporte fotográfico que coincida con el mismo, caso contrario, indicar que no se cuenta con mercancía importada temporalmente;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Número de empleados en el domicilio al momento de levantar la fe de hechos y la actividad realizada. Anexar soporte fotográfico de las actividades realizadas por los mismos y documentación soporte: pago de las cuotas 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lastRenderedPageBreak/>
              <w:t>obrero patronal ante el Instituto Mexicano del Seguro Social, en caso de que la contratación del personal de la empresa sea a través de un tercero (</w:t>
            </w:r>
            <w:proofErr w:type="spellStart"/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Outsourcing</w:t>
            </w:r>
            <w:proofErr w:type="spellEnd"/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), deberá proporcionar copia del contrato de prestación de servicios, así como el documento que acredite la legal contratación de los empleados.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lastRenderedPageBreak/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0664A" w:rsidTr="00A0664A">
        <w:trPr>
          <w:trHeight w:val="20"/>
        </w:trPr>
        <w:tc>
          <w:tcPr>
            <w:tcW w:w="386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De conformidad con la Regla 5.7.1, numeral 3, la SE contará con un plazo de quince días hábiles para emitir la resolución correspondiente.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664A" w:rsidRDefault="00A0664A">
            <w:pPr>
              <w:widowControl/>
              <w:autoSpaceDE/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663617" w:rsidRDefault="00663617"/>
    <w:sectPr w:rsidR="00663617" w:rsidSect="00A0664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A"/>
    <w:rsid w:val="00663617"/>
    <w:rsid w:val="00A0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D9675-86CB-4BD0-BB14-EF359E21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664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Quetzali García Ojeda</dc:creator>
  <cp:keywords/>
  <dc:description/>
  <cp:lastModifiedBy>Quetzali García Ojeda</cp:lastModifiedBy>
  <cp:revision>2</cp:revision>
  <dcterms:created xsi:type="dcterms:W3CDTF">2020-01-28T18:55:00Z</dcterms:created>
  <dcterms:modified xsi:type="dcterms:W3CDTF">2020-01-28T18:56:00Z</dcterms:modified>
</cp:coreProperties>
</file>