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CCCE" w14:textId="77777777" w:rsidR="00024974" w:rsidRDefault="00024974" w:rsidP="00205255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</w:p>
    <w:p w14:paraId="67754921" w14:textId="7E0D5571" w:rsidR="000A088E" w:rsidRDefault="000A088E" w:rsidP="00205255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XV</w:t>
      </w:r>
    </w:p>
    <w:p w14:paraId="198357A6" w14:textId="77777777" w:rsidR="000A088E" w:rsidRDefault="000A088E" w:rsidP="000A088E">
      <w:pPr>
        <w:jc w:val="center"/>
        <w:rPr>
          <w:rFonts w:ascii="Garamond" w:hAnsi="Garamond"/>
        </w:rPr>
      </w:pPr>
    </w:p>
    <w:p w14:paraId="5EC63AEB" w14:textId="77777777" w:rsidR="000A088E" w:rsidRDefault="000A088E" w:rsidP="000A088E">
      <w:pPr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METALES COMUNES Y MANUFACTURAS DE ESTOS METALES</w:t>
      </w:r>
    </w:p>
    <w:p w14:paraId="75CF2B60" w14:textId="77777777" w:rsidR="004E3EED" w:rsidRPr="00CA7C38" w:rsidRDefault="004E3EED" w:rsidP="004E3EED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</w:t>
      </w:r>
      <w:r w:rsidRPr="00CA7C38">
        <w:rPr>
          <w:rFonts w:ascii="Garamond" w:eastAsia="Times New Roman" w:hAnsi="Garamond" w:cs="Times New Roman"/>
          <w:b/>
          <w:color w:val="000000" w:themeColor="text1"/>
          <w:lang w:eastAsia="es-MX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72</w:t>
      </w:r>
    </w:p>
    <w:p w14:paraId="27BFF232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</w:p>
    <w:p w14:paraId="09BB266F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  <w:r w:rsidRPr="00CA7C38">
        <w:rPr>
          <w:rFonts w:ascii="Garamond" w:hAnsi="Garamond"/>
          <w:b/>
        </w:rPr>
        <w:t>Notas Nacionales:</w:t>
      </w:r>
    </w:p>
    <w:p w14:paraId="6BBE21A0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</w:p>
    <w:p w14:paraId="781CE4E4" w14:textId="77777777" w:rsidR="004E3EED" w:rsidRPr="00024974" w:rsidRDefault="004E3EED" w:rsidP="00024974">
      <w:pPr>
        <w:pStyle w:val="Prrafodelist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Garamond" w:hAnsi="Garamond" w:cs="Arial"/>
          <w:lang w:val="es-ES_tradnl"/>
        </w:rPr>
      </w:pPr>
      <w:r w:rsidRPr="00024974">
        <w:rPr>
          <w:rFonts w:ascii="Garamond" w:hAnsi="Garamond" w:cs="Arial"/>
          <w:lang w:val="es-ES_tradnl"/>
        </w:rPr>
        <w:t>“Para efectos de las partidas 7216, 7306, 7407, 7505, 7604, 7806, 7904, 8003 y las subpartidas, 8101.99, 8102.95, 8103.90, 8104.90, 8105.90, 8106.00, 8107.90, 8108.90, 8109.90, 8110.90, 8111.00, 8112.19, 8112.29, 8112.59, 8112.99 y 8113.00, para los perfiles el término espesor se refiere al grosor solido del material y no al contorno de la sección transversal.”</w:t>
      </w:r>
    </w:p>
    <w:p w14:paraId="07860315" w14:textId="77777777" w:rsidR="004E3EED" w:rsidRDefault="004E3EED" w:rsidP="00024974">
      <w:pPr>
        <w:pStyle w:val="Prrafodelista"/>
        <w:spacing w:after="0" w:line="240" w:lineRule="auto"/>
        <w:ind w:left="426"/>
        <w:jc w:val="both"/>
        <w:rPr>
          <w:rFonts w:ascii="Garamond" w:hAnsi="Garamond" w:cs="Arial"/>
        </w:rPr>
      </w:pPr>
    </w:p>
    <w:p w14:paraId="35B86527" w14:textId="77777777" w:rsidR="00024974" w:rsidRDefault="00024974" w:rsidP="004E3EED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</w:p>
    <w:p w14:paraId="3C8F7A5C" w14:textId="1AF4A05A" w:rsidR="004E3EED" w:rsidRPr="00CA7C38" w:rsidRDefault="004E3EED" w:rsidP="004E3EED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</w:t>
      </w:r>
      <w:r w:rsidRPr="00CA7C38">
        <w:rPr>
          <w:rFonts w:ascii="Garamond" w:eastAsia="Times New Roman" w:hAnsi="Garamond" w:cs="Times New Roman"/>
          <w:b/>
          <w:color w:val="000000" w:themeColor="text1"/>
          <w:lang w:eastAsia="es-MX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73</w:t>
      </w:r>
    </w:p>
    <w:p w14:paraId="6755E3BA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</w:p>
    <w:p w14:paraId="650E3B46" w14:textId="77777777" w:rsidR="004E3EED" w:rsidRDefault="004E3EED" w:rsidP="004E3EED">
      <w:pPr>
        <w:spacing w:after="0"/>
        <w:jc w:val="both"/>
        <w:rPr>
          <w:rFonts w:ascii="Garamond" w:hAnsi="Garamond"/>
          <w:b/>
        </w:rPr>
      </w:pPr>
      <w:r w:rsidRPr="00CA7C38">
        <w:rPr>
          <w:rFonts w:ascii="Garamond" w:hAnsi="Garamond"/>
          <w:b/>
        </w:rPr>
        <w:t>Notas Nacionales:</w:t>
      </w:r>
    </w:p>
    <w:p w14:paraId="6E04CB10" w14:textId="77777777" w:rsidR="004E3EED" w:rsidRDefault="004E3EED" w:rsidP="004E3EE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8EF0E76" w14:textId="77777777" w:rsidR="004E3EED" w:rsidRPr="00F01C55" w:rsidRDefault="004E3EED" w:rsidP="00024974">
      <w:pPr>
        <w:pStyle w:val="Prrafodelista"/>
        <w:numPr>
          <w:ilvl w:val="0"/>
          <w:numId w:val="99"/>
        </w:numPr>
        <w:spacing w:after="0" w:line="240" w:lineRule="auto"/>
        <w:ind w:left="714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En este Capítulo, la expresión Construcciones y sus partes se refiere a estructuras metálicas y partes de estructuras metálicas, conocidas también —erróneamente—  como "construcciones metálicas" que se destinan a ser llevadas a pie de obra.</w:t>
      </w:r>
    </w:p>
    <w:p w14:paraId="160AA334" w14:textId="77777777" w:rsidR="004E3EED" w:rsidRDefault="004E3EED" w:rsidP="004E3EED">
      <w:pPr>
        <w:pStyle w:val="Prrafodelista"/>
        <w:jc w:val="both"/>
        <w:rPr>
          <w:rFonts w:ascii="Garamond" w:hAnsi="Garamond" w:cs="Arial"/>
          <w:lang w:val="es-ES_tradnl"/>
        </w:rPr>
      </w:pPr>
    </w:p>
    <w:p w14:paraId="3123CFAB" w14:textId="77777777" w:rsidR="004E3EED" w:rsidRDefault="004E3EED" w:rsidP="00024974">
      <w:pPr>
        <w:pStyle w:val="Prrafodelista"/>
        <w:numPr>
          <w:ilvl w:val="0"/>
          <w:numId w:val="99"/>
        </w:numPr>
        <w:spacing w:after="0" w:line="240" w:lineRule="auto"/>
        <w:ind w:left="714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Para efectos de las subpartidas 7304.31, 7304.39, 7304.51 y 7304.59, el término barras huecas se refiere a los productos largos de sección transversal circular, obtenidos taladrando un agujero en el centro de la sección transversal y a lo largo de toda la longitud de una barra laminada o forjada, o bien utilizando un procedimiento de fabricación como el utili</w:t>
      </w:r>
      <w:r>
        <w:rPr>
          <w:rFonts w:ascii="Garamond" w:hAnsi="Garamond" w:cs="Arial"/>
          <w:lang w:val="es-ES_tradnl"/>
        </w:rPr>
        <w:t xml:space="preserve">zado para los tubos sin costura. </w:t>
      </w:r>
    </w:p>
    <w:p w14:paraId="45E29B6D" w14:textId="77777777" w:rsidR="004E3EED" w:rsidRPr="00F01C55" w:rsidRDefault="004E3EED" w:rsidP="00024974">
      <w:pPr>
        <w:pStyle w:val="Prrafodelista"/>
        <w:spacing w:after="0" w:line="240" w:lineRule="auto"/>
        <w:ind w:left="714" w:hanging="357"/>
        <w:rPr>
          <w:rFonts w:ascii="Garamond" w:hAnsi="Garamond" w:cs="Arial"/>
          <w:lang w:val="es-ES_tradnl"/>
        </w:rPr>
      </w:pPr>
    </w:p>
    <w:p w14:paraId="2171894E" w14:textId="77777777" w:rsidR="004E3EED" w:rsidRPr="00F01C55" w:rsidRDefault="004E3EED" w:rsidP="00024974">
      <w:pPr>
        <w:pStyle w:val="Prrafodelista"/>
        <w:spacing w:after="0" w:line="240" w:lineRule="auto"/>
        <w:ind w:left="714" w:hanging="6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Se caracterizan por poseer propiedades metalúrgicas que les confieren maquinabilidad y carecen de trabajo (biselado) en sus extremos. Se utilizan generalmente para la fabricación de piezas industriales o componentes para maquinaria (bujes, pistones, cilindros, ejes, entre otros).</w:t>
      </w:r>
    </w:p>
    <w:p w14:paraId="1BAD2D9C" w14:textId="77777777" w:rsidR="004E3EED" w:rsidRDefault="004E3EED" w:rsidP="004E3EED">
      <w:pPr>
        <w:ind w:firstLine="708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No se consideran barras huecas de estas subpartidas:</w:t>
      </w:r>
    </w:p>
    <w:p w14:paraId="5DBB7CF5" w14:textId="77777777" w:rsidR="004E3EED" w:rsidRDefault="004E3EED" w:rsidP="00024974">
      <w:pPr>
        <w:pStyle w:val="Prrafodelista"/>
        <w:numPr>
          <w:ilvl w:val="0"/>
          <w:numId w:val="100"/>
        </w:numPr>
        <w:spacing w:after="0" w:line="240" w:lineRule="auto"/>
        <w:ind w:left="1077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Las barras huecas utilizadas para perforación, que cumplan con lo descrito en la Nota Legal 1, inciso p) del capítulo 72. Éstas deben clasificarse en la subpartida 7228.80.</w:t>
      </w:r>
    </w:p>
    <w:p w14:paraId="7CB5A12F" w14:textId="77777777" w:rsidR="004E3EED" w:rsidRDefault="004E3EED" w:rsidP="00024974">
      <w:pPr>
        <w:pStyle w:val="Prrafodelista"/>
        <w:numPr>
          <w:ilvl w:val="0"/>
          <w:numId w:val="100"/>
        </w:numPr>
        <w:spacing w:after="0" w:line="240" w:lineRule="auto"/>
        <w:ind w:left="1077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La tubería sin costura del tipo generalmente utilizado para aplic</w:t>
      </w:r>
      <w:r>
        <w:rPr>
          <w:rFonts w:ascii="Garamond" w:hAnsi="Garamond" w:cs="Arial"/>
          <w:lang w:val="es-ES_tradnl"/>
        </w:rPr>
        <w:t xml:space="preserve">aciones estructurales, mecánicas </w:t>
      </w:r>
      <w:r w:rsidRPr="00F01C55">
        <w:rPr>
          <w:rFonts w:ascii="Garamond" w:hAnsi="Garamond" w:cs="Arial"/>
          <w:lang w:val="es-ES_tradnl"/>
        </w:rPr>
        <w:t>(distintas del mecanizado), de construcción o de conducción.</w:t>
      </w:r>
    </w:p>
    <w:p w14:paraId="5EF594A3" w14:textId="77777777" w:rsidR="004E3EED" w:rsidRPr="00F01C55" w:rsidRDefault="004E3EED" w:rsidP="00024974">
      <w:pPr>
        <w:pStyle w:val="Prrafodelista"/>
        <w:numPr>
          <w:ilvl w:val="0"/>
          <w:numId w:val="100"/>
        </w:numPr>
        <w:spacing w:after="0" w:line="240" w:lineRule="auto"/>
        <w:ind w:left="1077" w:hanging="357"/>
        <w:jc w:val="both"/>
        <w:rPr>
          <w:rFonts w:ascii="Garamond" w:hAnsi="Garamond" w:cs="Arial"/>
          <w:lang w:val="es-ES_tradnl"/>
        </w:rPr>
      </w:pPr>
      <w:r w:rsidRPr="00F01C55">
        <w:rPr>
          <w:rFonts w:ascii="Garamond" w:hAnsi="Garamond" w:cs="Arial"/>
          <w:lang w:val="es-ES_tradnl"/>
        </w:rPr>
        <w:t>Con costura.</w:t>
      </w:r>
    </w:p>
    <w:p w14:paraId="0E542821" w14:textId="77777777" w:rsidR="00183A0D" w:rsidRDefault="00183A0D" w:rsidP="00762E9D">
      <w:pPr>
        <w:rPr>
          <w:rFonts w:ascii="Garamond" w:hAnsi="Garamond"/>
          <w:b/>
        </w:rPr>
      </w:pPr>
    </w:p>
    <w:p w14:paraId="2917AE9D" w14:textId="77777777" w:rsidR="00205255" w:rsidRDefault="00205255" w:rsidP="000A088E">
      <w:pPr>
        <w:spacing w:after="0"/>
        <w:jc w:val="center"/>
        <w:rPr>
          <w:rFonts w:ascii="Garamond" w:hAnsi="Garamond"/>
          <w:b/>
        </w:rPr>
      </w:pPr>
    </w:p>
    <w:p w14:paraId="6BC4A2CC" w14:textId="77777777" w:rsidR="00205255" w:rsidRDefault="00205255" w:rsidP="000A088E">
      <w:pPr>
        <w:spacing w:after="0"/>
        <w:jc w:val="center"/>
        <w:rPr>
          <w:rFonts w:ascii="Garamond" w:hAnsi="Garamond"/>
          <w:b/>
        </w:rPr>
      </w:pPr>
    </w:p>
    <w:p w14:paraId="67AC87D0" w14:textId="77777777" w:rsidR="00640F2F" w:rsidRPr="000A088E" w:rsidRDefault="00640F2F" w:rsidP="00024974">
      <w:pPr>
        <w:spacing w:after="0"/>
        <w:rPr>
          <w:rFonts w:ascii="Garamond" w:hAnsi="Garamond"/>
          <w:b/>
        </w:rPr>
      </w:pPr>
    </w:p>
    <w:sectPr w:rsidR="00640F2F" w:rsidRPr="000A08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BFF0" w14:textId="77777777" w:rsidR="00915BE7" w:rsidRDefault="00915BE7" w:rsidP="0028497E">
      <w:pPr>
        <w:spacing w:after="0" w:line="240" w:lineRule="auto"/>
      </w:pPr>
      <w:r>
        <w:separator/>
      </w:r>
    </w:p>
  </w:endnote>
  <w:endnote w:type="continuationSeparator" w:id="0">
    <w:p w14:paraId="0EDEF3FE" w14:textId="77777777" w:rsidR="00915BE7" w:rsidRDefault="00915BE7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FF6D" w14:textId="77777777" w:rsidR="00915BE7" w:rsidRDefault="00915BE7" w:rsidP="0028497E">
      <w:pPr>
        <w:spacing w:after="0" w:line="240" w:lineRule="auto"/>
      </w:pPr>
      <w:r>
        <w:separator/>
      </w:r>
    </w:p>
  </w:footnote>
  <w:footnote w:type="continuationSeparator" w:id="0">
    <w:p w14:paraId="5D5AC47E" w14:textId="77777777" w:rsidR="00915BE7" w:rsidRDefault="00915BE7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A5E7" w14:textId="77777777" w:rsidR="009906C5" w:rsidRDefault="009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D0D675" wp14:editId="5AC0097D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FE2563"/>
    <w:multiLevelType w:val="hybridMultilevel"/>
    <w:tmpl w:val="3B1C1930"/>
    <w:lvl w:ilvl="0" w:tplc="24DE9C42">
      <w:start w:val="1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D67F6"/>
    <w:multiLevelType w:val="hybridMultilevel"/>
    <w:tmpl w:val="3592A9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1" w15:restartNumberingAfterBreak="0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3" w15:restartNumberingAfterBreak="0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 w15:restartNumberingAfterBreak="0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60"/>
  </w:num>
  <w:num w:numId="3">
    <w:abstractNumId w:val="71"/>
  </w:num>
  <w:num w:numId="4">
    <w:abstractNumId w:val="45"/>
  </w:num>
  <w:num w:numId="5">
    <w:abstractNumId w:val="3"/>
  </w:num>
  <w:num w:numId="6">
    <w:abstractNumId w:val="26"/>
  </w:num>
  <w:num w:numId="7">
    <w:abstractNumId w:val="102"/>
  </w:num>
  <w:num w:numId="8">
    <w:abstractNumId w:val="126"/>
  </w:num>
  <w:num w:numId="9">
    <w:abstractNumId w:val="41"/>
  </w:num>
  <w:num w:numId="10">
    <w:abstractNumId w:val="97"/>
  </w:num>
  <w:num w:numId="11">
    <w:abstractNumId w:val="30"/>
  </w:num>
  <w:num w:numId="12">
    <w:abstractNumId w:val="87"/>
  </w:num>
  <w:num w:numId="13">
    <w:abstractNumId w:val="16"/>
  </w:num>
  <w:num w:numId="14">
    <w:abstractNumId w:val="105"/>
  </w:num>
  <w:num w:numId="15">
    <w:abstractNumId w:val="90"/>
  </w:num>
  <w:num w:numId="16">
    <w:abstractNumId w:val="125"/>
  </w:num>
  <w:num w:numId="17">
    <w:abstractNumId w:val="94"/>
  </w:num>
  <w:num w:numId="18">
    <w:abstractNumId w:val="64"/>
  </w:num>
  <w:num w:numId="19">
    <w:abstractNumId w:val="101"/>
  </w:num>
  <w:num w:numId="20">
    <w:abstractNumId w:val="95"/>
  </w:num>
  <w:num w:numId="21">
    <w:abstractNumId w:val="21"/>
  </w:num>
  <w:num w:numId="22">
    <w:abstractNumId w:val="51"/>
  </w:num>
  <w:num w:numId="23">
    <w:abstractNumId w:val="96"/>
  </w:num>
  <w:num w:numId="24">
    <w:abstractNumId w:val="11"/>
  </w:num>
  <w:num w:numId="25">
    <w:abstractNumId w:val="43"/>
  </w:num>
  <w:num w:numId="26">
    <w:abstractNumId w:val="34"/>
  </w:num>
  <w:num w:numId="27">
    <w:abstractNumId w:val="108"/>
  </w:num>
  <w:num w:numId="28">
    <w:abstractNumId w:val="63"/>
  </w:num>
  <w:num w:numId="29">
    <w:abstractNumId w:val="113"/>
  </w:num>
  <w:num w:numId="30">
    <w:abstractNumId w:val="17"/>
  </w:num>
  <w:num w:numId="31">
    <w:abstractNumId w:val="110"/>
  </w:num>
  <w:num w:numId="32">
    <w:abstractNumId w:val="84"/>
  </w:num>
  <w:num w:numId="33">
    <w:abstractNumId w:val="36"/>
  </w:num>
  <w:num w:numId="34">
    <w:abstractNumId w:val="106"/>
  </w:num>
  <w:num w:numId="35">
    <w:abstractNumId w:val="129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7"/>
  </w:num>
  <w:num w:numId="41">
    <w:abstractNumId w:val="6"/>
  </w:num>
  <w:num w:numId="42">
    <w:abstractNumId w:val="13"/>
  </w:num>
  <w:num w:numId="43">
    <w:abstractNumId w:val="98"/>
  </w:num>
  <w:num w:numId="44">
    <w:abstractNumId w:val="117"/>
  </w:num>
  <w:num w:numId="45">
    <w:abstractNumId w:val="7"/>
  </w:num>
  <w:num w:numId="46">
    <w:abstractNumId w:val="103"/>
  </w:num>
  <w:num w:numId="47">
    <w:abstractNumId w:val="38"/>
  </w:num>
  <w:num w:numId="48">
    <w:abstractNumId w:val="112"/>
  </w:num>
  <w:num w:numId="49">
    <w:abstractNumId w:val="0"/>
  </w:num>
  <w:num w:numId="50">
    <w:abstractNumId w:val="118"/>
  </w:num>
  <w:num w:numId="51">
    <w:abstractNumId w:val="123"/>
  </w:num>
  <w:num w:numId="52">
    <w:abstractNumId w:val="100"/>
  </w:num>
  <w:num w:numId="53">
    <w:abstractNumId w:val="114"/>
  </w:num>
  <w:num w:numId="54">
    <w:abstractNumId w:val="119"/>
  </w:num>
  <w:num w:numId="55">
    <w:abstractNumId w:val="15"/>
  </w:num>
  <w:num w:numId="56">
    <w:abstractNumId w:val="39"/>
  </w:num>
  <w:num w:numId="57">
    <w:abstractNumId w:val="76"/>
  </w:num>
  <w:num w:numId="58">
    <w:abstractNumId w:val="5"/>
  </w:num>
  <w:num w:numId="59">
    <w:abstractNumId w:val="88"/>
  </w:num>
  <w:num w:numId="60">
    <w:abstractNumId w:val="80"/>
  </w:num>
  <w:num w:numId="61">
    <w:abstractNumId w:val="82"/>
  </w:num>
  <w:num w:numId="62">
    <w:abstractNumId w:val="55"/>
  </w:num>
  <w:num w:numId="63">
    <w:abstractNumId w:val="122"/>
  </w:num>
  <w:num w:numId="64">
    <w:abstractNumId w:val="128"/>
  </w:num>
  <w:num w:numId="65">
    <w:abstractNumId w:val="33"/>
  </w:num>
  <w:num w:numId="66">
    <w:abstractNumId w:val="99"/>
  </w:num>
  <w:num w:numId="67">
    <w:abstractNumId w:val="61"/>
  </w:num>
  <w:num w:numId="68">
    <w:abstractNumId w:val="75"/>
  </w:num>
  <w:num w:numId="69">
    <w:abstractNumId w:val="120"/>
  </w:num>
  <w:num w:numId="70">
    <w:abstractNumId w:val="68"/>
  </w:num>
  <w:num w:numId="71">
    <w:abstractNumId w:val="104"/>
  </w:num>
  <w:num w:numId="72">
    <w:abstractNumId w:val="4"/>
  </w:num>
  <w:num w:numId="73">
    <w:abstractNumId w:val="2"/>
  </w:num>
  <w:num w:numId="74">
    <w:abstractNumId w:val="115"/>
  </w:num>
  <w:num w:numId="75">
    <w:abstractNumId w:val="70"/>
  </w:num>
  <w:num w:numId="76">
    <w:abstractNumId w:val="19"/>
  </w:num>
  <w:num w:numId="77">
    <w:abstractNumId w:val="62"/>
  </w:num>
  <w:num w:numId="78">
    <w:abstractNumId w:val="20"/>
  </w:num>
  <w:num w:numId="79">
    <w:abstractNumId w:val="73"/>
  </w:num>
  <w:num w:numId="80">
    <w:abstractNumId w:val="28"/>
  </w:num>
  <w:num w:numId="81">
    <w:abstractNumId w:val="22"/>
  </w:num>
  <w:num w:numId="82">
    <w:abstractNumId w:val="111"/>
  </w:num>
  <w:num w:numId="83">
    <w:abstractNumId w:val="25"/>
  </w:num>
  <w:num w:numId="84">
    <w:abstractNumId w:val="127"/>
  </w:num>
  <w:num w:numId="85">
    <w:abstractNumId w:val="1"/>
  </w:num>
  <w:num w:numId="86">
    <w:abstractNumId w:val="121"/>
  </w:num>
  <w:num w:numId="87">
    <w:abstractNumId w:val="40"/>
  </w:num>
  <w:num w:numId="88">
    <w:abstractNumId w:val="50"/>
  </w:num>
  <w:num w:numId="89">
    <w:abstractNumId w:val="56"/>
  </w:num>
  <w:num w:numId="90">
    <w:abstractNumId w:val="124"/>
  </w:num>
  <w:num w:numId="91">
    <w:abstractNumId w:val="67"/>
  </w:num>
  <w:num w:numId="92">
    <w:abstractNumId w:val="18"/>
  </w:num>
  <w:num w:numId="93">
    <w:abstractNumId w:val="69"/>
  </w:num>
  <w:num w:numId="94">
    <w:abstractNumId w:val="23"/>
  </w:num>
  <w:num w:numId="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91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9"/>
  </w:num>
  <w:num w:numId="104">
    <w:abstractNumId w:val="12"/>
  </w:num>
  <w:num w:numId="105">
    <w:abstractNumId w:val="48"/>
  </w:num>
  <w:num w:numId="106">
    <w:abstractNumId w:val="49"/>
  </w:num>
  <w:num w:numId="107">
    <w:abstractNumId w:val="83"/>
  </w:num>
  <w:num w:numId="108">
    <w:abstractNumId w:val="92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9"/>
  </w:num>
  <w:num w:numId="114">
    <w:abstractNumId w:val="89"/>
  </w:num>
  <w:num w:numId="115">
    <w:abstractNumId w:val="10"/>
  </w:num>
  <w:num w:numId="116">
    <w:abstractNumId w:val="81"/>
  </w:num>
  <w:num w:numId="117">
    <w:abstractNumId w:val="74"/>
  </w:num>
  <w:num w:numId="118">
    <w:abstractNumId w:val="86"/>
  </w:num>
  <w:num w:numId="119">
    <w:abstractNumId w:val="31"/>
  </w:num>
  <w:num w:numId="120">
    <w:abstractNumId w:val="130"/>
  </w:num>
  <w:num w:numId="121">
    <w:abstractNumId w:val="85"/>
  </w:num>
  <w:num w:numId="122">
    <w:abstractNumId w:val="72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8"/>
  </w:num>
  <w:num w:numId="129">
    <w:abstractNumId w:val="93"/>
  </w:num>
  <w:num w:numId="130">
    <w:abstractNumId w:val="131"/>
  </w:num>
  <w:num w:numId="131">
    <w:abstractNumId w:val="8"/>
  </w:num>
  <w:num w:numId="132">
    <w:abstractNumId w:val="66"/>
  </w:num>
  <w:num w:numId="133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24974"/>
    <w:rsid w:val="00037CF2"/>
    <w:rsid w:val="000A088E"/>
    <w:rsid w:val="000B24DB"/>
    <w:rsid w:val="00112759"/>
    <w:rsid w:val="00133BB0"/>
    <w:rsid w:val="00157C9A"/>
    <w:rsid w:val="00183A0D"/>
    <w:rsid w:val="001A4E56"/>
    <w:rsid w:val="001A76BE"/>
    <w:rsid w:val="00205255"/>
    <w:rsid w:val="00226EF5"/>
    <w:rsid w:val="00250D62"/>
    <w:rsid w:val="00265D20"/>
    <w:rsid w:val="0028497E"/>
    <w:rsid w:val="00293163"/>
    <w:rsid w:val="00296E07"/>
    <w:rsid w:val="00297FAB"/>
    <w:rsid w:val="002A75AA"/>
    <w:rsid w:val="002C2E9F"/>
    <w:rsid w:val="003021CB"/>
    <w:rsid w:val="003760BF"/>
    <w:rsid w:val="003B5DAD"/>
    <w:rsid w:val="003E2BB1"/>
    <w:rsid w:val="004E3EED"/>
    <w:rsid w:val="00517C13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B03C9"/>
    <w:rsid w:val="005C2460"/>
    <w:rsid w:val="005C39BA"/>
    <w:rsid w:val="005C56A6"/>
    <w:rsid w:val="00640F2F"/>
    <w:rsid w:val="00644BF0"/>
    <w:rsid w:val="006C55C4"/>
    <w:rsid w:val="006C7E40"/>
    <w:rsid w:val="006D0BD6"/>
    <w:rsid w:val="006D40B5"/>
    <w:rsid w:val="006E6A02"/>
    <w:rsid w:val="0073353A"/>
    <w:rsid w:val="00762E9D"/>
    <w:rsid w:val="007755AA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15BE7"/>
    <w:rsid w:val="00932CA3"/>
    <w:rsid w:val="009415E6"/>
    <w:rsid w:val="00946ECE"/>
    <w:rsid w:val="00951E3F"/>
    <w:rsid w:val="009906C5"/>
    <w:rsid w:val="009A788F"/>
    <w:rsid w:val="009B6B03"/>
    <w:rsid w:val="009E34F0"/>
    <w:rsid w:val="009E6A8D"/>
    <w:rsid w:val="009F6712"/>
    <w:rsid w:val="00A56AC0"/>
    <w:rsid w:val="00A62ACE"/>
    <w:rsid w:val="00A67613"/>
    <w:rsid w:val="00A835E9"/>
    <w:rsid w:val="00AD094B"/>
    <w:rsid w:val="00AF3648"/>
    <w:rsid w:val="00B0286D"/>
    <w:rsid w:val="00B07EAE"/>
    <w:rsid w:val="00B10A01"/>
    <w:rsid w:val="00B212F2"/>
    <w:rsid w:val="00B30B21"/>
    <w:rsid w:val="00B330CD"/>
    <w:rsid w:val="00B331A5"/>
    <w:rsid w:val="00BA226B"/>
    <w:rsid w:val="00BA6FD7"/>
    <w:rsid w:val="00BF306E"/>
    <w:rsid w:val="00BF5E5E"/>
    <w:rsid w:val="00C111FD"/>
    <w:rsid w:val="00C437ED"/>
    <w:rsid w:val="00C43A7B"/>
    <w:rsid w:val="00C46436"/>
    <w:rsid w:val="00C5609E"/>
    <w:rsid w:val="00C779E9"/>
    <w:rsid w:val="00CB528C"/>
    <w:rsid w:val="00CF212C"/>
    <w:rsid w:val="00D508C4"/>
    <w:rsid w:val="00D71D72"/>
    <w:rsid w:val="00DD3EE5"/>
    <w:rsid w:val="00E27AEF"/>
    <w:rsid w:val="00E452E4"/>
    <w:rsid w:val="00E803F6"/>
    <w:rsid w:val="00E81BBB"/>
    <w:rsid w:val="00EB3B8E"/>
    <w:rsid w:val="00EE11CB"/>
    <w:rsid w:val="00F02B6E"/>
    <w:rsid w:val="00F12520"/>
    <w:rsid w:val="00F26302"/>
    <w:rsid w:val="00F57239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C150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794F-EA15-432B-9C95-E71EF615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Teresa Chávez Gasca</cp:lastModifiedBy>
  <cp:revision>4</cp:revision>
  <dcterms:created xsi:type="dcterms:W3CDTF">2018-07-09T23:10:00Z</dcterms:created>
  <dcterms:modified xsi:type="dcterms:W3CDTF">2018-07-10T17:53:00Z</dcterms:modified>
</cp:coreProperties>
</file>