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88E31" w14:textId="77777777" w:rsidR="00705E6B" w:rsidRPr="00905FA4" w:rsidRDefault="00705E6B" w:rsidP="00705E6B">
      <w:pPr>
        <w:spacing w:line="276" w:lineRule="auto"/>
        <w:jc w:val="both"/>
        <w:rPr>
          <w:rFonts w:ascii="Arial" w:hAnsi="Arial" w:cs="Arial"/>
          <w:sz w:val="24"/>
          <w:szCs w:val="24"/>
        </w:rPr>
      </w:pPr>
      <w:r w:rsidRPr="00905FA4">
        <w:rPr>
          <w:rFonts w:ascii="Arial" w:hAnsi="Arial" w:cs="Arial"/>
          <w:sz w:val="24"/>
          <w:szCs w:val="24"/>
        </w:rPr>
        <w:t xml:space="preserve">Con fundamento en </w:t>
      </w:r>
      <w:r>
        <w:rPr>
          <w:rFonts w:ascii="Arial" w:hAnsi="Arial" w:cs="Arial"/>
          <w:sz w:val="24"/>
          <w:szCs w:val="24"/>
        </w:rPr>
        <w:t xml:space="preserve">el </w:t>
      </w:r>
      <w:r w:rsidRPr="00905FA4">
        <w:rPr>
          <w:rFonts w:ascii="Arial" w:hAnsi="Arial" w:cs="Arial"/>
          <w:sz w:val="24"/>
          <w:szCs w:val="24"/>
        </w:rPr>
        <w:t xml:space="preserve"> </w:t>
      </w:r>
      <w:r>
        <w:rPr>
          <w:rFonts w:ascii="Arial" w:hAnsi="Arial" w:cs="Arial"/>
          <w:sz w:val="24"/>
          <w:szCs w:val="24"/>
        </w:rPr>
        <w:t>a</w:t>
      </w:r>
      <w:r w:rsidRPr="00905FA4">
        <w:rPr>
          <w:rFonts w:ascii="Arial" w:hAnsi="Arial" w:cs="Arial"/>
          <w:sz w:val="24"/>
          <w:szCs w:val="24"/>
        </w:rPr>
        <w:t>rtículo 133 de la Constitución Política de los Estados Unidos Mexicanos, 2.14 del Tratado entre los Estados Unidos Mexicanos, los Estados Unidos de América y Canadá; 34 fracciones I y XXXIII de la Ley Orgánica de la Administración Pública Federal; 4o. fracción III, 5o. fracciones III, V, X, XII y XIII, 15 fracción II, 16 fracción III, 17, 20 y 21 fracción I de la Ley de Comercio Exterior; 17, 17 A, 18, 19, 20, 21, 22, 23, 25, del Reglamento de la Ley de Comercio Exterior; 5 fracción XVII del Reglamento Interior de la Secretaría de Economía</w:t>
      </w:r>
      <w:r>
        <w:rPr>
          <w:rFonts w:ascii="Arial" w:hAnsi="Arial" w:cs="Arial"/>
          <w:sz w:val="24"/>
          <w:szCs w:val="24"/>
        </w:rPr>
        <w:t xml:space="preserve">, </w:t>
      </w:r>
      <w:r w:rsidRPr="00905FA4">
        <w:rPr>
          <w:rFonts w:ascii="Arial" w:hAnsi="Arial" w:cs="Arial"/>
          <w:sz w:val="24"/>
          <w:szCs w:val="24"/>
        </w:rPr>
        <w:t>y</w:t>
      </w:r>
    </w:p>
    <w:p w14:paraId="44602C10" w14:textId="77777777" w:rsidR="0053389F" w:rsidRDefault="0053389F" w:rsidP="00705E6B">
      <w:pPr>
        <w:spacing w:after="0" w:line="276" w:lineRule="auto"/>
        <w:jc w:val="center"/>
        <w:rPr>
          <w:rFonts w:ascii="Arial" w:eastAsia="Times New Roman" w:hAnsi="Arial" w:cs="Arial"/>
          <w:b/>
          <w:bCs/>
          <w:sz w:val="24"/>
          <w:szCs w:val="24"/>
          <w:lang w:eastAsia="es-MX"/>
        </w:rPr>
      </w:pPr>
    </w:p>
    <w:p w14:paraId="70B13919" w14:textId="77A65D8F" w:rsidR="00705E6B" w:rsidRDefault="00705E6B" w:rsidP="00705E6B">
      <w:pPr>
        <w:spacing w:after="0" w:line="276" w:lineRule="auto"/>
        <w:jc w:val="center"/>
        <w:rPr>
          <w:rFonts w:ascii="Arial" w:eastAsia="Times New Roman" w:hAnsi="Arial" w:cs="Arial"/>
          <w:b/>
          <w:bCs/>
          <w:sz w:val="24"/>
          <w:szCs w:val="24"/>
          <w:lang w:eastAsia="es-MX"/>
        </w:rPr>
      </w:pPr>
      <w:r w:rsidRPr="00C3032A">
        <w:rPr>
          <w:rFonts w:ascii="Arial" w:eastAsia="Times New Roman" w:hAnsi="Arial" w:cs="Arial"/>
          <w:b/>
          <w:bCs/>
          <w:sz w:val="24"/>
          <w:szCs w:val="24"/>
          <w:lang w:eastAsia="es-MX"/>
        </w:rPr>
        <w:t>CONSIDERANDO</w:t>
      </w:r>
    </w:p>
    <w:p w14:paraId="59E86B11" w14:textId="77777777" w:rsidR="00705E6B" w:rsidRPr="00C3032A" w:rsidRDefault="00705E6B" w:rsidP="00705E6B">
      <w:pPr>
        <w:spacing w:after="0" w:line="276" w:lineRule="auto"/>
        <w:jc w:val="center"/>
        <w:rPr>
          <w:rFonts w:ascii="Arial" w:hAnsi="Arial" w:cs="Arial"/>
          <w:sz w:val="24"/>
          <w:szCs w:val="24"/>
        </w:rPr>
      </w:pPr>
    </w:p>
    <w:p w14:paraId="44605619" w14:textId="5D3E1016"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 xml:space="preserve">Que </w:t>
      </w:r>
      <w:r w:rsidRPr="00905FA4">
        <w:rPr>
          <w:rFonts w:ascii="Arial" w:hAnsi="Arial" w:cs="Arial"/>
          <w:sz w:val="24"/>
          <w:szCs w:val="24"/>
        </w:rPr>
        <w:t>durante 2019,</w:t>
      </w:r>
      <w:r>
        <w:rPr>
          <w:rFonts w:ascii="Arial" w:hAnsi="Arial" w:cs="Arial"/>
          <w:sz w:val="24"/>
          <w:szCs w:val="24"/>
        </w:rPr>
        <w:t xml:space="preserve"> y de conformidad</w:t>
      </w:r>
      <w:r w:rsidRPr="00905FA4">
        <w:rPr>
          <w:rFonts w:ascii="Arial" w:hAnsi="Arial" w:cs="Arial"/>
          <w:sz w:val="24"/>
          <w:szCs w:val="24"/>
        </w:rPr>
        <w:t xml:space="preserve"> con </w:t>
      </w:r>
      <w:r>
        <w:rPr>
          <w:rFonts w:ascii="Arial" w:hAnsi="Arial" w:cs="Arial"/>
          <w:sz w:val="24"/>
          <w:szCs w:val="24"/>
        </w:rPr>
        <w:t xml:space="preserve">las </w:t>
      </w:r>
      <w:r w:rsidRPr="00905FA4">
        <w:rPr>
          <w:rFonts w:ascii="Arial" w:hAnsi="Arial" w:cs="Arial"/>
          <w:sz w:val="24"/>
          <w:szCs w:val="24"/>
        </w:rPr>
        <w:t>cifras del Instituto Nacional de Estadística y Geografía (INEGI), las exportaciones de productos siderúrgicos fueron de $</w:t>
      </w:r>
      <w:r>
        <w:rPr>
          <w:rFonts w:ascii="Arial" w:hAnsi="Arial" w:cs="Arial"/>
          <w:sz w:val="24"/>
          <w:szCs w:val="24"/>
        </w:rPr>
        <w:t xml:space="preserve"> 9,896</w:t>
      </w:r>
      <w:r w:rsidR="00905F3F">
        <w:rPr>
          <w:rFonts w:ascii="Arial" w:hAnsi="Arial" w:cs="Arial"/>
          <w:sz w:val="24"/>
          <w:szCs w:val="24"/>
        </w:rPr>
        <w:t xml:space="preserve"> </w:t>
      </w:r>
      <w:r w:rsidRPr="00905FA4">
        <w:rPr>
          <w:rFonts w:ascii="Arial" w:hAnsi="Arial" w:cs="Arial"/>
          <w:sz w:val="24"/>
          <w:szCs w:val="24"/>
        </w:rPr>
        <w:t xml:space="preserve">millones de dólares, </w:t>
      </w:r>
      <w:r>
        <w:rPr>
          <w:rFonts w:ascii="Arial" w:hAnsi="Arial" w:cs="Arial"/>
          <w:sz w:val="24"/>
          <w:szCs w:val="24"/>
        </w:rPr>
        <w:t xml:space="preserve">lo </w:t>
      </w:r>
      <w:r w:rsidRPr="00905FA4">
        <w:rPr>
          <w:rFonts w:ascii="Arial" w:hAnsi="Arial" w:cs="Arial"/>
          <w:sz w:val="24"/>
          <w:szCs w:val="24"/>
        </w:rPr>
        <w:t xml:space="preserve">que representó el 2% del valor de las exportaciones totales del país, la producción nacional de productos siderúrgicos fue de 953,168 millones de pesos, </w:t>
      </w:r>
      <w:r>
        <w:rPr>
          <w:rFonts w:ascii="Arial" w:hAnsi="Arial" w:cs="Arial"/>
          <w:sz w:val="24"/>
          <w:szCs w:val="24"/>
        </w:rPr>
        <w:t xml:space="preserve">lo </w:t>
      </w:r>
      <w:r w:rsidRPr="00905FA4">
        <w:rPr>
          <w:rFonts w:ascii="Arial" w:hAnsi="Arial" w:cs="Arial"/>
          <w:sz w:val="24"/>
          <w:szCs w:val="24"/>
        </w:rPr>
        <w:t>que representó el 1% de</w:t>
      </w:r>
      <w:r>
        <w:rPr>
          <w:rFonts w:ascii="Arial" w:hAnsi="Arial" w:cs="Arial"/>
          <w:sz w:val="24"/>
          <w:szCs w:val="24"/>
        </w:rPr>
        <w:t>l</w:t>
      </w:r>
      <w:r w:rsidRPr="00905FA4">
        <w:rPr>
          <w:rFonts w:ascii="Arial" w:hAnsi="Arial" w:cs="Arial"/>
          <w:sz w:val="24"/>
          <w:szCs w:val="24"/>
        </w:rPr>
        <w:t xml:space="preserve"> Producto Interno Bruto (PIB) nacional y empleó poco menos de 87 mil personas en México</w:t>
      </w:r>
      <w:r>
        <w:rPr>
          <w:rFonts w:ascii="Arial" w:hAnsi="Arial" w:cs="Arial"/>
          <w:sz w:val="24"/>
          <w:szCs w:val="24"/>
        </w:rPr>
        <w:t>,</w:t>
      </w:r>
      <w:r w:rsidRPr="00905FA4">
        <w:rPr>
          <w:rFonts w:ascii="Arial" w:hAnsi="Arial" w:cs="Arial"/>
          <w:sz w:val="24"/>
          <w:szCs w:val="24"/>
        </w:rPr>
        <w:t xml:space="preserve"> </w:t>
      </w:r>
      <w:r>
        <w:rPr>
          <w:rFonts w:ascii="Arial" w:hAnsi="Arial" w:cs="Arial"/>
          <w:sz w:val="24"/>
          <w:szCs w:val="24"/>
        </w:rPr>
        <w:t xml:space="preserve">asimismo, </w:t>
      </w:r>
      <w:r w:rsidRPr="00905FA4">
        <w:rPr>
          <w:rFonts w:ascii="Arial" w:hAnsi="Arial" w:cs="Arial"/>
          <w:sz w:val="24"/>
          <w:szCs w:val="24"/>
        </w:rPr>
        <w:t xml:space="preserve">de acuerdo al </w:t>
      </w:r>
      <w:proofErr w:type="spellStart"/>
      <w:r w:rsidRPr="00905FA4">
        <w:rPr>
          <w:rFonts w:ascii="Arial" w:hAnsi="Arial" w:cs="Arial"/>
          <w:i/>
          <w:sz w:val="24"/>
          <w:szCs w:val="24"/>
        </w:rPr>
        <w:t>World</w:t>
      </w:r>
      <w:proofErr w:type="spellEnd"/>
      <w:r w:rsidRPr="00905FA4">
        <w:rPr>
          <w:rFonts w:ascii="Arial" w:hAnsi="Arial" w:cs="Arial"/>
          <w:i/>
          <w:sz w:val="24"/>
          <w:szCs w:val="24"/>
        </w:rPr>
        <w:t xml:space="preserve"> Steel </w:t>
      </w:r>
      <w:proofErr w:type="spellStart"/>
      <w:r w:rsidRPr="00905FA4">
        <w:rPr>
          <w:rFonts w:ascii="Arial" w:hAnsi="Arial" w:cs="Arial"/>
          <w:i/>
          <w:sz w:val="24"/>
          <w:szCs w:val="24"/>
        </w:rPr>
        <w:t>Association</w:t>
      </w:r>
      <w:proofErr w:type="spellEnd"/>
      <w:r>
        <w:rPr>
          <w:rFonts w:ascii="Arial" w:hAnsi="Arial" w:cs="Arial"/>
          <w:sz w:val="24"/>
          <w:szCs w:val="24"/>
        </w:rPr>
        <w:t>,</w:t>
      </w:r>
      <w:r w:rsidRPr="00905FA4">
        <w:rPr>
          <w:rFonts w:ascii="Arial" w:hAnsi="Arial" w:cs="Arial"/>
          <w:sz w:val="24"/>
          <w:szCs w:val="24"/>
        </w:rPr>
        <w:t xml:space="preserve"> en 2019</w:t>
      </w:r>
      <w:r>
        <w:rPr>
          <w:rFonts w:ascii="Arial" w:hAnsi="Arial" w:cs="Arial"/>
          <w:sz w:val="24"/>
          <w:szCs w:val="24"/>
        </w:rPr>
        <w:t>,</w:t>
      </w:r>
      <w:r w:rsidRPr="00905FA4">
        <w:rPr>
          <w:rFonts w:ascii="Arial" w:hAnsi="Arial" w:cs="Arial"/>
          <w:sz w:val="24"/>
          <w:szCs w:val="24"/>
        </w:rPr>
        <w:t xml:space="preserve"> </w:t>
      </w:r>
      <w:r>
        <w:rPr>
          <w:rFonts w:ascii="Arial" w:hAnsi="Arial" w:cs="Arial"/>
          <w:sz w:val="24"/>
          <w:szCs w:val="24"/>
        </w:rPr>
        <w:t xml:space="preserve">México </w:t>
      </w:r>
      <w:r w:rsidRPr="00905FA4">
        <w:rPr>
          <w:rFonts w:ascii="Arial" w:hAnsi="Arial" w:cs="Arial"/>
          <w:sz w:val="24"/>
          <w:szCs w:val="24"/>
        </w:rPr>
        <w:t xml:space="preserve">ocupó el </w:t>
      </w:r>
      <w:r>
        <w:rPr>
          <w:rFonts w:ascii="Arial" w:hAnsi="Arial" w:cs="Arial"/>
          <w:sz w:val="24"/>
          <w:szCs w:val="24"/>
        </w:rPr>
        <w:t>décimo quinto</w:t>
      </w:r>
      <w:r w:rsidRPr="00905FA4">
        <w:rPr>
          <w:rFonts w:ascii="Arial" w:hAnsi="Arial" w:cs="Arial"/>
          <w:sz w:val="24"/>
          <w:szCs w:val="24"/>
        </w:rPr>
        <w:t xml:space="preserve"> lugar en la producción de acero en el mundo y el </w:t>
      </w:r>
      <w:r>
        <w:rPr>
          <w:rFonts w:ascii="Arial" w:hAnsi="Arial" w:cs="Arial"/>
          <w:sz w:val="24"/>
          <w:szCs w:val="24"/>
        </w:rPr>
        <w:t>décimo primero</w:t>
      </w:r>
      <w:r w:rsidRPr="00905FA4">
        <w:rPr>
          <w:rFonts w:ascii="Arial" w:hAnsi="Arial" w:cs="Arial"/>
          <w:sz w:val="24"/>
          <w:szCs w:val="24"/>
        </w:rPr>
        <w:t xml:space="preserve"> por su</w:t>
      </w:r>
      <w:r>
        <w:rPr>
          <w:rFonts w:ascii="Arial" w:hAnsi="Arial" w:cs="Arial"/>
          <w:sz w:val="24"/>
          <w:szCs w:val="24"/>
        </w:rPr>
        <w:t>s</w:t>
      </w:r>
      <w:r w:rsidRPr="00905FA4">
        <w:rPr>
          <w:rFonts w:ascii="Arial" w:hAnsi="Arial" w:cs="Arial"/>
          <w:sz w:val="24"/>
          <w:szCs w:val="24"/>
        </w:rPr>
        <w:t xml:space="preserve"> importaciones,</w:t>
      </w:r>
      <w:r w:rsidR="00014876" w:rsidRPr="00014876">
        <w:t xml:space="preserve"> </w:t>
      </w:r>
      <w:r w:rsidR="00014876" w:rsidRPr="00014876">
        <w:rPr>
          <w:rFonts w:ascii="Arial" w:hAnsi="Arial" w:cs="Arial"/>
          <w:sz w:val="24"/>
          <w:szCs w:val="24"/>
        </w:rPr>
        <w:t xml:space="preserve">por lo que la producción y exportación de productos siderúrgicos es de gran importancia para la economía nacional. </w:t>
      </w:r>
    </w:p>
    <w:p w14:paraId="3ED3DEA4" w14:textId="77777777" w:rsidR="00705E6B" w:rsidRPr="00C3032A" w:rsidRDefault="00705E6B" w:rsidP="00705E6B">
      <w:pPr>
        <w:spacing w:after="0" w:line="276" w:lineRule="auto"/>
        <w:jc w:val="both"/>
        <w:rPr>
          <w:rFonts w:ascii="Arial" w:hAnsi="Arial" w:cs="Arial"/>
          <w:sz w:val="24"/>
          <w:szCs w:val="24"/>
        </w:rPr>
      </w:pPr>
    </w:p>
    <w:p w14:paraId="61110015"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 xml:space="preserve">Que el 8 de marzo de 2018, </w:t>
      </w:r>
      <w:r>
        <w:rPr>
          <w:rFonts w:ascii="Arial" w:hAnsi="Arial" w:cs="Arial"/>
          <w:sz w:val="24"/>
          <w:szCs w:val="24"/>
        </w:rPr>
        <w:t xml:space="preserve">el Presidente de </w:t>
      </w:r>
      <w:r w:rsidRPr="00C3032A">
        <w:rPr>
          <w:rFonts w:ascii="Arial" w:hAnsi="Arial" w:cs="Arial"/>
          <w:sz w:val="24"/>
          <w:szCs w:val="24"/>
        </w:rPr>
        <w:t>los Estados Unidos de América (E</w:t>
      </w:r>
      <w:r>
        <w:rPr>
          <w:rFonts w:ascii="Arial" w:hAnsi="Arial" w:cs="Arial"/>
          <w:sz w:val="24"/>
          <w:szCs w:val="24"/>
        </w:rPr>
        <w:t>E.UU.</w:t>
      </w:r>
      <w:r w:rsidRPr="00C3032A">
        <w:rPr>
          <w:rFonts w:ascii="Arial" w:hAnsi="Arial" w:cs="Arial"/>
          <w:sz w:val="24"/>
          <w:szCs w:val="24"/>
        </w:rPr>
        <w:t>) emiti</w:t>
      </w:r>
      <w:r>
        <w:rPr>
          <w:rFonts w:ascii="Arial" w:hAnsi="Arial" w:cs="Arial"/>
          <w:sz w:val="24"/>
          <w:szCs w:val="24"/>
        </w:rPr>
        <w:t>ó</w:t>
      </w:r>
      <w:r w:rsidRPr="00C3032A">
        <w:rPr>
          <w:rFonts w:ascii="Arial" w:hAnsi="Arial" w:cs="Arial"/>
          <w:sz w:val="24"/>
          <w:szCs w:val="24"/>
        </w:rPr>
        <w:t xml:space="preserve"> la orden ejecutiva </w:t>
      </w:r>
      <w:proofErr w:type="spellStart"/>
      <w:r w:rsidRPr="00BA11EC">
        <w:rPr>
          <w:rFonts w:ascii="Arial" w:hAnsi="Arial" w:cs="Arial"/>
          <w:i/>
          <w:sz w:val="24"/>
          <w:szCs w:val="24"/>
        </w:rPr>
        <w:t>Presidential</w:t>
      </w:r>
      <w:proofErr w:type="spellEnd"/>
      <w:r w:rsidRPr="00BA11EC">
        <w:rPr>
          <w:rFonts w:ascii="Arial" w:hAnsi="Arial" w:cs="Arial"/>
          <w:i/>
          <w:sz w:val="24"/>
          <w:szCs w:val="24"/>
        </w:rPr>
        <w:t xml:space="preserve"> </w:t>
      </w:r>
      <w:proofErr w:type="spellStart"/>
      <w:r w:rsidRPr="00BA11EC">
        <w:rPr>
          <w:rFonts w:ascii="Arial" w:hAnsi="Arial" w:cs="Arial"/>
          <w:i/>
          <w:sz w:val="24"/>
          <w:szCs w:val="24"/>
        </w:rPr>
        <w:t>Proclamation</w:t>
      </w:r>
      <w:proofErr w:type="spellEnd"/>
      <w:r w:rsidRPr="00C3032A">
        <w:rPr>
          <w:rFonts w:ascii="Arial" w:hAnsi="Arial" w:cs="Arial"/>
          <w:sz w:val="24"/>
          <w:szCs w:val="24"/>
        </w:rPr>
        <w:t xml:space="preserve"> 9705,</w:t>
      </w:r>
      <w:r>
        <w:rPr>
          <w:rFonts w:ascii="Arial" w:hAnsi="Arial" w:cs="Arial"/>
          <w:sz w:val="24"/>
          <w:szCs w:val="24"/>
        </w:rPr>
        <w:t xml:space="preserve"> mediante la cual</w:t>
      </w:r>
      <w:r w:rsidRPr="00C3032A">
        <w:rPr>
          <w:rFonts w:ascii="Arial" w:hAnsi="Arial" w:cs="Arial"/>
          <w:sz w:val="24"/>
          <w:szCs w:val="24"/>
        </w:rPr>
        <w:t xml:space="preserve"> imp</w:t>
      </w:r>
      <w:r>
        <w:rPr>
          <w:rFonts w:ascii="Arial" w:hAnsi="Arial" w:cs="Arial"/>
          <w:sz w:val="24"/>
          <w:szCs w:val="24"/>
        </w:rPr>
        <w:t>uso</w:t>
      </w:r>
      <w:r w:rsidRPr="00C3032A">
        <w:rPr>
          <w:rFonts w:ascii="Arial" w:hAnsi="Arial" w:cs="Arial"/>
          <w:sz w:val="24"/>
          <w:szCs w:val="24"/>
        </w:rPr>
        <w:t xml:space="preserve"> aranceles del 10% y 25% a todas las importaciones</w:t>
      </w:r>
      <w:r>
        <w:rPr>
          <w:rFonts w:ascii="Arial" w:hAnsi="Arial" w:cs="Arial"/>
          <w:sz w:val="24"/>
          <w:szCs w:val="24"/>
        </w:rPr>
        <w:t xml:space="preserve"> a ese país de productos</w:t>
      </w:r>
      <w:r w:rsidRPr="00C3032A">
        <w:rPr>
          <w:rFonts w:ascii="Arial" w:hAnsi="Arial" w:cs="Arial"/>
          <w:sz w:val="24"/>
          <w:szCs w:val="24"/>
        </w:rPr>
        <w:t xml:space="preserve"> de aluminio y acero, respectivamente;</w:t>
      </w:r>
      <w:r>
        <w:rPr>
          <w:rFonts w:ascii="Arial" w:hAnsi="Arial" w:cs="Arial"/>
          <w:sz w:val="24"/>
          <w:szCs w:val="24"/>
        </w:rPr>
        <w:t xml:space="preserve"> por lo que,</w:t>
      </w:r>
      <w:r w:rsidRPr="00C3032A">
        <w:rPr>
          <w:rFonts w:ascii="Arial" w:hAnsi="Arial" w:cs="Arial"/>
          <w:sz w:val="24"/>
          <w:szCs w:val="24"/>
        </w:rPr>
        <w:t xml:space="preserve"> </w:t>
      </w:r>
      <w:r>
        <w:rPr>
          <w:rFonts w:ascii="Arial" w:hAnsi="Arial" w:cs="Arial"/>
          <w:sz w:val="24"/>
          <w:szCs w:val="24"/>
        </w:rPr>
        <w:t xml:space="preserve">a partir del 1 de junio de 2018, México fue afectado con las mismas y con las proclamaciones presidenciales </w:t>
      </w:r>
      <w:r w:rsidRPr="00C3032A">
        <w:rPr>
          <w:rFonts w:ascii="Arial" w:hAnsi="Arial" w:cs="Arial"/>
          <w:sz w:val="24"/>
          <w:szCs w:val="24"/>
        </w:rPr>
        <w:t>9739 y 9740 emitidas el 3</w:t>
      </w:r>
      <w:r>
        <w:rPr>
          <w:rFonts w:ascii="Arial" w:hAnsi="Arial" w:cs="Arial"/>
          <w:sz w:val="24"/>
          <w:szCs w:val="24"/>
        </w:rPr>
        <w:t>0</w:t>
      </w:r>
      <w:r w:rsidRPr="00C3032A">
        <w:rPr>
          <w:rFonts w:ascii="Arial" w:hAnsi="Arial" w:cs="Arial"/>
          <w:sz w:val="24"/>
          <w:szCs w:val="24"/>
        </w:rPr>
        <w:t xml:space="preserve"> de </w:t>
      </w:r>
      <w:r>
        <w:rPr>
          <w:rFonts w:ascii="Arial" w:hAnsi="Arial" w:cs="Arial"/>
          <w:sz w:val="24"/>
          <w:szCs w:val="24"/>
        </w:rPr>
        <w:t>abril de ese mismo año</w:t>
      </w:r>
      <w:r w:rsidRPr="00C3032A">
        <w:rPr>
          <w:rFonts w:ascii="Arial" w:hAnsi="Arial" w:cs="Arial"/>
          <w:sz w:val="24"/>
          <w:szCs w:val="24"/>
        </w:rPr>
        <w:t>.</w:t>
      </w:r>
    </w:p>
    <w:p w14:paraId="643D22E8" w14:textId="77777777" w:rsidR="00705E6B" w:rsidRPr="00C3032A" w:rsidRDefault="00705E6B" w:rsidP="00705E6B">
      <w:pPr>
        <w:spacing w:after="0" w:line="276" w:lineRule="auto"/>
        <w:jc w:val="both"/>
        <w:rPr>
          <w:rFonts w:ascii="Arial" w:hAnsi="Arial" w:cs="Arial"/>
          <w:sz w:val="24"/>
          <w:szCs w:val="24"/>
        </w:rPr>
      </w:pPr>
    </w:p>
    <w:p w14:paraId="18711319"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 frente a las medidas impuestas unilateralmente por el gobierno estadounidense en contra de las obligaciones que establece el</w:t>
      </w:r>
      <w:r>
        <w:rPr>
          <w:rFonts w:ascii="Arial" w:eastAsia="Times New Roman" w:hAnsi="Arial" w:cs="Arial"/>
          <w:sz w:val="24"/>
          <w:szCs w:val="24"/>
          <w:lang w:eastAsia="es-MX"/>
        </w:rPr>
        <w:t xml:space="preserve"> Tratado de Libre Comercio de América del Norte</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w:t>
      </w:r>
      <w:r w:rsidRPr="00C3032A">
        <w:rPr>
          <w:rFonts w:ascii="Arial" w:eastAsia="Times New Roman" w:hAnsi="Arial" w:cs="Arial"/>
          <w:sz w:val="24"/>
          <w:szCs w:val="24"/>
          <w:lang w:eastAsia="es-MX"/>
        </w:rPr>
        <w:t>TLCAN</w:t>
      </w:r>
      <w:r>
        <w:rPr>
          <w:rFonts w:ascii="Arial" w:eastAsia="Times New Roman" w:hAnsi="Arial" w:cs="Arial"/>
          <w:sz w:val="24"/>
          <w:szCs w:val="24"/>
          <w:lang w:eastAsia="es-MX"/>
        </w:rPr>
        <w:t>), vigente en ese momento,</w:t>
      </w:r>
      <w:r w:rsidRPr="00C3032A">
        <w:rPr>
          <w:rFonts w:ascii="Arial" w:eastAsia="Times New Roman" w:hAnsi="Arial" w:cs="Arial"/>
          <w:sz w:val="24"/>
          <w:szCs w:val="24"/>
          <w:lang w:eastAsia="es-MX"/>
        </w:rPr>
        <w:t xml:space="preserve"> conforme al</w:t>
      </w:r>
      <w:r>
        <w:rPr>
          <w:rFonts w:ascii="Arial" w:eastAsia="Times New Roman" w:hAnsi="Arial" w:cs="Arial"/>
          <w:sz w:val="24"/>
          <w:szCs w:val="24"/>
          <w:lang w:eastAsia="es-MX"/>
        </w:rPr>
        <w:t xml:space="preserve"> A</w:t>
      </w:r>
      <w:r w:rsidRPr="00C3032A">
        <w:rPr>
          <w:rFonts w:ascii="Arial" w:eastAsia="Times New Roman" w:hAnsi="Arial" w:cs="Arial"/>
          <w:sz w:val="24"/>
          <w:szCs w:val="24"/>
          <w:lang w:eastAsia="es-MX"/>
        </w:rPr>
        <w:t>rtículo 302 párrafo 1, y el Acuerdo General sobre Aranceles Aduaneros y Comercio de la Organización Mundial del Comercio (OMC</w:t>
      </w:r>
      <w:r>
        <w:rPr>
          <w:rFonts w:ascii="Arial" w:eastAsia="Times New Roman" w:hAnsi="Arial" w:cs="Arial"/>
          <w:sz w:val="24"/>
          <w:szCs w:val="24"/>
          <w:lang w:eastAsia="es-MX"/>
        </w:rPr>
        <w:t>),</w:t>
      </w:r>
      <w:r w:rsidRPr="00AD514D">
        <w:rPr>
          <w:rFonts w:ascii="Arial" w:eastAsia="Times New Roman" w:hAnsi="Arial" w:cs="Arial"/>
          <w:sz w:val="24"/>
          <w:szCs w:val="24"/>
          <w:lang w:eastAsia="es-MX"/>
        </w:rPr>
        <w:t xml:space="preserve"> </w:t>
      </w:r>
      <w:r>
        <w:rPr>
          <w:rFonts w:ascii="Arial" w:eastAsia="Times New Roman" w:hAnsi="Arial" w:cs="Arial"/>
          <w:sz w:val="24"/>
          <w:szCs w:val="24"/>
          <w:lang w:eastAsia="es-MX"/>
        </w:rPr>
        <w:t>artículos</w:t>
      </w:r>
      <w:r w:rsidRPr="00C3032A">
        <w:rPr>
          <w:rFonts w:ascii="Arial" w:eastAsia="Times New Roman" w:hAnsi="Arial" w:cs="Arial"/>
          <w:sz w:val="24"/>
          <w:szCs w:val="24"/>
          <w:lang w:eastAsia="es-MX"/>
        </w:rPr>
        <w:t xml:space="preserve"> I</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párrafo 1</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y II inciso b) párrafo primero; el 5 de junio de 2018, el gobierno mexicano</w:t>
      </w:r>
      <w:r>
        <w:rPr>
          <w:rFonts w:ascii="Arial" w:eastAsia="Times New Roman" w:hAnsi="Arial" w:cs="Arial"/>
          <w:sz w:val="24"/>
          <w:szCs w:val="24"/>
          <w:lang w:eastAsia="es-MX"/>
        </w:rPr>
        <w:t xml:space="preserve"> determinó responder</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a </w:t>
      </w:r>
      <w:r w:rsidRPr="00C3032A">
        <w:rPr>
          <w:rFonts w:ascii="Arial" w:eastAsia="Times New Roman" w:hAnsi="Arial" w:cs="Arial"/>
          <w:sz w:val="24"/>
          <w:szCs w:val="24"/>
          <w:lang w:eastAsia="es-MX"/>
        </w:rPr>
        <w:t xml:space="preserve">la imposición de los incrementos, de conformidad con el </w:t>
      </w:r>
      <w:r>
        <w:rPr>
          <w:rFonts w:ascii="Arial" w:eastAsia="Times New Roman" w:hAnsi="Arial" w:cs="Arial"/>
          <w:sz w:val="24"/>
          <w:szCs w:val="24"/>
          <w:lang w:eastAsia="es-MX"/>
        </w:rPr>
        <w:t>A</w:t>
      </w:r>
      <w:r w:rsidRPr="00C3032A">
        <w:rPr>
          <w:rFonts w:ascii="Arial" w:eastAsia="Times New Roman" w:hAnsi="Arial" w:cs="Arial"/>
          <w:sz w:val="24"/>
          <w:szCs w:val="24"/>
          <w:lang w:eastAsia="es-MX"/>
        </w:rPr>
        <w:t>rtículo 802</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párrafo 6 del </w:t>
      </w:r>
      <w:r w:rsidRPr="00C3032A">
        <w:rPr>
          <w:rFonts w:ascii="Arial" w:eastAsia="Times New Roman" w:hAnsi="Arial" w:cs="Arial"/>
          <w:sz w:val="24"/>
          <w:szCs w:val="24"/>
          <w:lang w:eastAsia="es-MX"/>
        </w:rPr>
        <w:lastRenderedPageBreak/>
        <w:t>TLCAN, estableciendo contramedidas consistentes en la suspensión del trato arancelario preferencial establecido en el TLCAN y el incremento de las tasas del impuesto general de importación de la</w:t>
      </w:r>
      <w:r>
        <w:rPr>
          <w:rFonts w:ascii="Arial" w:eastAsia="Times New Roman" w:hAnsi="Arial" w:cs="Arial"/>
          <w:sz w:val="24"/>
          <w:szCs w:val="24"/>
          <w:lang w:eastAsia="es-MX"/>
        </w:rPr>
        <w:t xml:space="preserve"> Ley de los Impuestos Generales de Importación y de Exportación</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w:t>
      </w:r>
      <w:r w:rsidRPr="00C3032A">
        <w:rPr>
          <w:rFonts w:ascii="Arial" w:eastAsia="Times New Roman" w:hAnsi="Arial" w:cs="Arial"/>
          <w:sz w:val="24"/>
          <w:szCs w:val="24"/>
          <w:lang w:eastAsia="es-MX"/>
        </w:rPr>
        <w:t>LIGIE</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a diversas mercancías originarias de los E</w:t>
      </w:r>
      <w:r>
        <w:rPr>
          <w:rFonts w:ascii="Arial" w:eastAsia="Times New Roman" w:hAnsi="Arial" w:cs="Arial"/>
          <w:sz w:val="24"/>
          <w:szCs w:val="24"/>
          <w:lang w:eastAsia="es-MX"/>
        </w:rPr>
        <w:t>E.UU.</w:t>
      </w:r>
      <w:r w:rsidRPr="00C3032A">
        <w:rPr>
          <w:rFonts w:ascii="Arial" w:eastAsia="Times New Roman" w:hAnsi="Arial" w:cs="Arial"/>
          <w:sz w:val="24"/>
          <w:szCs w:val="24"/>
          <w:lang w:eastAsia="es-MX"/>
        </w:rPr>
        <w:t>, independientemente del país de procedencia.</w:t>
      </w:r>
    </w:p>
    <w:p w14:paraId="44F66060"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3ADC28DA"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 con el propósito de privilegiar el constante desarrollo de la economía nacional y fortalecer las relaciones bilaterales entre México y los E</w:t>
      </w:r>
      <w:r>
        <w:rPr>
          <w:rFonts w:ascii="Arial" w:eastAsia="Times New Roman" w:hAnsi="Arial" w:cs="Arial"/>
          <w:sz w:val="24"/>
          <w:szCs w:val="24"/>
          <w:lang w:eastAsia="es-MX"/>
        </w:rPr>
        <w:t>E.UU.</w:t>
      </w:r>
      <w:r w:rsidRPr="00C3032A">
        <w:rPr>
          <w:rFonts w:ascii="Arial" w:eastAsia="Times New Roman" w:hAnsi="Arial" w:cs="Arial"/>
          <w:sz w:val="24"/>
          <w:szCs w:val="24"/>
          <w:lang w:eastAsia="es-MX"/>
        </w:rPr>
        <w:t>, ambos gobiernos anunciaron de manera conjunta la conclusión de las medidas impuestas y el 17 de mayo de 2019</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se </w:t>
      </w:r>
      <w:r>
        <w:rPr>
          <w:rFonts w:ascii="Arial" w:eastAsia="Times New Roman" w:hAnsi="Arial" w:cs="Arial"/>
          <w:sz w:val="24"/>
          <w:szCs w:val="24"/>
          <w:lang w:eastAsia="es-MX"/>
        </w:rPr>
        <w:t>adoptó una</w:t>
      </w:r>
      <w:r w:rsidRPr="00C3032A">
        <w:rPr>
          <w:rFonts w:ascii="Arial" w:eastAsia="Times New Roman" w:hAnsi="Arial" w:cs="Arial"/>
          <w:sz w:val="24"/>
          <w:szCs w:val="24"/>
          <w:lang w:eastAsia="es-MX"/>
        </w:rPr>
        <w:t xml:space="preserve"> Declaración conjunta entre Estados Unidos y México sobre la </w:t>
      </w:r>
      <w:r>
        <w:rPr>
          <w:rFonts w:ascii="Arial" w:eastAsia="Times New Roman" w:hAnsi="Arial" w:cs="Arial"/>
          <w:sz w:val="24"/>
          <w:szCs w:val="24"/>
          <w:lang w:eastAsia="es-MX"/>
        </w:rPr>
        <w:t>S</w:t>
      </w:r>
      <w:r w:rsidRPr="00C3032A">
        <w:rPr>
          <w:rFonts w:ascii="Arial" w:eastAsia="Times New Roman" w:hAnsi="Arial" w:cs="Arial"/>
          <w:sz w:val="24"/>
          <w:szCs w:val="24"/>
          <w:lang w:eastAsia="es-MX"/>
        </w:rPr>
        <w:t>ección 232 aranceles al aluminio y acero.</w:t>
      </w:r>
    </w:p>
    <w:p w14:paraId="2B181534"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55F235D8"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 xml:space="preserve">Que para dar cumplimiento a los compromisos establecidos en </w:t>
      </w:r>
      <w:r>
        <w:rPr>
          <w:rFonts w:ascii="Arial" w:eastAsia="Times New Roman" w:hAnsi="Arial" w:cs="Arial"/>
          <w:sz w:val="24"/>
          <w:szCs w:val="24"/>
          <w:lang w:eastAsia="es-MX"/>
        </w:rPr>
        <w:t>la Declaración</w:t>
      </w:r>
      <w:r w:rsidRPr="00C3032A">
        <w:rPr>
          <w:rFonts w:ascii="Arial" w:eastAsia="Times New Roman" w:hAnsi="Arial" w:cs="Arial"/>
          <w:sz w:val="24"/>
          <w:szCs w:val="24"/>
          <w:lang w:eastAsia="es-MX"/>
        </w:rPr>
        <w:t xml:space="preserve">, el gobierno de México estableció modificaciones a la Tarifa de la Ley de </w:t>
      </w:r>
      <w:r>
        <w:rPr>
          <w:rFonts w:ascii="Arial" w:eastAsia="Times New Roman" w:hAnsi="Arial" w:cs="Arial"/>
          <w:sz w:val="24"/>
          <w:szCs w:val="24"/>
          <w:lang w:eastAsia="es-MX"/>
        </w:rPr>
        <w:t xml:space="preserve">los </w:t>
      </w:r>
      <w:r w:rsidRPr="00C3032A">
        <w:rPr>
          <w:rFonts w:ascii="Arial" w:eastAsia="Times New Roman" w:hAnsi="Arial" w:cs="Arial"/>
          <w:sz w:val="24"/>
          <w:szCs w:val="24"/>
          <w:lang w:eastAsia="es-MX"/>
        </w:rPr>
        <w:t>Impuestos Generales de Importación y de Exportación, con el objetivo de facilitar la comparabilidad de productos siderúrgicos con las categorías de la Sección 232 de la Ley de Expansión Comercial de 1962 de los E</w:t>
      </w:r>
      <w:r>
        <w:rPr>
          <w:rFonts w:ascii="Arial" w:eastAsia="Times New Roman" w:hAnsi="Arial" w:cs="Arial"/>
          <w:sz w:val="24"/>
          <w:szCs w:val="24"/>
          <w:lang w:eastAsia="es-MX"/>
        </w:rPr>
        <w:t>E.</w:t>
      </w:r>
      <w:r w:rsidRPr="00C3032A">
        <w:rPr>
          <w:rFonts w:ascii="Arial" w:eastAsia="Times New Roman" w:hAnsi="Arial" w:cs="Arial"/>
          <w:sz w:val="24"/>
          <w:szCs w:val="24"/>
          <w:lang w:eastAsia="es-MX"/>
        </w:rPr>
        <w:t>U</w:t>
      </w:r>
      <w:r>
        <w:rPr>
          <w:rFonts w:ascii="Arial" w:eastAsia="Times New Roman" w:hAnsi="Arial" w:cs="Arial"/>
          <w:sz w:val="24"/>
          <w:szCs w:val="24"/>
          <w:lang w:eastAsia="es-MX"/>
        </w:rPr>
        <w:t>U.</w:t>
      </w:r>
      <w:r w:rsidRPr="00C3032A">
        <w:rPr>
          <w:rFonts w:ascii="Arial" w:eastAsia="Times New Roman" w:hAnsi="Arial" w:cs="Arial"/>
          <w:sz w:val="24"/>
          <w:szCs w:val="24"/>
          <w:lang w:eastAsia="es-MX"/>
        </w:rPr>
        <w:t xml:space="preserve">; y </w:t>
      </w:r>
      <w:r>
        <w:rPr>
          <w:rFonts w:ascii="Arial" w:eastAsia="Times New Roman" w:hAnsi="Arial" w:cs="Arial"/>
          <w:sz w:val="24"/>
          <w:szCs w:val="24"/>
          <w:lang w:eastAsia="es-MX"/>
        </w:rPr>
        <w:t xml:space="preserve">se diseñó un sistema de monitoreo </w:t>
      </w:r>
      <w:r w:rsidRPr="00C3032A">
        <w:rPr>
          <w:rFonts w:ascii="Arial" w:eastAsia="Times New Roman" w:hAnsi="Arial" w:cs="Arial"/>
          <w:sz w:val="24"/>
          <w:szCs w:val="24"/>
          <w:lang w:eastAsia="es-MX"/>
        </w:rPr>
        <w:t>estadístico y de seguimiento a las condiciones del mercado mexicano frente al mercado estadounidense.</w:t>
      </w:r>
    </w:p>
    <w:p w14:paraId="48088406"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09BDAAE2"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 dich</w:t>
      </w:r>
      <w:r>
        <w:rPr>
          <w:rFonts w:ascii="Arial" w:eastAsia="Times New Roman" w:hAnsi="Arial" w:cs="Arial"/>
          <w:sz w:val="24"/>
          <w:szCs w:val="24"/>
          <w:lang w:eastAsia="es-MX"/>
        </w:rPr>
        <w:t>a Declaración</w:t>
      </w:r>
      <w:r w:rsidRPr="00C3032A">
        <w:rPr>
          <w:rFonts w:ascii="Arial" w:eastAsia="Times New Roman" w:hAnsi="Arial" w:cs="Arial"/>
          <w:sz w:val="24"/>
          <w:szCs w:val="24"/>
          <w:lang w:eastAsia="es-MX"/>
        </w:rPr>
        <w:t xml:space="preserve"> contempla el monitoreo del comercio de acero y aluminio; y </w:t>
      </w:r>
      <w:r>
        <w:rPr>
          <w:rFonts w:ascii="Arial" w:eastAsia="Times New Roman" w:hAnsi="Arial" w:cs="Arial"/>
          <w:sz w:val="24"/>
          <w:szCs w:val="24"/>
          <w:lang w:eastAsia="es-MX"/>
        </w:rPr>
        <w:t xml:space="preserve">como consecuencia </w:t>
      </w:r>
      <w:r w:rsidRPr="00C3032A">
        <w:rPr>
          <w:rFonts w:ascii="Arial" w:eastAsia="Times New Roman" w:hAnsi="Arial" w:cs="Arial"/>
          <w:sz w:val="24"/>
          <w:szCs w:val="24"/>
          <w:lang w:eastAsia="es-MX"/>
        </w:rPr>
        <w:t xml:space="preserve">del monitoreo que realiza el Gobierno de México </w:t>
      </w:r>
      <w:r>
        <w:rPr>
          <w:rFonts w:ascii="Arial" w:eastAsia="Times New Roman" w:hAnsi="Arial" w:cs="Arial"/>
          <w:sz w:val="24"/>
          <w:szCs w:val="24"/>
          <w:lang w:eastAsia="es-MX"/>
        </w:rPr>
        <w:t>se han identificado</w:t>
      </w:r>
      <w:r w:rsidRPr="00C3032A">
        <w:rPr>
          <w:rFonts w:ascii="Arial" w:eastAsia="Times New Roman" w:hAnsi="Arial" w:cs="Arial"/>
          <w:sz w:val="24"/>
          <w:szCs w:val="24"/>
          <w:lang w:eastAsia="es-MX"/>
        </w:rPr>
        <w:t xml:space="preserve"> operaciones de exportación de algunos productos siderúrgicos (tubos estándar sin costura, tubos mecánicos y productos </w:t>
      </w:r>
      <w:proofErr w:type="spellStart"/>
      <w:r w:rsidRPr="00C3032A">
        <w:rPr>
          <w:rFonts w:ascii="Arial" w:eastAsia="Times New Roman" w:hAnsi="Arial" w:cs="Arial"/>
          <w:sz w:val="24"/>
          <w:szCs w:val="24"/>
          <w:lang w:eastAsia="es-MX"/>
        </w:rPr>
        <w:t>semiterminados</w:t>
      </w:r>
      <w:proofErr w:type="spellEnd"/>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para los que resulta conveniente que se instrumente un monitoreo ex</w:t>
      </w:r>
      <w:r>
        <w:rPr>
          <w:rFonts w:ascii="Arial" w:eastAsia="Times New Roman" w:hAnsi="Arial" w:cs="Arial"/>
          <w:sz w:val="24"/>
          <w:szCs w:val="24"/>
          <w:lang w:eastAsia="es-MX"/>
        </w:rPr>
        <w:t>-</w:t>
      </w:r>
      <w:r w:rsidRPr="00C3032A">
        <w:rPr>
          <w:rFonts w:ascii="Arial" w:eastAsia="Times New Roman" w:hAnsi="Arial" w:cs="Arial"/>
          <w:sz w:val="24"/>
          <w:szCs w:val="24"/>
          <w:lang w:eastAsia="es-MX"/>
        </w:rPr>
        <w:t>ante más detallado que permita asegurar que el acero objeto de cada operación</w:t>
      </w:r>
      <w:r>
        <w:rPr>
          <w:rFonts w:ascii="Arial" w:eastAsia="Times New Roman" w:hAnsi="Arial" w:cs="Arial"/>
          <w:sz w:val="24"/>
          <w:szCs w:val="24"/>
          <w:lang w:eastAsia="es-MX"/>
        </w:rPr>
        <w:t xml:space="preserve"> no es objeto de triangulación u otras prácticas de comercio ilícitas.</w:t>
      </w:r>
    </w:p>
    <w:p w14:paraId="4C514544"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64DB1F23"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 el Tratado</w:t>
      </w:r>
      <w:r>
        <w:rPr>
          <w:rFonts w:ascii="Arial" w:eastAsia="Times New Roman" w:hAnsi="Arial" w:cs="Arial"/>
          <w:sz w:val="24"/>
          <w:szCs w:val="24"/>
          <w:lang w:eastAsia="es-MX"/>
        </w:rPr>
        <w:t xml:space="preserve"> entre los Estados Unidos de América, los Estados Unidos Mexicanos y</w:t>
      </w:r>
      <w:r w:rsidRPr="00C3032A">
        <w:rPr>
          <w:rFonts w:ascii="Arial" w:eastAsia="Times New Roman" w:hAnsi="Arial" w:cs="Arial"/>
          <w:sz w:val="24"/>
          <w:szCs w:val="24"/>
          <w:lang w:eastAsia="es-MX"/>
        </w:rPr>
        <w:t xml:space="preserve"> Canadá (T-MEC), </w:t>
      </w:r>
      <w:r>
        <w:rPr>
          <w:rFonts w:ascii="Arial" w:eastAsia="Times New Roman" w:hAnsi="Arial" w:cs="Arial"/>
          <w:sz w:val="24"/>
          <w:szCs w:val="24"/>
          <w:lang w:eastAsia="es-MX"/>
        </w:rPr>
        <w:t xml:space="preserve">entró en vigor desde el pasado </w:t>
      </w:r>
      <w:r w:rsidRPr="00C3032A">
        <w:rPr>
          <w:rFonts w:ascii="Arial" w:eastAsia="Times New Roman" w:hAnsi="Arial" w:cs="Arial"/>
          <w:sz w:val="24"/>
          <w:szCs w:val="24"/>
          <w:lang w:eastAsia="es-MX"/>
        </w:rPr>
        <w:t xml:space="preserve">1 de julio de 2020, </w:t>
      </w:r>
      <w:r>
        <w:rPr>
          <w:rFonts w:ascii="Arial" w:eastAsia="Times New Roman" w:hAnsi="Arial" w:cs="Arial"/>
          <w:sz w:val="24"/>
          <w:szCs w:val="24"/>
          <w:lang w:eastAsia="es-MX"/>
        </w:rPr>
        <w:t xml:space="preserve">conforme a su Decreto </w:t>
      </w:r>
      <w:proofErr w:type="spellStart"/>
      <w:r>
        <w:rPr>
          <w:rFonts w:ascii="Arial" w:eastAsia="Times New Roman" w:hAnsi="Arial" w:cs="Arial"/>
          <w:sz w:val="24"/>
          <w:szCs w:val="24"/>
          <w:lang w:eastAsia="es-MX"/>
        </w:rPr>
        <w:t>promulgatorio</w:t>
      </w:r>
      <w:proofErr w:type="spellEnd"/>
      <w:r>
        <w:rPr>
          <w:rFonts w:ascii="Arial" w:eastAsia="Times New Roman" w:hAnsi="Arial" w:cs="Arial"/>
          <w:sz w:val="24"/>
          <w:szCs w:val="24"/>
          <w:lang w:eastAsia="es-MX"/>
        </w:rPr>
        <w:t xml:space="preserve"> publicado en el Diario Oficial de la Federación el 29 de mayo de 2020.</w:t>
      </w:r>
    </w:p>
    <w:p w14:paraId="45466EF6" w14:textId="77777777" w:rsidR="00705E6B" w:rsidRDefault="00705E6B" w:rsidP="00705E6B">
      <w:pPr>
        <w:spacing w:after="0" w:line="276" w:lineRule="auto"/>
        <w:jc w:val="both"/>
        <w:rPr>
          <w:rFonts w:ascii="Arial" w:eastAsia="Times New Roman" w:hAnsi="Arial" w:cs="Arial"/>
          <w:sz w:val="24"/>
          <w:szCs w:val="24"/>
          <w:lang w:eastAsia="es-MX"/>
        </w:rPr>
      </w:pPr>
    </w:p>
    <w:p w14:paraId="3A1BA6C3" w14:textId="77777777" w:rsidR="00705E6B" w:rsidRDefault="00705E6B" w:rsidP="00705E6B">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Que el T-MEC establece </w:t>
      </w:r>
      <w:r w:rsidRPr="00C3032A">
        <w:rPr>
          <w:rFonts w:ascii="Arial" w:eastAsia="Times New Roman" w:hAnsi="Arial" w:cs="Arial"/>
          <w:sz w:val="24"/>
          <w:szCs w:val="24"/>
          <w:lang w:eastAsia="es-MX"/>
        </w:rPr>
        <w:t>en su cap</w:t>
      </w:r>
      <w:r w:rsidRPr="00C3032A">
        <w:rPr>
          <w:rFonts w:ascii="Arial" w:hAnsi="Arial" w:cs="Arial"/>
          <w:sz w:val="24"/>
          <w:szCs w:val="24"/>
        </w:rPr>
        <w:t>ítulo 2 sobre</w:t>
      </w:r>
      <w:r>
        <w:rPr>
          <w:rFonts w:ascii="Arial" w:hAnsi="Arial" w:cs="Arial"/>
          <w:sz w:val="24"/>
          <w:szCs w:val="24"/>
        </w:rPr>
        <w:t xml:space="preserve"> </w:t>
      </w:r>
      <w:r w:rsidRPr="00C3032A">
        <w:rPr>
          <w:rFonts w:ascii="Arial" w:hAnsi="Arial" w:cs="Arial"/>
          <w:i/>
          <w:sz w:val="24"/>
          <w:szCs w:val="24"/>
        </w:rPr>
        <w:t>TRATO NACIONAL Y ACCESO DE MERCANCÍAS AL MERCADO,</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Artículo</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2.</w:t>
      </w:r>
      <w:r w:rsidRPr="00C3032A">
        <w:rPr>
          <w:rFonts w:ascii="Arial" w:eastAsia="Times New Roman" w:hAnsi="Arial" w:cs="Arial"/>
          <w:sz w:val="24"/>
          <w:szCs w:val="24"/>
          <w:lang w:eastAsia="es-MX"/>
        </w:rPr>
        <w:t>14</w:t>
      </w:r>
      <w:r>
        <w:rPr>
          <w:rFonts w:ascii="Arial" w:eastAsia="Times New Roman" w:hAnsi="Arial" w:cs="Arial"/>
          <w:sz w:val="24"/>
          <w:szCs w:val="24"/>
          <w:lang w:eastAsia="es-MX"/>
        </w:rPr>
        <w:t xml:space="preserve"> </w:t>
      </w:r>
      <w:r>
        <w:rPr>
          <w:rFonts w:ascii="Arial" w:eastAsia="Times New Roman" w:hAnsi="Arial" w:cs="Arial"/>
          <w:i/>
          <w:sz w:val="24"/>
          <w:szCs w:val="24"/>
          <w:lang w:eastAsia="es-MX"/>
        </w:rPr>
        <w:t xml:space="preserve">Transparencia en los Procedimientos </w:t>
      </w:r>
      <w:r>
        <w:rPr>
          <w:rFonts w:ascii="Arial" w:eastAsia="Times New Roman" w:hAnsi="Arial" w:cs="Arial"/>
          <w:i/>
          <w:sz w:val="24"/>
          <w:szCs w:val="24"/>
          <w:lang w:eastAsia="es-MX"/>
        </w:rPr>
        <w:lastRenderedPageBreak/>
        <w:t>de Licencias de Exportación</w:t>
      </w:r>
      <w:r w:rsidRPr="001F12BF">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numeral 5, </w:t>
      </w:r>
      <w:r>
        <w:rPr>
          <w:rFonts w:ascii="Arial" w:eastAsia="Times New Roman" w:hAnsi="Arial" w:cs="Arial"/>
          <w:sz w:val="24"/>
          <w:szCs w:val="24"/>
          <w:lang w:eastAsia="es-MX"/>
        </w:rPr>
        <w:t xml:space="preserve">define </w:t>
      </w:r>
      <w:r w:rsidRPr="00C3032A">
        <w:rPr>
          <w:rFonts w:ascii="Arial" w:eastAsia="Times New Roman" w:hAnsi="Arial" w:cs="Arial"/>
          <w:sz w:val="24"/>
          <w:szCs w:val="24"/>
          <w:lang w:eastAsia="es-MX"/>
        </w:rPr>
        <w:t xml:space="preserve">el procedimiento de licencias de exportación </w:t>
      </w:r>
      <w:r>
        <w:rPr>
          <w:rFonts w:ascii="Arial" w:eastAsia="Times New Roman" w:hAnsi="Arial" w:cs="Arial"/>
          <w:sz w:val="24"/>
          <w:szCs w:val="24"/>
          <w:lang w:eastAsia="es-MX"/>
        </w:rPr>
        <w:t>como</w:t>
      </w:r>
      <w:r w:rsidRPr="00C3032A">
        <w:rPr>
          <w:rFonts w:ascii="Arial" w:eastAsia="Times New Roman" w:hAnsi="Arial" w:cs="Arial"/>
          <w:sz w:val="24"/>
          <w:szCs w:val="24"/>
          <w:lang w:eastAsia="es-MX"/>
        </w:rPr>
        <w:t xml:space="preserve"> un requisito que una Parte adopta o mantiene en virtud del cual un exportador debe, como condición para exportar una mercancía desde el territorio de la Parte, presentar una solicitud u otra documentación ante un órgano u órganos administrativos;</w:t>
      </w:r>
      <w:r>
        <w:rPr>
          <w:rFonts w:ascii="Arial" w:eastAsia="Times New Roman" w:hAnsi="Arial" w:cs="Arial"/>
          <w:sz w:val="24"/>
          <w:szCs w:val="24"/>
          <w:lang w:eastAsia="es-MX"/>
        </w:rPr>
        <w:t xml:space="preserve"> </w:t>
      </w:r>
      <w:r w:rsidRPr="00C3032A">
        <w:rPr>
          <w:rFonts w:ascii="Arial" w:eastAsia="Times New Roman" w:hAnsi="Arial" w:cs="Arial"/>
          <w:sz w:val="24"/>
          <w:szCs w:val="24"/>
          <w:lang w:eastAsia="es-MX"/>
        </w:rPr>
        <w:t>por lo tanto</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es necesario asegurar la transparencia en los procedimientos que se establecerán y en cualquier criterio de legibilidad.</w:t>
      </w:r>
    </w:p>
    <w:p w14:paraId="51D9670C"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1C5319E5"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 para</w:t>
      </w:r>
      <w:r>
        <w:rPr>
          <w:rFonts w:ascii="Arial" w:eastAsia="Times New Roman" w:hAnsi="Arial" w:cs="Arial"/>
          <w:sz w:val="24"/>
          <w:szCs w:val="24"/>
          <w:lang w:eastAsia="es-MX"/>
        </w:rPr>
        <w:t xml:space="preserve"> evitar triangulación en el comercio de ciertos productos de acero entre México y los Estados Unidos de América,</w:t>
      </w:r>
      <w:r w:rsidRPr="00C3032A">
        <w:rPr>
          <w:rFonts w:ascii="Arial" w:eastAsia="Times New Roman" w:hAnsi="Arial" w:cs="Arial"/>
          <w:sz w:val="24"/>
          <w:szCs w:val="24"/>
          <w:lang w:eastAsia="es-MX"/>
        </w:rPr>
        <w:t xml:space="preserve"> es necesario instrumentar un esquema de </w:t>
      </w:r>
      <w:r>
        <w:rPr>
          <w:rFonts w:ascii="Arial" w:eastAsia="Times New Roman" w:hAnsi="Arial" w:cs="Arial"/>
          <w:sz w:val="24"/>
          <w:szCs w:val="24"/>
          <w:lang w:eastAsia="es-MX"/>
        </w:rPr>
        <w:t>permiso automático previo</w:t>
      </w:r>
      <w:r w:rsidRPr="00C3032A">
        <w:rPr>
          <w:rFonts w:ascii="Arial" w:eastAsia="Times New Roman" w:hAnsi="Arial" w:cs="Arial"/>
          <w:sz w:val="24"/>
          <w:szCs w:val="24"/>
          <w:lang w:eastAsia="es-MX"/>
        </w:rPr>
        <w:t xml:space="preserve"> en el que el exportador aporte</w:t>
      </w:r>
      <w:r>
        <w:rPr>
          <w:rFonts w:ascii="Arial" w:eastAsia="Times New Roman" w:hAnsi="Arial" w:cs="Arial"/>
          <w:sz w:val="24"/>
          <w:szCs w:val="24"/>
          <w:lang w:eastAsia="es-MX"/>
        </w:rPr>
        <w:t xml:space="preserve"> los elementos mínimos</w:t>
      </w:r>
      <w:r w:rsidRPr="00C3032A">
        <w:rPr>
          <w:rFonts w:ascii="Arial" w:eastAsia="Times New Roman" w:hAnsi="Arial" w:cs="Arial"/>
          <w:sz w:val="24"/>
          <w:szCs w:val="24"/>
          <w:lang w:eastAsia="es-MX"/>
        </w:rPr>
        <w:t xml:space="preserve"> para determinar que efectivamente se trata de </w:t>
      </w:r>
      <w:r>
        <w:rPr>
          <w:rFonts w:ascii="Arial" w:eastAsia="Times New Roman" w:hAnsi="Arial" w:cs="Arial"/>
          <w:sz w:val="24"/>
          <w:szCs w:val="24"/>
          <w:lang w:eastAsia="es-MX"/>
        </w:rPr>
        <w:t xml:space="preserve">mercancías de </w:t>
      </w:r>
      <w:r w:rsidRPr="00C3032A">
        <w:rPr>
          <w:rFonts w:ascii="Arial" w:eastAsia="Times New Roman" w:hAnsi="Arial" w:cs="Arial"/>
          <w:sz w:val="24"/>
          <w:szCs w:val="24"/>
          <w:lang w:eastAsia="es-MX"/>
        </w:rPr>
        <w:t xml:space="preserve">acero </w:t>
      </w:r>
      <w:r>
        <w:rPr>
          <w:rFonts w:ascii="Arial" w:eastAsia="Times New Roman" w:hAnsi="Arial" w:cs="Arial"/>
          <w:sz w:val="24"/>
          <w:szCs w:val="24"/>
          <w:lang w:eastAsia="es-MX"/>
        </w:rPr>
        <w:t>producido en México.</w:t>
      </w:r>
    </w:p>
    <w:p w14:paraId="3B151433"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32B4B03C"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 xml:space="preserve">Que el </w:t>
      </w:r>
      <w:r>
        <w:rPr>
          <w:rFonts w:ascii="Arial" w:eastAsia="Times New Roman" w:hAnsi="Arial" w:cs="Arial"/>
          <w:sz w:val="24"/>
          <w:szCs w:val="24"/>
          <w:lang w:eastAsia="es-MX"/>
        </w:rPr>
        <w:t>A</w:t>
      </w:r>
      <w:r w:rsidRPr="00C3032A">
        <w:rPr>
          <w:rFonts w:ascii="Arial" w:eastAsia="Times New Roman" w:hAnsi="Arial" w:cs="Arial"/>
          <w:sz w:val="24"/>
          <w:szCs w:val="24"/>
          <w:lang w:eastAsia="es-MX"/>
        </w:rPr>
        <w:t xml:space="preserve">rtículo 21 del Reglamento de la Ley de Comercio Exterior prevé que, </w:t>
      </w:r>
      <w:r w:rsidRPr="00711E43">
        <w:rPr>
          <w:rFonts w:ascii="Arial" w:eastAsia="Times New Roman" w:hAnsi="Arial" w:cs="Arial"/>
          <w:sz w:val="24"/>
          <w:szCs w:val="24"/>
          <w:lang w:eastAsia="es-MX"/>
        </w:rPr>
        <w:t>para efectos de llevar un registro de las operaciones de comercio exterior, siempre y cuando no exista otro procedimiento administrativo que permita la supervisión y seguimiento de dichas opera</w:t>
      </w:r>
      <w:r w:rsidRPr="00C3032A">
        <w:rPr>
          <w:rFonts w:ascii="Arial" w:eastAsia="Times New Roman" w:hAnsi="Arial" w:cs="Arial"/>
          <w:sz w:val="24"/>
          <w:szCs w:val="24"/>
          <w:lang w:eastAsia="es-MX"/>
        </w:rPr>
        <w:t>ciones de manera más ágil</w:t>
      </w:r>
      <w:r>
        <w:rPr>
          <w:rFonts w:ascii="Arial" w:eastAsia="Times New Roman" w:hAnsi="Arial" w:cs="Arial"/>
          <w:sz w:val="24"/>
          <w:szCs w:val="24"/>
          <w:lang w:eastAsia="es-MX"/>
        </w:rPr>
        <w:t>, la Secretaría de Economía podrá sujetar la exportación o importación al requisito de permiso automático</w:t>
      </w:r>
      <w:r w:rsidRPr="00C3032A">
        <w:rPr>
          <w:rFonts w:ascii="Arial" w:eastAsia="Times New Roman" w:hAnsi="Arial" w:cs="Arial"/>
          <w:sz w:val="24"/>
          <w:szCs w:val="24"/>
          <w:lang w:eastAsia="es-MX"/>
        </w:rPr>
        <w:t xml:space="preserve"> </w:t>
      </w:r>
      <w:r>
        <w:rPr>
          <w:rFonts w:ascii="Arial" w:eastAsia="Times New Roman" w:hAnsi="Arial" w:cs="Arial"/>
          <w:sz w:val="24"/>
          <w:szCs w:val="24"/>
          <w:lang w:eastAsia="es-MX"/>
        </w:rPr>
        <w:t>L</w:t>
      </w:r>
      <w:r w:rsidRPr="00C3032A">
        <w:rPr>
          <w:rFonts w:ascii="Arial" w:eastAsia="Times New Roman" w:hAnsi="Arial" w:cs="Arial"/>
          <w:sz w:val="24"/>
          <w:szCs w:val="24"/>
          <w:lang w:eastAsia="es-MX"/>
        </w:rPr>
        <w:t>a Secretaría aprobará los permisos automáticos a todas las personas físicas o morales que reúnan los requisitos legales para efectuar operaciones de comercio exterior.</w:t>
      </w:r>
      <w:r w:rsidRPr="00DE7A7F">
        <w:rPr>
          <w:rFonts w:ascii="Arial" w:eastAsia="Times New Roman" w:hAnsi="Arial" w:cs="Arial"/>
          <w:sz w:val="24"/>
          <w:szCs w:val="24"/>
          <w:lang w:eastAsia="es-MX"/>
        </w:rPr>
        <w:t xml:space="preserve"> </w:t>
      </w:r>
    </w:p>
    <w:p w14:paraId="58D9C11E" w14:textId="77777777" w:rsidR="00705E6B" w:rsidRDefault="00705E6B" w:rsidP="00705E6B">
      <w:pPr>
        <w:spacing w:after="0" w:line="276" w:lineRule="auto"/>
        <w:jc w:val="both"/>
        <w:rPr>
          <w:rFonts w:ascii="Arial" w:eastAsia="Times New Roman" w:hAnsi="Arial" w:cs="Arial"/>
          <w:sz w:val="24"/>
          <w:szCs w:val="24"/>
          <w:lang w:eastAsia="es-MX"/>
        </w:rPr>
      </w:pPr>
    </w:p>
    <w:p w14:paraId="34D27524" w14:textId="77777777" w:rsidR="00705E6B" w:rsidRDefault="00705E6B" w:rsidP="00705E6B">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Que e</w:t>
      </w:r>
      <w:r w:rsidRPr="00C3032A">
        <w:rPr>
          <w:rFonts w:ascii="Arial" w:eastAsia="Times New Roman" w:hAnsi="Arial" w:cs="Arial"/>
          <w:sz w:val="24"/>
          <w:szCs w:val="24"/>
          <w:lang w:eastAsia="es-MX"/>
        </w:rPr>
        <w:t>l monitoreo ex</w:t>
      </w:r>
      <w:r>
        <w:rPr>
          <w:rFonts w:ascii="Arial" w:eastAsia="Times New Roman" w:hAnsi="Arial" w:cs="Arial"/>
          <w:sz w:val="24"/>
          <w:szCs w:val="24"/>
          <w:lang w:eastAsia="es-MX"/>
        </w:rPr>
        <w:t>-</w:t>
      </w:r>
      <w:r w:rsidRPr="00C3032A">
        <w:rPr>
          <w:rFonts w:ascii="Arial" w:eastAsia="Times New Roman" w:hAnsi="Arial" w:cs="Arial"/>
          <w:sz w:val="24"/>
          <w:szCs w:val="24"/>
          <w:lang w:eastAsia="es-MX"/>
        </w:rPr>
        <w:t>post no permite verificar la trazabili</w:t>
      </w:r>
      <w:r>
        <w:rPr>
          <w:rFonts w:ascii="Arial" w:eastAsia="Times New Roman" w:hAnsi="Arial" w:cs="Arial"/>
          <w:sz w:val="24"/>
          <w:szCs w:val="24"/>
          <w:lang w:eastAsia="es-MX"/>
        </w:rPr>
        <w:t>dad de las mercancías de acero y no existe otro procedimiento que permita la supervisión y seguimiento de dichas operaciones de manera ágil.</w:t>
      </w:r>
    </w:p>
    <w:p w14:paraId="08E4A65F" w14:textId="77777777" w:rsidR="00705E6B" w:rsidRDefault="00705E6B" w:rsidP="00705E6B">
      <w:pPr>
        <w:spacing w:after="0" w:line="276" w:lineRule="auto"/>
        <w:jc w:val="both"/>
        <w:rPr>
          <w:rFonts w:ascii="Arial" w:eastAsia="Times New Roman" w:hAnsi="Arial" w:cs="Arial"/>
          <w:sz w:val="24"/>
          <w:szCs w:val="24"/>
          <w:lang w:eastAsia="es-MX"/>
        </w:rPr>
      </w:pPr>
    </w:p>
    <w:p w14:paraId="46CF3825" w14:textId="77777777" w:rsidR="00705E6B" w:rsidRDefault="00705E6B" w:rsidP="00705E6B">
      <w:pPr>
        <w:spacing w:after="0" w:line="276"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En cumplimento a lo dispuesto en el artículo 78 de la Ley General de Mejora Regulatoria, publicada en el Diario Oficial de la Federación el 18 de mayo de 2018, esta unidad administrativa, da cumplimiento a la acción de simplificación de modificar, abrogar o derogar obligaciones regulatorias tendiente a reducir costo de cumplimiento en un monto igual o mayor a las nuevas obligaciones, se manifiesta que por lo que respecta al proyecto que se propone, se compromete a abrogar el Acuerdo por el que se dan a conocer los cupos para importar productos originarios y provenientes de la República Argentina, de conformidad al Decimoquinto Protocolo Adicional del Acuerdo de Complementación Económica No. 6 y el </w:t>
      </w:r>
      <w:r>
        <w:rPr>
          <w:rFonts w:ascii="Arial" w:eastAsia="Times New Roman" w:hAnsi="Arial" w:cs="Arial"/>
          <w:sz w:val="24"/>
          <w:szCs w:val="24"/>
          <w:lang w:eastAsia="es-MX"/>
        </w:rPr>
        <w:lastRenderedPageBreak/>
        <w:t>Acuerdo por el que se dan a conocer los cupos y el mecanismo de asignación para importar productos originarios y provenientes de la República de Cuba.</w:t>
      </w:r>
    </w:p>
    <w:p w14:paraId="16A9AEAC" w14:textId="77777777" w:rsidR="00705E6B" w:rsidRPr="00C3032A" w:rsidRDefault="00705E6B" w:rsidP="00705E6B">
      <w:pPr>
        <w:spacing w:after="0" w:line="240" w:lineRule="auto"/>
        <w:jc w:val="both"/>
        <w:rPr>
          <w:rFonts w:ascii="Arial" w:eastAsia="Times New Roman" w:hAnsi="Arial" w:cs="Arial"/>
          <w:sz w:val="24"/>
          <w:szCs w:val="24"/>
          <w:lang w:eastAsia="es-MX"/>
        </w:rPr>
      </w:pPr>
    </w:p>
    <w:p w14:paraId="069EBE0D" w14:textId="77777777" w:rsidR="00705E6B" w:rsidRPr="00C3032A"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sz w:val="24"/>
          <w:szCs w:val="24"/>
          <w:lang w:eastAsia="es-MX"/>
        </w:rPr>
        <w:t>Que</w:t>
      </w:r>
      <w:r>
        <w:rPr>
          <w:rFonts w:ascii="Arial" w:eastAsia="Times New Roman" w:hAnsi="Arial" w:cs="Arial"/>
          <w:sz w:val="24"/>
          <w:szCs w:val="24"/>
          <w:lang w:eastAsia="es-MX"/>
        </w:rPr>
        <w:t xml:space="preserve"> en cumplimiento a lo señalado por</w:t>
      </w:r>
      <w:r w:rsidRPr="00C3032A">
        <w:rPr>
          <w:rFonts w:ascii="Arial" w:eastAsia="Times New Roman" w:hAnsi="Arial" w:cs="Arial"/>
          <w:sz w:val="24"/>
          <w:szCs w:val="24"/>
          <w:lang w:eastAsia="es-MX"/>
        </w:rPr>
        <w:t xml:space="preserve"> la Ley de</w:t>
      </w:r>
      <w:r>
        <w:rPr>
          <w:rFonts w:ascii="Arial" w:eastAsia="Times New Roman" w:hAnsi="Arial" w:cs="Arial"/>
          <w:sz w:val="24"/>
          <w:szCs w:val="24"/>
          <w:lang w:eastAsia="es-MX"/>
        </w:rPr>
        <w:t xml:space="preserve"> Comercio Exterior, la medida a la </w:t>
      </w:r>
      <w:r w:rsidRPr="00C3032A">
        <w:rPr>
          <w:rFonts w:ascii="Arial" w:eastAsia="Times New Roman" w:hAnsi="Arial" w:cs="Arial"/>
          <w:sz w:val="24"/>
          <w:szCs w:val="24"/>
          <w:lang w:eastAsia="es-MX"/>
        </w:rPr>
        <w:t xml:space="preserve">que se refiere el presente </w:t>
      </w:r>
      <w:r>
        <w:rPr>
          <w:rFonts w:ascii="Arial" w:eastAsia="Times New Roman" w:hAnsi="Arial" w:cs="Arial"/>
          <w:sz w:val="24"/>
          <w:szCs w:val="24"/>
          <w:lang w:eastAsia="es-MX"/>
        </w:rPr>
        <w:t>instrumento fue sometida a la consideración</w:t>
      </w:r>
      <w:r w:rsidRPr="00C3032A">
        <w:rPr>
          <w:rFonts w:ascii="Arial" w:eastAsia="Times New Roman" w:hAnsi="Arial" w:cs="Arial"/>
          <w:sz w:val="24"/>
          <w:szCs w:val="24"/>
          <w:lang w:eastAsia="es-MX"/>
        </w:rPr>
        <w:t xml:space="preserve"> de la Comisión de Comercio Exterior</w:t>
      </w:r>
      <w:r>
        <w:rPr>
          <w:rFonts w:ascii="Arial" w:eastAsia="Times New Roman" w:hAnsi="Arial" w:cs="Arial"/>
          <w:sz w:val="24"/>
          <w:szCs w:val="24"/>
          <w:lang w:eastAsia="es-MX"/>
        </w:rPr>
        <w:t xml:space="preserve"> y opinada por la misma</w:t>
      </w:r>
      <w:r w:rsidRPr="00C3032A">
        <w:rPr>
          <w:rFonts w:ascii="Arial" w:eastAsia="Times New Roman" w:hAnsi="Arial" w:cs="Arial"/>
          <w:sz w:val="24"/>
          <w:szCs w:val="24"/>
          <w:lang w:eastAsia="es-MX"/>
        </w:rPr>
        <w:t>,</w:t>
      </w:r>
      <w:r>
        <w:rPr>
          <w:rFonts w:ascii="Arial" w:eastAsia="Times New Roman" w:hAnsi="Arial" w:cs="Arial"/>
          <w:sz w:val="24"/>
          <w:szCs w:val="24"/>
          <w:lang w:eastAsia="es-MX"/>
        </w:rPr>
        <w:t xml:space="preserve"> por lo que</w:t>
      </w:r>
      <w:r w:rsidRPr="00C3032A">
        <w:rPr>
          <w:rFonts w:ascii="Arial" w:eastAsia="Times New Roman" w:hAnsi="Arial" w:cs="Arial"/>
          <w:sz w:val="24"/>
          <w:szCs w:val="24"/>
          <w:lang w:eastAsia="es-MX"/>
        </w:rPr>
        <w:t xml:space="preserve"> se expide el siguiente</w:t>
      </w:r>
      <w:r>
        <w:rPr>
          <w:rFonts w:ascii="Arial" w:eastAsia="Times New Roman" w:hAnsi="Arial" w:cs="Arial"/>
          <w:sz w:val="24"/>
          <w:szCs w:val="24"/>
          <w:lang w:eastAsia="es-MX"/>
        </w:rPr>
        <w:t>:</w:t>
      </w:r>
    </w:p>
    <w:p w14:paraId="12EDA9BB" w14:textId="77777777" w:rsidR="00705E6B" w:rsidRPr="00C3032A" w:rsidRDefault="00705E6B" w:rsidP="00705E6B">
      <w:pPr>
        <w:spacing w:after="0" w:line="276" w:lineRule="auto"/>
        <w:jc w:val="center"/>
        <w:rPr>
          <w:rFonts w:ascii="Arial" w:eastAsia="Times New Roman" w:hAnsi="Arial" w:cs="Arial"/>
          <w:b/>
          <w:bCs/>
          <w:sz w:val="24"/>
          <w:szCs w:val="24"/>
          <w:lang w:eastAsia="es-MX"/>
        </w:rPr>
      </w:pPr>
    </w:p>
    <w:p w14:paraId="42951678" w14:textId="77777777" w:rsidR="00705E6B" w:rsidRDefault="00705E6B" w:rsidP="00705E6B">
      <w:pPr>
        <w:spacing w:after="0" w:line="276" w:lineRule="auto"/>
        <w:jc w:val="center"/>
        <w:rPr>
          <w:rFonts w:ascii="Arial" w:eastAsia="Times New Roman" w:hAnsi="Arial" w:cs="Arial"/>
          <w:b/>
          <w:bCs/>
          <w:sz w:val="24"/>
          <w:szCs w:val="24"/>
          <w:lang w:eastAsia="es-MX"/>
        </w:rPr>
      </w:pPr>
      <w:r w:rsidRPr="00C3032A">
        <w:rPr>
          <w:rFonts w:ascii="Arial" w:eastAsia="Times New Roman" w:hAnsi="Arial" w:cs="Arial"/>
          <w:b/>
          <w:bCs/>
          <w:sz w:val="24"/>
          <w:szCs w:val="24"/>
          <w:lang w:eastAsia="es-MX"/>
        </w:rPr>
        <w:t>ACUERDO POR EL QUE SE SUJETA A PERMISO AUTOMÁTICO PREVIO LAS EXPORTACIONES DE DIVERSAS MERCANCÍAS DE ACERO</w:t>
      </w:r>
    </w:p>
    <w:p w14:paraId="6C8BC186" w14:textId="77777777" w:rsidR="00705E6B" w:rsidRPr="00C3032A" w:rsidRDefault="00705E6B" w:rsidP="00705E6B">
      <w:pPr>
        <w:spacing w:after="0" w:line="276" w:lineRule="auto"/>
        <w:jc w:val="center"/>
        <w:rPr>
          <w:rFonts w:ascii="Arial" w:eastAsia="Times New Roman" w:hAnsi="Arial" w:cs="Arial"/>
          <w:b/>
          <w:bCs/>
          <w:sz w:val="24"/>
          <w:szCs w:val="24"/>
          <w:lang w:eastAsia="es-MX"/>
        </w:rPr>
      </w:pPr>
    </w:p>
    <w:p w14:paraId="488C19E8" w14:textId="77777777" w:rsidR="00705E6B" w:rsidRPr="00C3032A" w:rsidRDefault="00705E6B" w:rsidP="00705E6B">
      <w:pPr>
        <w:spacing w:after="0" w:line="276" w:lineRule="auto"/>
        <w:jc w:val="center"/>
        <w:rPr>
          <w:rFonts w:ascii="Arial" w:eastAsia="Times New Roman" w:hAnsi="Arial" w:cs="Arial"/>
          <w:sz w:val="24"/>
          <w:szCs w:val="24"/>
          <w:lang w:eastAsia="es-MX"/>
        </w:rPr>
      </w:pPr>
      <w:r w:rsidRPr="00C3032A">
        <w:rPr>
          <w:rFonts w:ascii="Arial" w:eastAsia="Times New Roman" w:hAnsi="Arial" w:cs="Arial"/>
          <w:b/>
          <w:bCs/>
          <w:sz w:val="24"/>
          <w:szCs w:val="24"/>
          <w:lang w:eastAsia="es-MX"/>
        </w:rPr>
        <w:t>Capítulo I</w:t>
      </w:r>
    </w:p>
    <w:p w14:paraId="41CAA63C" w14:textId="77777777" w:rsidR="00705E6B" w:rsidRDefault="00705E6B" w:rsidP="00705E6B">
      <w:pPr>
        <w:spacing w:after="0" w:line="276" w:lineRule="auto"/>
        <w:jc w:val="center"/>
        <w:rPr>
          <w:rFonts w:ascii="Arial" w:eastAsia="Times New Roman" w:hAnsi="Arial" w:cs="Arial"/>
          <w:b/>
          <w:bCs/>
          <w:sz w:val="24"/>
          <w:szCs w:val="24"/>
          <w:lang w:eastAsia="es-MX"/>
        </w:rPr>
      </w:pPr>
      <w:r w:rsidRPr="00C3032A">
        <w:rPr>
          <w:rFonts w:ascii="Arial" w:eastAsia="Times New Roman" w:hAnsi="Arial" w:cs="Arial"/>
          <w:b/>
          <w:bCs/>
          <w:sz w:val="24"/>
          <w:szCs w:val="24"/>
          <w:lang w:eastAsia="es-MX"/>
        </w:rPr>
        <w:t>Objeto y definiciones</w:t>
      </w:r>
    </w:p>
    <w:p w14:paraId="1658142E" w14:textId="77777777" w:rsidR="00705E6B" w:rsidRPr="00C3032A" w:rsidRDefault="00705E6B" w:rsidP="00705E6B">
      <w:pPr>
        <w:spacing w:after="0" w:line="276" w:lineRule="auto"/>
        <w:jc w:val="center"/>
        <w:rPr>
          <w:rFonts w:ascii="Arial" w:eastAsia="Times New Roman" w:hAnsi="Arial" w:cs="Arial"/>
          <w:sz w:val="24"/>
          <w:szCs w:val="24"/>
          <w:lang w:eastAsia="es-MX"/>
        </w:rPr>
      </w:pPr>
    </w:p>
    <w:p w14:paraId="4C0AEE05"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b/>
          <w:bCs/>
          <w:sz w:val="24"/>
          <w:szCs w:val="24"/>
          <w:lang w:eastAsia="es-MX"/>
        </w:rPr>
        <w:t>1.</w:t>
      </w:r>
      <w:r w:rsidRPr="00C3032A">
        <w:rPr>
          <w:rFonts w:ascii="Arial" w:eastAsia="Times New Roman" w:hAnsi="Arial" w:cs="Arial"/>
          <w:sz w:val="24"/>
          <w:szCs w:val="24"/>
          <w:lang w:eastAsia="es-MX"/>
        </w:rPr>
        <w:t xml:space="preserve"> El presente Acuerdo tiene por objeto establecer un esquema de </w:t>
      </w:r>
      <w:r>
        <w:rPr>
          <w:rFonts w:ascii="Arial" w:eastAsia="Times New Roman" w:hAnsi="Arial" w:cs="Arial"/>
          <w:sz w:val="24"/>
          <w:szCs w:val="24"/>
          <w:lang w:eastAsia="es-MX"/>
        </w:rPr>
        <w:t xml:space="preserve">permiso automático previo </w:t>
      </w:r>
      <w:r w:rsidRPr="00C3032A">
        <w:rPr>
          <w:rFonts w:ascii="Arial" w:eastAsia="Times New Roman" w:hAnsi="Arial" w:cs="Arial"/>
          <w:sz w:val="24"/>
          <w:szCs w:val="24"/>
          <w:lang w:eastAsia="es-MX"/>
        </w:rPr>
        <w:t xml:space="preserve">de exportación para </w:t>
      </w:r>
      <w:r>
        <w:rPr>
          <w:rFonts w:ascii="Arial" w:eastAsia="Times New Roman" w:hAnsi="Arial" w:cs="Arial"/>
          <w:sz w:val="24"/>
          <w:szCs w:val="24"/>
          <w:lang w:eastAsia="es-MX"/>
        </w:rPr>
        <w:t xml:space="preserve">algunas </w:t>
      </w:r>
      <w:r w:rsidRPr="00C3032A">
        <w:rPr>
          <w:rFonts w:ascii="Arial" w:eastAsia="Times New Roman" w:hAnsi="Arial" w:cs="Arial"/>
          <w:sz w:val="24"/>
          <w:szCs w:val="24"/>
          <w:lang w:eastAsia="es-MX"/>
        </w:rPr>
        <w:t xml:space="preserve">mercancías </w:t>
      </w:r>
      <w:r>
        <w:rPr>
          <w:rFonts w:ascii="Arial" w:eastAsia="Times New Roman" w:hAnsi="Arial" w:cs="Arial"/>
          <w:sz w:val="24"/>
          <w:szCs w:val="24"/>
          <w:lang w:eastAsia="es-MX"/>
        </w:rPr>
        <w:t xml:space="preserve">específicas </w:t>
      </w:r>
      <w:r w:rsidRPr="00C3032A">
        <w:rPr>
          <w:rFonts w:ascii="Arial" w:eastAsia="Times New Roman" w:hAnsi="Arial" w:cs="Arial"/>
          <w:sz w:val="24"/>
          <w:szCs w:val="24"/>
          <w:lang w:eastAsia="es-MX"/>
        </w:rPr>
        <w:t xml:space="preserve">de acero con </w:t>
      </w:r>
      <w:r>
        <w:rPr>
          <w:rFonts w:ascii="Arial" w:eastAsia="Times New Roman" w:hAnsi="Arial" w:cs="Arial"/>
          <w:sz w:val="24"/>
          <w:szCs w:val="24"/>
          <w:lang w:eastAsia="es-MX"/>
        </w:rPr>
        <w:t xml:space="preserve">la finalidad </w:t>
      </w:r>
      <w:r w:rsidRPr="00C3032A">
        <w:rPr>
          <w:rFonts w:ascii="Arial" w:eastAsia="Times New Roman" w:hAnsi="Arial" w:cs="Arial"/>
          <w:sz w:val="24"/>
          <w:szCs w:val="24"/>
          <w:lang w:eastAsia="es-MX"/>
        </w:rPr>
        <w:t>de evitar que la exportación de acero diferente al mexicano se haga pasar como nacional.</w:t>
      </w:r>
    </w:p>
    <w:p w14:paraId="5A5A1054"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4C31508A"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b/>
          <w:bCs/>
          <w:sz w:val="24"/>
          <w:szCs w:val="24"/>
          <w:lang w:eastAsia="es-MX"/>
        </w:rPr>
        <w:t xml:space="preserve">2. </w:t>
      </w:r>
      <w:r w:rsidRPr="00C3032A">
        <w:rPr>
          <w:rFonts w:ascii="Arial" w:eastAsia="Times New Roman" w:hAnsi="Arial" w:cs="Arial"/>
          <w:sz w:val="24"/>
          <w:szCs w:val="24"/>
          <w:lang w:eastAsia="es-MX"/>
        </w:rPr>
        <w:t>Para efectos del presente Acuerdo deberá entenderse por:</w:t>
      </w:r>
    </w:p>
    <w:p w14:paraId="1AEB98CC"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5B519BB4" w14:textId="77777777" w:rsidR="00705E6B" w:rsidRDefault="00705E6B" w:rsidP="00705E6B">
      <w:pPr>
        <w:pStyle w:val="Prrafodelista"/>
        <w:numPr>
          <w:ilvl w:val="0"/>
          <w:numId w:val="33"/>
        </w:numPr>
        <w:spacing w:line="276" w:lineRule="auto"/>
        <w:ind w:left="709" w:hanging="709"/>
        <w:jc w:val="both"/>
        <w:rPr>
          <w:rFonts w:ascii="Arial" w:hAnsi="Arial" w:cs="Arial"/>
        </w:rPr>
      </w:pPr>
      <w:r w:rsidRPr="00C3032A">
        <w:rPr>
          <w:rFonts w:ascii="Arial" w:hAnsi="Arial" w:cs="Arial"/>
          <w:b/>
          <w:lang w:eastAsia="es-MX"/>
        </w:rPr>
        <w:t>Certificado de molino</w:t>
      </w:r>
      <w:r w:rsidRPr="00C3032A">
        <w:rPr>
          <w:rFonts w:ascii="Arial" w:hAnsi="Arial" w:cs="Arial"/>
          <w:b/>
        </w:rPr>
        <w:t>:</w:t>
      </w:r>
      <w:r w:rsidRPr="00C3032A">
        <w:rPr>
          <w:rFonts w:ascii="Arial" w:hAnsi="Arial" w:cs="Arial"/>
        </w:rPr>
        <w:t xml:space="preserve"> Documento expedido por el molino que acredita la empresa que produjo el acero y debe contener firma autógrafa y la información referente al número del certificado del molino; fecha de expedición del certificado de molino; descripción detallada de la mercancía (dimensiones, número de colada especificaciones técnicas, físicas, químicas, metalúrgicas, etc.); cantidad; unidad de medida; fracción arancelaria; y país de origen. Se tendrá certificado de molino cuando se trate de mercancías clasificadas en las partidas 7207 y 7224 de la </w:t>
      </w:r>
      <w:r w:rsidRPr="00C3032A">
        <w:rPr>
          <w:rFonts w:ascii="Arial" w:hAnsi="Arial" w:cs="Arial"/>
          <w:lang w:eastAsia="es-MX"/>
        </w:rPr>
        <w:t>T</w:t>
      </w:r>
      <w:r>
        <w:rPr>
          <w:rFonts w:ascii="Arial" w:hAnsi="Arial" w:cs="Arial"/>
          <w:lang w:eastAsia="es-MX"/>
        </w:rPr>
        <w:t>arifa de la Ley de los Impuestos Generales de Importación y de Exportación</w:t>
      </w:r>
      <w:r w:rsidRPr="00C3032A">
        <w:rPr>
          <w:rFonts w:ascii="Arial" w:hAnsi="Arial" w:cs="Arial"/>
        </w:rPr>
        <w:t>;</w:t>
      </w:r>
    </w:p>
    <w:p w14:paraId="64CF412C" w14:textId="77777777" w:rsidR="00705E6B" w:rsidRPr="00C3032A" w:rsidRDefault="00705E6B" w:rsidP="00705E6B">
      <w:pPr>
        <w:pStyle w:val="Prrafodelista"/>
        <w:spacing w:line="276" w:lineRule="auto"/>
        <w:ind w:left="709" w:hanging="709"/>
        <w:jc w:val="both"/>
        <w:rPr>
          <w:rFonts w:ascii="Arial" w:hAnsi="Arial" w:cs="Arial"/>
        </w:rPr>
      </w:pPr>
    </w:p>
    <w:p w14:paraId="7E042DB1" w14:textId="77777777" w:rsidR="00705E6B" w:rsidRPr="00C3032A"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lang w:eastAsia="es-MX"/>
        </w:rPr>
        <w:t>Certificado de calidad:</w:t>
      </w:r>
      <w:r w:rsidRPr="00C3032A">
        <w:rPr>
          <w:rFonts w:ascii="Arial" w:hAnsi="Arial" w:cs="Arial"/>
          <w:lang w:eastAsia="es-MX"/>
        </w:rPr>
        <w:t xml:space="preserve"> </w:t>
      </w:r>
      <w:r w:rsidRPr="00C3032A">
        <w:rPr>
          <w:rFonts w:ascii="Arial" w:hAnsi="Arial" w:cs="Arial"/>
        </w:rPr>
        <w:t>Documento que acredita la producción del producto terminado que se pretende exportar, el cual deberá contener firma autógrafa. El certificado de calidad debe contener información referente al número del certificado del molino</w:t>
      </w:r>
      <w:r>
        <w:rPr>
          <w:rFonts w:ascii="Arial" w:hAnsi="Arial" w:cs="Arial"/>
        </w:rPr>
        <w:t>;</w:t>
      </w:r>
      <w:r w:rsidRPr="00C3032A">
        <w:rPr>
          <w:rFonts w:ascii="Arial" w:hAnsi="Arial" w:cs="Arial"/>
        </w:rPr>
        <w:t xml:space="preserve"> fecha de expedición del certificado; descripción </w:t>
      </w:r>
      <w:r w:rsidRPr="00C3032A">
        <w:rPr>
          <w:rFonts w:ascii="Arial" w:hAnsi="Arial" w:cs="Arial"/>
        </w:rPr>
        <w:lastRenderedPageBreak/>
        <w:t>detallada de la mercancía (dimensiones, número de colada</w:t>
      </w:r>
      <w:r>
        <w:rPr>
          <w:rFonts w:ascii="Arial" w:hAnsi="Arial" w:cs="Arial"/>
        </w:rPr>
        <w:t>,</w:t>
      </w:r>
      <w:r w:rsidRPr="00C3032A">
        <w:rPr>
          <w:rFonts w:ascii="Arial" w:hAnsi="Arial" w:cs="Arial"/>
        </w:rPr>
        <w:t xml:space="preserve"> especificaciones técnicas, físicas, químicas, metalúrgicas, etc.); cantidad; unidad de medida; fracción arancelaria; mención de la fracción arancelaria del insumo; y país de origen;</w:t>
      </w:r>
    </w:p>
    <w:p w14:paraId="0159D10C" w14:textId="77777777" w:rsidR="00705E6B" w:rsidRPr="00C3032A" w:rsidRDefault="00705E6B" w:rsidP="00705E6B">
      <w:pPr>
        <w:pStyle w:val="Prrafodelista"/>
        <w:spacing w:line="276" w:lineRule="auto"/>
        <w:ind w:left="709" w:hanging="709"/>
        <w:rPr>
          <w:rFonts w:ascii="Arial" w:hAnsi="Arial" w:cs="Arial"/>
          <w:lang w:eastAsia="es-MX"/>
        </w:rPr>
      </w:pPr>
    </w:p>
    <w:p w14:paraId="6DB562A4" w14:textId="77777777" w:rsidR="00705E6B"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lang w:eastAsia="es-MX"/>
        </w:rPr>
        <w:t xml:space="preserve">Declaración conjunta entre Estados Unidos y México sobre la sección 232 aranceles al </w:t>
      </w:r>
      <w:r>
        <w:rPr>
          <w:rFonts w:ascii="Arial" w:hAnsi="Arial" w:cs="Arial"/>
          <w:b/>
          <w:lang w:eastAsia="es-MX"/>
        </w:rPr>
        <w:t xml:space="preserve">acero y el </w:t>
      </w:r>
      <w:r w:rsidRPr="00C3032A">
        <w:rPr>
          <w:rFonts w:ascii="Arial" w:hAnsi="Arial" w:cs="Arial"/>
          <w:b/>
          <w:lang w:eastAsia="es-MX"/>
        </w:rPr>
        <w:t>aluminio</w:t>
      </w:r>
      <w:r w:rsidRPr="00C3032A">
        <w:rPr>
          <w:rFonts w:ascii="Arial" w:hAnsi="Arial" w:cs="Arial"/>
          <w:b/>
          <w:bCs/>
          <w:lang w:eastAsia="es-MX"/>
        </w:rPr>
        <w:t>:</w:t>
      </w:r>
      <w:r w:rsidRPr="00C3032A">
        <w:rPr>
          <w:rFonts w:ascii="Arial" w:hAnsi="Arial" w:cs="Arial"/>
          <w:lang w:eastAsia="es-MX"/>
        </w:rPr>
        <w:t xml:space="preserve"> A la </w:t>
      </w:r>
      <w:r>
        <w:rPr>
          <w:rFonts w:ascii="Arial" w:hAnsi="Arial" w:cs="Arial"/>
          <w:lang w:eastAsia="es-MX"/>
        </w:rPr>
        <w:t>D</w:t>
      </w:r>
      <w:r w:rsidRPr="00C3032A">
        <w:rPr>
          <w:rFonts w:ascii="Arial" w:hAnsi="Arial" w:cs="Arial"/>
          <w:lang w:eastAsia="es-MX"/>
        </w:rPr>
        <w:t>eclaración conjunta</w:t>
      </w:r>
      <w:r>
        <w:rPr>
          <w:rFonts w:ascii="Arial" w:hAnsi="Arial" w:cs="Arial"/>
          <w:lang w:eastAsia="es-MX"/>
        </w:rPr>
        <w:t xml:space="preserve"> adoptada</w:t>
      </w:r>
      <w:r w:rsidRPr="00C3032A">
        <w:rPr>
          <w:rFonts w:ascii="Arial" w:hAnsi="Arial" w:cs="Arial"/>
          <w:lang w:eastAsia="es-MX"/>
        </w:rPr>
        <w:t xml:space="preserve"> </w:t>
      </w:r>
      <w:r>
        <w:rPr>
          <w:rFonts w:ascii="Arial" w:hAnsi="Arial" w:cs="Arial"/>
          <w:lang w:eastAsia="es-MX"/>
        </w:rPr>
        <w:t>por</w:t>
      </w:r>
      <w:r w:rsidRPr="00C3032A">
        <w:rPr>
          <w:rFonts w:ascii="Arial" w:hAnsi="Arial" w:cs="Arial"/>
          <w:lang w:eastAsia="es-MX"/>
        </w:rPr>
        <w:t xml:space="preserve"> el Gobierno de México y el Gobierno de los Estados Unidos de América el 17 de mayo de 2019, por medio del cual se </w:t>
      </w:r>
      <w:r>
        <w:rPr>
          <w:rFonts w:ascii="Arial" w:hAnsi="Arial" w:cs="Arial"/>
          <w:lang w:eastAsia="es-MX"/>
        </w:rPr>
        <w:t xml:space="preserve">prevé </w:t>
      </w:r>
      <w:r w:rsidRPr="00C3032A">
        <w:rPr>
          <w:rFonts w:ascii="Arial" w:hAnsi="Arial" w:cs="Arial"/>
          <w:lang w:eastAsia="es-MX"/>
        </w:rPr>
        <w:t>un monitoreo para las operaciones de exportación de acero y aluminio de México;</w:t>
      </w:r>
    </w:p>
    <w:p w14:paraId="62963100" w14:textId="77777777" w:rsidR="00705E6B" w:rsidRPr="00C3032A" w:rsidRDefault="00705E6B" w:rsidP="00705E6B">
      <w:pPr>
        <w:pStyle w:val="Prrafodelista"/>
        <w:spacing w:line="276" w:lineRule="auto"/>
        <w:ind w:left="709" w:hanging="709"/>
        <w:rPr>
          <w:rFonts w:ascii="Arial" w:hAnsi="Arial" w:cs="Arial"/>
          <w:lang w:eastAsia="es-MX"/>
        </w:rPr>
      </w:pPr>
    </w:p>
    <w:p w14:paraId="36E2C94F" w14:textId="77777777" w:rsidR="00705E6B"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bCs/>
          <w:lang w:eastAsia="es-MX"/>
        </w:rPr>
        <w:t>DGFCCE:</w:t>
      </w:r>
      <w:r w:rsidRPr="00C3032A">
        <w:rPr>
          <w:rFonts w:ascii="Arial" w:hAnsi="Arial" w:cs="Arial"/>
          <w:lang w:eastAsia="es-MX"/>
        </w:rPr>
        <w:t xml:space="preserve"> La Dirección General de Facilitación Comercial y de Comercio Exterior</w:t>
      </w:r>
      <w:r>
        <w:rPr>
          <w:rFonts w:ascii="Arial" w:hAnsi="Arial" w:cs="Arial"/>
          <w:lang w:eastAsia="es-MX"/>
        </w:rPr>
        <w:t>, adscrita a la</w:t>
      </w:r>
      <w:r w:rsidRPr="00C3032A">
        <w:rPr>
          <w:rFonts w:ascii="Arial" w:hAnsi="Arial" w:cs="Arial"/>
          <w:lang w:eastAsia="es-MX"/>
        </w:rPr>
        <w:t xml:space="preserve"> </w:t>
      </w:r>
      <w:r>
        <w:rPr>
          <w:rFonts w:ascii="Arial" w:hAnsi="Arial" w:cs="Arial"/>
          <w:lang w:eastAsia="es-MX"/>
        </w:rPr>
        <w:t xml:space="preserve">Subsecretaría de Industria, Comercio y Competitividad </w:t>
      </w:r>
      <w:r w:rsidRPr="00C3032A">
        <w:rPr>
          <w:rFonts w:ascii="Arial" w:hAnsi="Arial" w:cs="Arial"/>
          <w:lang w:eastAsia="es-MX"/>
        </w:rPr>
        <w:t>de la Secretaría de Economía;</w:t>
      </w:r>
    </w:p>
    <w:p w14:paraId="35519C4A" w14:textId="77777777" w:rsidR="00705E6B" w:rsidRPr="00C3032A" w:rsidRDefault="00705E6B" w:rsidP="00705E6B">
      <w:pPr>
        <w:pStyle w:val="Prrafodelista"/>
        <w:spacing w:line="276" w:lineRule="auto"/>
        <w:ind w:left="709" w:hanging="709"/>
        <w:rPr>
          <w:rFonts w:ascii="Arial" w:hAnsi="Arial" w:cs="Arial"/>
          <w:lang w:eastAsia="es-MX"/>
        </w:rPr>
      </w:pPr>
    </w:p>
    <w:p w14:paraId="16E58C64" w14:textId="77777777" w:rsidR="00705E6B"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bCs/>
          <w:lang w:eastAsia="es-MX"/>
        </w:rPr>
        <w:t>E</w:t>
      </w:r>
      <w:r>
        <w:rPr>
          <w:rFonts w:ascii="Arial" w:hAnsi="Arial" w:cs="Arial"/>
          <w:b/>
          <w:bCs/>
          <w:lang w:eastAsia="es-MX"/>
        </w:rPr>
        <w:t>E. U</w:t>
      </w:r>
      <w:r w:rsidRPr="00C3032A">
        <w:rPr>
          <w:rFonts w:ascii="Arial" w:hAnsi="Arial" w:cs="Arial"/>
          <w:b/>
          <w:bCs/>
          <w:lang w:eastAsia="es-MX"/>
        </w:rPr>
        <w:t>U</w:t>
      </w:r>
      <w:r>
        <w:rPr>
          <w:rFonts w:ascii="Arial" w:hAnsi="Arial" w:cs="Arial"/>
          <w:b/>
          <w:bCs/>
          <w:lang w:eastAsia="es-MX"/>
        </w:rPr>
        <w:t>.</w:t>
      </w:r>
      <w:r w:rsidRPr="00C3032A">
        <w:rPr>
          <w:rFonts w:ascii="Arial" w:hAnsi="Arial" w:cs="Arial"/>
          <w:b/>
          <w:bCs/>
          <w:lang w:eastAsia="es-MX"/>
        </w:rPr>
        <w:t>:</w:t>
      </w:r>
      <w:r w:rsidRPr="00C3032A">
        <w:rPr>
          <w:rFonts w:ascii="Arial" w:hAnsi="Arial" w:cs="Arial"/>
          <w:lang w:eastAsia="es-MX"/>
        </w:rPr>
        <w:t xml:space="preserve"> el territorio aduanero de Estados Unidos, que incluye los 50 estados, el Distrito de Columbia y Puerto Rico; las zonas de comercio extranjeras ubicadas en Estados Unidos y Puerto Rico; y el mar territorial y espacio aéreo de Estados Unidos y cualquier zona más allá de los mares territoriales, dentro de la cual, de conformidad con el derecho internacional consuetudinario según se refleja en la Convención de las Naciones Unidas sobre el Derecho del Mar, Estados Unidos</w:t>
      </w:r>
      <w:r>
        <w:rPr>
          <w:rFonts w:ascii="Arial" w:hAnsi="Arial" w:cs="Arial"/>
          <w:lang w:eastAsia="es-MX"/>
        </w:rPr>
        <w:t xml:space="preserve"> de América</w:t>
      </w:r>
      <w:r w:rsidRPr="00C3032A">
        <w:rPr>
          <w:rFonts w:ascii="Arial" w:hAnsi="Arial" w:cs="Arial"/>
          <w:lang w:eastAsia="es-MX"/>
        </w:rPr>
        <w:t xml:space="preserve"> puede ejercer sus derechos de soberanía o jurisdicción.,</w:t>
      </w:r>
      <w:r>
        <w:rPr>
          <w:rFonts w:ascii="Arial" w:hAnsi="Arial" w:cs="Arial"/>
          <w:lang w:eastAsia="es-MX"/>
        </w:rPr>
        <w:t xml:space="preserve"> </w:t>
      </w:r>
      <w:r w:rsidRPr="00C3032A">
        <w:rPr>
          <w:rFonts w:ascii="Arial" w:hAnsi="Arial" w:cs="Arial"/>
          <w:lang w:eastAsia="es-MX"/>
        </w:rPr>
        <w:t>de</w:t>
      </w:r>
      <w:r>
        <w:rPr>
          <w:rFonts w:ascii="Arial" w:hAnsi="Arial" w:cs="Arial"/>
          <w:lang w:eastAsia="es-MX"/>
        </w:rPr>
        <w:t xml:space="preserve"> </w:t>
      </w:r>
      <w:r w:rsidRPr="00C3032A">
        <w:rPr>
          <w:rFonts w:ascii="Arial" w:hAnsi="Arial" w:cs="Arial"/>
          <w:lang w:eastAsia="es-MX"/>
        </w:rPr>
        <w:t xml:space="preserve">conformidad con el </w:t>
      </w:r>
      <w:r>
        <w:rPr>
          <w:rFonts w:ascii="Arial" w:hAnsi="Arial" w:cs="Arial"/>
          <w:lang w:eastAsia="es-MX"/>
        </w:rPr>
        <w:t>A</w:t>
      </w:r>
      <w:r w:rsidRPr="00C3032A">
        <w:rPr>
          <w:rFonts w:ascii="Arial" w:hAnsi="Arial" w:cs="Arial"/>
          <w:lang w:eastAsia="es-MX"/>
        </w:rPr>
        <w:t>rtículo 1.4 del T-MEC;</w:t>
      </w:r>
    </w:p>
    <w:p w14:paraId="7F479312" w14:textId="77777777" w:rsidR="00705E6B" w:rsidRPr="00C3032A" w:rsidRDefault="00705E6B" w:rsidP="00705E6B">
      <w:pPr>
        <w:pStyle w:val="Prrafodelista"/>
        <w:spacing w:line="276" w:lineRule="auto"/>
        <w:ind w:left="709" w:hanging="709"/>
        <w:rPr>
          <w:rFonts w:ascii="Arial" w:hAnsi="Arial" w:cs="Arial"/>
          <w:lang w:eastAsia="es-MX"/>
        </w:rPr>
      </w:pPr>
    </w:p>
    <w:p w14:paraId="77E202F6" w14:textId="77777777" w:rsidR="00705E6B"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bCs/>
          <w:lang w:eastAsia="es-MX"/>
        </w:rPr>
        <w:t>Molino:</w:t>
      </w:r>
      <w:r w:rsidRPr="00C3032A">
        <w:rPr>
          <w:rFonts w:ascii="Arial" w:hAnsi="Arial" w:cs="Arial"/>
        </w:rPr>
        <w:t xml:space="preserve"> </w:t>
      </w:r>
      <w:r w:rsidRPr="00C3032A">
        <w:rPr>
          <w:rFonts w:ascii="Arial" w:hAnsi="Arial" w:cs="Arial"/>
          <w:lang w:eastAsia="es-MX"/>
        </w:rPr>
        <w:t>Empresa que realiza el proceso de fabricación de productos clasificados en el Capítulo 72 de la T</w:t>
      </w:r>
      <w:r>
        <w:rPr>
          <w:rFonts w:ascii="Arial" w:hAnsi="Arial" w:cs="Arial"/>
          <w:lang w:eastAsia="es-MX"/>
        </w:rPr>
        <w:t>arifa de la Ley de los Impuestos Generales de Importación y de Exportación</w:t>
      </w:r>
      <w:r w:rsidRPr="00C3032A">
        <w:rPr>
          <w:rFonts w:ascii="Arial" w:hAnsi="Arial" w:cs="Arial"/>
          <w:lang w:eastAsia="es-MX"/>
        </w:rPr>
        <w:t>, cuando:</w:t>
      </w:r>
    </w:p>
    <w:p w14:paraId="34988716" w14:textId="77777777" w:rsidR="00705E6B" w:rsidRPr="00C3032A" w:rsidRDefault="00705E6B" w:rsidP="00705E6B">
      <w:pPr>
        <w:spacing w:after="0" w:line="276" w:lineRule="auto"/>
        <w:ind w:left="709" w:hanging="709"/>
        <w:jc w:val="both"/>
        <w:rPr>
          <w:rFonts w:ascii="Arial" w:eastAsia="Times New Roman" w:hAnsi="Arial" w:cs="Arial"/>
          <w:sz w:val="24"/>
          <w:szCs w:val="24"/>
          <w:lang w:eastAsia="es-MX"/>
        </w:rPr>
      </w:pPr>
    </w:p>
    <w:p w14:paraId="5A832A3C" w14:textId="77777777" w:rsidR="00705E6B" w:rsidRDefault="00705E6B" w:rsidP="00705E6B">
      <w:pPr>
        <w:pStyle w:val="Prrafodelista"/>
        <w:numPr>
          <w:ilvl w:val="0"/>
          <w:numId w:val="31"/>
        </w:numPr>
        <w:spacing w:line="276" w:lineRule="auto"/>
        <w:ind w:left="1276" w:hanging="567"/>
        <w:jc w:val="both"/>
        <w:rPr>
          <w:rFonts w:ascii="Arial" w:hAnsi="Arial" w:cs="Arial"/>
          <w:lang w:eastAsia="es-MX"/>
        </w:rPr>
      </w:pPr>
      <w:r w:rsidRPr="00C3032A">
        <w:rPr>
          <w:rFonts w:ascii="Arial" w:hAnsi="Arial" w:cs="Arial"/>
          <w:lang w:eastAsia="es-MX"/>
        </w:rPr>
        <w:t xml:space="preserve">Se transforma hierro o chatarra, a través de su fundición en alto horno u horno de arco eléctrico, en productos siderúrgicos </w:t>
      </w:r>
      <w:proofErr w:type="spellStart"/>
      <w:r w:rsidRPr="00C3032A">
        <w:rPr>
          <w:rFonts w:ascii="Arial" w:hAnsi="Arial" w:cs="Arial"/>
          <w:lang w:eastAsia="es-MX"/>
        </w:rPr>
        <w:t>semiterminados</w:t>
      </w:r>
      <w:proofErr w:type="spellEnd"/>
      <w:r w:rsidRPr="00C3032A">
        <w:rPr>
          <w:rFonts w:ascii="Arial" w:hAnsi="Arial" w:cs="Arial"/>
          <w:lang w:eastAsia="es-MX"/>
        </w:rPr>
        <w:t>/intermedios (planchón, palanquilla, lingotes) sin alear, aleados o inoxidables y/o</w:t>
      </w:r>
    </w:p>
    <w:p w14:paraId="74F8386E" w14:textId="77777777" w:rsidR="00705E6B" w:rsidRPr="00C3032A" w:rsidRDefault="00705E6B" w:rsidP="00705E6B">
      <w:pPr>
        <w:pStyle w:val="Prrafodelista"/>
        <w:spacing w:line="276" w:lineRule="auto"/>
        <w:ind w:left="1276" w:hanging="567"/>
        <w:jc w:val="both"/>
        <w:rPr>
          <w:rFonts w:ascii="Arial" w:hAnsi="Arial" w:cs="Arial"/>
          <w:lang w:eastAsia="es-MX"/>
        </w:rPr>
      </w:pPr>
    </w:p>
    <w:p w14:paraId="7199BEBB" w14:textId="77777777" w:rsidR="00705E6B" w:rsidRDefault="00705E6B" w:rsidP="00705E6B">
      <w:pPr>
        <w:pStyle w:val="Prrafodelista"/>
        <w:numPr>
          <w:ilvl w:val="0"/>
          <w:numId w:val="31"/>
        </w:numPr>
        <w:spacing w:line="276" w:lineRule="auto"/>
        <w:ind w:left="1276" w:hanging="567"/>
        <w:jc w:val="both"/>
        <w:rPr>
          <w:rFonts w:ascii="Arial" w:hAnsi="Arial" w:cs="Arial"/>
          <w:lang w:eastAsia="es-MX"/>
        </w:rPr>
      </w:pPr>
      <w:r>
        <w:rPr>
          <w:rFonts w:ascii="Arial" w:hAnsi="Arial" w:cs="Arial"/>
          <w:lang w:eastAsia="es-MX"/>
        </w:rPr>
        <w:lastRenderedPageBreak/>
        <w:t>M</w:t>
      </w:r>
      <w:r w:rsidRPr="00C3032A">
        <w:rPr>
          <w:rFonts w:ascii="Arial" w:hAnsi="Arial" w:cs="Arial"/>
          <w:lang w:eastAsia="es-MX"/>
        </w:rPr>
        <w:t xml:space="preserve">ediante la reconversión o recalentamiento de productos siderúrgicos </w:t>
      </w:r>
      <w:proofErr w:type="spellStart"/>
      <w:r w:rsidRPr="00C3032A">
        <w:rPr>
          <w:rFonts w:ascii="Arial" w:hAnsi="Arial" w:cs="Arial"/>
          <w:lang w:eastAsia="es-MX"/>
        </w:rPr>
        <w:t>semiterminados</w:t>
      </w:r>
      <w:proofErr w:type="spellEnd"/>
      <w:r w:rsidRPr="00C3032A">
        <w:rPr>
          <w:rFonts w:ascii="Arial" w:hAnsi="Arial" w:cs="Arial"/>
          <w:lang w:eastAsia="es-MX"/>
        </w:rPr>
        <w:t>/intermedios en hornos de recalentamiento y/o molinos de laminación en caliente, fabrique productos siderúrgicos planos (en caliente, en frío, al silicio) o productos siderúrgicos largos (alambrón, barras perfiles);</w:t>
      </w:r>
    </w:p>
    <w:p w14:paraId="323705FE" w14:textId="77777777" w:rsidR="00705E6B" w:rsidRPr="00C3032A" w:rsidRDefault="00705E6B" w:rsidP="00705E6B">
      <w:pPr>
        <w:spacing w:after="0" w:line="276" w:lineRule="auto"/>
        <w:ind w:left="709" w:hanging="709"/>
        <w:jc w:val="both"/>
        <w:rPr>
          <w:rFonts w:ascii="Arial" w:eastAsia="Times New Roman" w:hAnsi="Arial" w:cs="Arial"/>
          <w:sz w:val="24"/>
          <w:szCs w:val="24"/>
          <w:lang w:eastAsia="es-MX"/>
        </w:rPr>
      </w:pPr>
    </w:p>
    <w:p w14:paraId="03EDB712" w14:textId="77777777" w:rsidR="00705E6B"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lang w:eastAsia="es-MX"/>
        </w:rPr>
        <w:t xml:space="preserve">SAT: </w:t>
      </w:r>
      <w:r w:rsidRPr="00C3032A">
        <w:rPr>
          <w:rFonts w:ascii="Arial" w:hAnsi="Arial" w:cs="Arial"/>
          <w:lang w:eastAsia="es-MX"/>
        </w:rPr>
        <w:t>Servicio de Administración Tributaria</w:t>
      </w:r>
      <w:r>
        <w:rPr>
          <w:rFonts w:ascii="Arial" w:hAnsi="Arial" w:cs="Arial"/>
          <w:lang w:eastAsia="es-MX"/>
        </w:rPr>
        <w:t>, y</w:t>
      </w:r>
    </w:p>
    <w:p w14:paraId="5194E031" w14:textId="77777777" w:rsidR="00705E6B" w:rsidRDefault="00705E6B" w:rsidP="00705E6B">
      <w:pPr>
        <w:pStyle w:val="Prrafodelista"/>
        <w:spacing w:line="276" w:lineRule="auto"/>
        <w:ind w:left="709" w:hanging="709"/>
        <w:jc w:val="both"/>
        <w:rPr>
          <w:rFonts w:ascii="Arial" w:hAnsi="Arial" w:cs="Arial"/>
          <w:lang w:eastAsia="es-MX"/>
        </w:rPr>
      </w:pPr>
    </w:p>
    <w:p w14:paraId="5769898C" w14:textId="77777777" w:rsidR="00705E6B" w:rsidRPr="00C3032A" w:rsidRDefault="00705E6B" w:rsidP="00705E6B">
      <w:pPr>
        <w:pStyle w:val="Prrafodelista"/>
        <w:numPr>
          <w:ilvl w:val="0"/>
          <w:numId w:val="33"/>
        </w:numPr>
        <w:spacing w:line="276" w:lineRule="auto"/>
        <w:ind w:left="709" w:hanging="709"/>
        <w:jc w:val="both"/>
        <w:rPr>
          <w:rFonts w:ascii="Arial" w:hAnsi="Arial" w:cs="Arial"/>
          <w:lang w:eastAsia="es-MX"/>
        </w:rPr>
      </w:pPr>
      <w:r w:rsidRPr="00C3032A">
        <w:rPr>
          <w:rFonts w:ascii="Arial" w:hAnsi="Arial" w:cs="Arial"/>
          <w:b/>
          <w:lang w:eastAsia="es-MX"/>
        </w:rPr>
        <w:t>TIGIE:</w:t>
      </w:r>
      <w:r w:rsidRPr="00C3032A">
        <w:rPr>
          <w:rFonts w:ascii="Arial" w:hAnsi="Arial" w:cs="Arial"/>
          <w:lang w:eastAsia="es-MX"/>
        </w:rPr>
        <w:t xml:space="preserve"> Tarifa de la Ley de</w:t>
      </w:r>
      <w:r>
        <w:rPr>
          <w:rFonts w:ascii="Arial" w:hAnsi="Arial" w:cs="Arial"/>
          <w:lang w:eastAsia="es-MX"/>
        </w:rPr>
        <w:t xml:space="preserve"> los</w:t>
      </w:r>
      <w:r w:rsidRPr="00C3032A">
        <w:rPr>
          <w:rFonts w:ascii="Arial" w:hAnsi="Arial" w:cs="Arial"/>
          <w:lang w:eastAsia="es-MX"/>
        </w:rPr>
        <w:t xml:space="preserve"> Impuestos Generales de Importación y de Exportación.</w:t>
      </w:r>
    </w:p>
    <w:p w14:paraId="06CEA039" w14:textId="77777777" w:rsidR="00705E6B" w:rsidRPr="00C3032A" w:rsidRDefault="00705E6B" w:rsidP="00705E6B">
      <w:pPr>
        <w:spacing w:after="0" w:line="276" w:lineRule="auto"/>
        <w:ind w:left="709" w:hanging="709"/>
        <w:jc w:val="both"/>
        <w:rPr>
          <w:rFonts w:ascii="Arial" w:eastAsia="Times New Roman" w:hAnsi="Arial" w:cs="Arial"/>
          <w:sz w:val="24"/>
          <w:szCs w:val="24"/>
          <w:lang w:eastAsia="es-MX"/>
        </w:rPr>
      </w:pPr>
    </w:p>
    <w:p w14:paraId="3FE54E73" w14:textId="77777777" w:rsidR="00705E6B" w:rsidRPr="00C3032A" w:rsidRDefault="00705E6B" w:rsidP="00705E6B">
      <w:pPr>
        <w:spacing w:after="0" w:line="276" w:lineRule="auto"/>
        <w:jc w:val="center"/>
        <w:rPr>
          <w:rFonts w:ascii="Arial" w:eastAsia="Times New Roman" w:hAnsi="Arial" w:cs="Arial"/>
          <w:sz w:val="24"/>
          <w:szCs w:val="24"/>
          <w:lang w:eastAsia="es-MX"/>
        </w:rPr>
      </w:pPr>
      <w:r w:rsidRPr="00C3032A">
        <w:rPr>
          <w:rFonts w:ascii="Arial" w:eastAsia="Times New Roman" w:hAnsi="Arial" w:cs="Arial"/>
          <w:b/>
          <w:bCs/>
          <w:sz w:val="24"/>
          <w:szCs w:val="24"/>
          <w:lang w:eastAsia="es-MX"/>
        </w:rPr>
        <w:t>Capítulo II</w:t>
      </w:r>
    </w:p>
    <w:p w14:paraId="5AFF5DE7" w14:textId="77777777" w:rsidR="00705E6B" w:rsidRDefault="00705E6B" w:rsidP="00705E6B">
      <w:pPr>
        <w:spacing w:after="0" w:line="276" w:lineRule="auto"/>
        <w:jc w:val="center"/>
        <w:rPr>
          <w:rFonts w:ascii="Arial" w:eastAsia="Times New Roman" w:hAnsi="Arial" w:cs="Arial"/>
          <w:b/>
          <w:bCs/>
          <w:sz w:val="24"/>
          <w:szCs w:val="24"/>
          <w:lang w:eastAsia="es-MX"/>
        </w:rPr>
      </w:pPr>
      <w:r w:rsidRPr="00C3032A">
        <w:rPr>
          <w:rFonts w:ascii="Arial" w:eastAsia="Times New Roman" w:hAnsi="Arial" w:cs="Arial"/>
          <w:b/>
          <w:bCs/>
          <w:sz w:val="24"/>
          <w:szCs w:val="24"/>
          <w:lang w:eastAsia="es-MX"/>
        </w:rPr>
        <w:t>Permiso automático</w:t>
      </w:r>
      <w:r>
        <w:rPr>
          <w:rFonts w:ascii="Arial" w:eastAsia="Times New Roman" w:hAnsi="Arial" w:cs="Arial"/>
          <w:b/>
          <w:bCs/>
          <w:sz w:val="24"/>
          <w:szCs w:val="24"/>
          <w:lang w:eastAsia="es-MX"/>
        </w:rPr>
        <w:t xml:space="preserve"> previo</w:t>
      </w:r>
      <w:r w:rsidRPr="00C3032A">
        <w:rPr>
          <w:rFonts w:ascii="Arial" w:eastAsia="Times New Roman" w:hAnsi="Arial" w:cs="Arial"/>
          <w:b/>
          <w:bCs/>
          <w:sz w:val="24"/>
          <w:szCs w:val="24"/>
          <w:lang w:eastAsia="es-MX"/>
        </w:rPr>
        <w:t xml:space="preserve"> de exportación</w:t>
      </w:r>
    </w:p>
    <w:p w14:paraId="11C255BD" w14:textId="77777777" w:rsidR="00705E6B" w:rsidRPr="00C3032A" w:rsidRDefault="00705E6B" w:rsidP="00705E6B">
      <w:pPr>
        <w:spacing w:after="0" w:line="276" w:lineRule="auto"/>
        <w:jc w:val="center"/>
        <w:rPr>
          <w:rFonts w:ascii="Arial" w:eastAsia="Times New Roman" w:hAnsi="Arial" w:cs="Arial"/>
          <w:sz w:val="24"/>
          <w:szCs w:val="24"/>
          <w:lang w:eastAsia="es-MX"/>
        </w:rPr>
      </w:pPr>
    </w:p>
    <w:p w14:paraId="675FFFEF"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b/>
          <w:bCs/>
          <w:sz w:val="24"/>
          <w:szCs w:val="24"/>
          <w:lang w:eastAsia="es-MX"/>
        </w:rPr>
        <w:t>3.</w:t>
      </w:r>
      <w:r>
        <w:rPr>
          <w:rFonts w:ascii="Arial" w:eastAsia="Times New Roman" w:hAnsi="Arial" w:cs="Arial"/>
          <w:b/>
          <w:bCs/>
          <w:sz w:val="24"/>
          <w:szCs w:val="24"/>
          <w:lang w:eastAsia="es-MX"/>
        </w:rPr>
        <w:t xml:space="preserve"> </w:t>
      </w:r>
      <w:r w:rsidRPr="00C3032A">
        <w:rPr>
          <w:rFonts w:ascii="Arial" w:eastAsia="Times New Roman" w:hAnsi="Arial" w:cs="Arial"/>
          <w:sz w:val="24"/>
          <w:szCs w:val="24"/>
          <w:lang w:eastAsia="es-MX"/>
        </w:rPr>
        <w:t>Se sujetan al requisito de permiso automático</w:t>
      </w:r>
      <w:r>
        <w:rPr>
          <w:rFonts w:ascii="Arial" w:eastAsia="Times New Roman" w:hAnsi="Arial" w:cs="Arial"/>
          <w:sz w:val="24"/>
          <w:szCs w:val="24"/>
          <w:lang w:eastAsia="es-MX"/>
        </w:rPr>
        <w:t xml:space="preserve"> previo</w:t>
      </w:r>
      <w:r w:rsidRPr="00C3032A">
        <w:rPr>
          <w:rFonts w:ascii="Arial" w:eastAsia="Times New Roman" w:hAnsi="Arial" w:cs="Arial"/>
          <w:sz w:val="24"/>
          <w:szCs w:val="24"/>
          <w:lang w:eastAsia="es-MX"/>
        </w:rPr>
        <w:t xml:space="preserve"> de exportación la tubería estándar sin costura, tubería mecánica y productos </w:t>
      </w:r>
      <w:proofErr w:type="spellStart"/>
      <w:r w:rsidRPr="00C3032A">
        <w:rPr>
          <w:rFonts w:ascii="Arial" w:eastAsia="Times New Roman" w:hAnsi="Arial" w:cs="Arial"/>
          <w:sz w:val="24"/>
          <w:szCs w:val="24"/>
          <w:lang w:eastAsia="es-MX"/>
        </w:rPr>
        <w:t>semiterminados</w:t>
      </w:r>
      <w:proofErr w:type="spellEnd"/>
      <w:r w:rsidRPr="00C3032A">
        <w:rPr>
          <w:rFonts w:ascii="Arial" w:eastAsia="Times New Roman" w:hAnsi="Arial" w:cs="Arial"/>
          <w:sz w:val="24"/>
          <w:szCs w:val="24"/>
          <w:lang w:eastAsia="es-MX"/>
        </w:rPr>
        <w:t xml:space="preserve"> a que se refiere el Anexo I</w:t>
      </w:r>
      <w:r>
        <w:rPr>
          <w:rFonts w:ascii="Arial" w:eastAsia="Times New Roman" w:hAnsi="Arial" w:cs="Arial"/>
          <w:sz w:val="24"/>
          <w:szCs w:val="24"/>
          <w:lang w:eastAsia="es-MX"/>
        </w:rPr>
        <w:t xml:space="preserve">, incisos </w:t>
      </w:r>
      <w:r w:rsidRPr="00C3032A">
        <w:rPr>
          <w:rFonts w:ascii="Arial" w:eastAsia="Times New Roman" w:hAnsi="Arial" w:cs="Arial"/>
          <w:sz w:val="24"/>
          <w:szCs w:val="24"/>
          <w:lang w:eastAsia="es-MX"/>
        </w:rPr>
        <w:t>A</w:t>
      </w:r>
      <w:r>
        <w:rPr>
          <w:rFonts w:ascii="Arial" w:eastAsia="Times New Roman" w:hAnsi="Arial" w:cs="Arial"/>
          <w:sz w:val="24"/>
          <w:szCs w:val="24"/>
          <w:lang w:eastAsia="es-MX"/>
        </w:rPr>
        <w:t>)</w:t>
      </w:r>
      <w:r w:rsidRPr="00C3032A">
        <w:rPr>
          <w:rFonts w:ascii="Arial" w:eastAsia="Times New Roman" w:hAnsi="Arial" w:cs="Arial"/>
          <w:sz w:val="24"/>
          <w:szCs w:val="24"/>
          <w:lang w:eastAsia="es-MX"/>
        </w:rPr>
        <w:t xml:space="preserve"> y B</w:t>
      </w:r>
      <w:r>
        <w:rPr>
          <w:rFonts w:ascii="Arial" w:eastAsia="Times New Roman" w:hAnsi="Arial" w:cs="Arial"/>
          <w:sz w:val="24"/>
          <w:szCs w:val="24"/>
          <w:lang w:eastAsia="es-MX"/>
        </w:rPr>
        <w:t>) del presente Acuerdo</w:t>
      </w:r>
      <w:r w:rsidRPr="00C3032A">
        <w:rPr>
          <w:rFonts w:ascii="Arial" w:eastAsia="Times New Roman" w:hAnsi="Arial" w:cs="Arial"/>
          <w:sz w:val="24"/>
          <w:szCs w:val="24"/>
          <w:lang w:eastAsia="es-MX"/>
        </w:rPr>
        <w:t>.</w:t>
      </w:r>
    </w:p>
    <w:p w14:paraId="68EA7094" w14:textId="77777777" w:rsidR="00705E6B" w:rsidRPr="00C3032A" w:rsidRDefault="00705E6B" w:rsidP="00705E6B">
      <w:pPr>
        <w:spacing w:after="0" w:line="276" w:lineRule="auto"/>
        <w:jc w:val="both"/>
        <w:rPr>
          <w:rFonts w:ascii="Arial" w:eastAsia="Times New Roman" w:hAnsi="Arial" w:cs="Arial"/>
          <w:sz w:val="24"/>
          <w:szCs w:val="24"/>
          <w:lang w:eastAsia="es-MX"/>
        </w:rPr>
      </w:pPr>
    </w:p>
    <w:p w14:paraId="04EDC82B" w14:textId="77777777" w:rsidR="00705E6B" w:rsidRDefault="00705E6B" w:rsidP="00705E6B">
      <w:pPr>
        <w:spacing w:after="0" w:line="276" w:lineRule="auto"/>
        <w:jc w:val="both"/>
        <w:rPr>
          <w:rFonts w:ascii="Arial" w:eastAsia="Times New Roman" w:hAnsi="Arial" w:cs="Arial"/>
          <w:sz w:val="24"/>
          <w:szCs w:val="24"/>
          <w:lang w:eastAsia="es-MX"/>
        </w:rPr>
      </w:pPr>
      <w:r w:rsidRPr="00C3032A">
        <w:rPr>
          <w:rFonts w:ascii="Arial" w:eastAsia="Times New Roman" w:hAnsi="Arial" w:cs="Arial"/>
          <w:b/>
          <w:bCs/>
          <w:sz w:val="24"/>
          <w:szCs w:val="24"/>
          <w:lang w:eastAsia="es-MX"/>
        </w:rPr>
        <w:t>4.</w:t>
      </w:r>
      <w:r>
        <w:rPr>
          <w:rFonts w:ascii="Arial" w:eastAsia="Times New Roman" w:hAnsi="Arial" w:cs="Arial"/>
          <w:sz w:val="24"/>
          <w:szCs w:val="24"/>
          <w:lang w:eastAsia="es-MX"/>
        </w:rPr>
        <w:t xml:space="preserve"> </w:t>
      </w:r>
      <w:r w:rsidRPr="00C3032A">
        <w:rPr>
          <w:rFonts w:ascii="Arial" w:eastAsia="Times New Roman" w:hAnsi="Arial" w:cs="Arial"/>
          <w:sz w:val="24"/>
          <w:szCs w:val="24"/>
          <w:lang w:eastAsia="es-MX"/>
        </w:rPr>
        <w:t>Para la obtención del permiso</w:t>
      </w:r>
      <w:r>
        <w:rPr>
          <w:rFonts w:ascii="Arial" w:eastAsia="Times New Roman" w:hAnsi="Arial" w:cs="Arial"/>
          <w:sz w:val="24"/>
          <w:szCs w:val="24"/>
          <w:lang w:eastAsia="es-MX"/>
        </w:rPr>
        <w:t xml:space="preserve"> </w:t>
      </w:r>
      <w:r w:rsidRPr="00C3032A">
        <w:rPr>
          <w:rFonts w:ascii="Arial" w:eastAsia="Times New Roman" w:hAnsi="Arial" w:cs="Arial"/>
          <w:sz w:val="24"/>
          <w:szCs w:val="24"/>
          <w:lang w:eastAsia="es-MX"/>
        </w:rPr>
        <w:t>automático</w:t>
      </w:r>
      <w:r>
        <w:rPr>
          <w:rFonts w:ascii="Arial" w:eastAsia="Times New Roman" w:hAnsi="Arial" w:cs="Arial"/>
          <w:sz w:val="24"/>
          <w:szCs w:val="24"/>
          <w:lang w:eastAsia="es-MX"/>
        </w:rPr>
        <w:t xml:space="preserve"> previo</w:t>
      </w:r>
      <w:r w:rsidRPr="00C3032A">
        <w:rPr>
          <w:rFonts w:ascii="Arial" w:eastAsia="Times New Roman" w:hAnsi="Arial" w:cs="Arial"/>
          <w:sz w:val="24"/>
          <w:szCs w:val="24"/>
          <w:lang w:eastAsia="es-MX"/>
        </w:rPr>
        <w:t>, el exportador deberá proporcionar</w:t>
      </w:r>
      <w:r>
        <w:rPr>
          <w:rFonts w:ascii="Arial" w:eastAsia="Times New Roman" w:hAnsi="Arial" w:cs="Arial"/>
          <w:sz w:val="24"/>
          <w:szCs w:val="24"/>
          <w:lang w:eastAsia="es-MX"/>
        </w:rPr>
        <w:t xml:space="preserve"> a la DGFCCE,</w:t>
      </w:r>
      <w:r w:rsidRPr="00C3032A">
        <w:rPr>
          <w:rFonts w:ascii="Arial" w:eastAsia="Times New Roman" w:hAnsi="Arial" w:cs="Arial"/>
          <w:sz w:val="24"/>
          <w:szCs w:val="24"/>
          <w:lang w:eastAsia="es-MX"/>
        </w:rPr>
        <w:t xml:space="preserve"> mediante formato requerido </w:t>
      </w:r>
      <w:r>
        <w:rPr>
          <w:rFonts w:ascii="Arial" w:eastAsia="Times New Roman" w:hAnsi="Arial" w:cs="Arial"/>
          <w:sz w:val="24"/>
          <w:szCs w:val="24"/>
          <w:lang w:eastAsia="es-MX"/>
        </w:rPr>
        <w:t xml:space="preserve">que será publicado </w:t>
      </w:r>
      <w:r w:rsidRPr="00C3032A">
        <w:rPr>
          <w:rFonts w:ascii="Arial" w:eastAsia="Times New Roman" w:hAnsi="Arial" w:cs="Arial"/>
          <w:sz w:val="24"/>
          <w:szCs w:val="24"/>
          <w:lang w:eastAsia="es-MX"/>
        </w:rPr>
        <w:t xml:space="preserve">en la página </w:t>
      </w:r>
      <w:r>
        <w:rPr>
          <w:rFonts w:ascii="Arial" w:eastAsia="Times New Roman" w:hAnsi="Arial" w:cs="Arial"/>
          <w:sz w:val="24"/>
          <w:szCs w:val="24"/>
          <w:lang w:eastAsia="es-MX"/>
        </w:rPr>
        <w:t>de internet del Servicio Nacional de Información de Comercio Exterior (SNICE) en la liga www.</w:t>
      </w:r>
      <w:r w:rsidRPr="00C3032A">
        <w:rPr>
          <w:rFonts w:ascii="Arial" w:eastAsia="Times New Roman" w:hAnsi="Arial" w:cs="Arial"/>
          <w:sz w:val="24"/>
          <w:szCs w:val="24"/>
          <w:lang w:eastAsia="es-MX"/>
        </w:rPr>
        <w:t xml:space="preserve">snice.gob.mx, la información </w:t>
      </w:r>
      <w:r>
        <w:rPr>
          <w:rFonts w:ascii="Arial" w:eastAsia="Times New Roman" w:hAnsi="Arial" w:cs="Arial"/>
          <w:sz w:val="24"/>
          <w:szCs w:val="24"/>
          <w:lang w:eastAsia="es-MX"/>
        </w:rPr>
        <w:t xml:space="preserve">y documentación requerida </w:t>
      </w:r>
      <w:r w:rsidRPr="00C3032A">
        <w:rPr>
          <w:rFonts w:ascii="Arial" w:eastAsia="Times New Roman" w:hAnsi="Arial" w:cs="Arial"/>
          <w:sz w:val="24"/>
          <w:szCs w:val="24"/>
          <w:lang w:eastAsia="es-MX"/>
        </w:rPr>
        <w:t>con base en lo siguiente:</w:t>
      </w:r>
    </w:p>
    <w:p w14:paraId="3124CA67" w14:textId="77777777" w:rsidR="00705E6B" w:rsidRPr="00C3032A" w:rsidRDefault="00705E6B" w:rsidP="00705E6B">
      <w:pPr>
        <w:spacing w:after="0" w:line="276" w:lineRule="auto"/>
        <w:jc w:val="both"/>
        <w:rPr>
          <w:rFonts w:ascii="Arial" w:eastAsia="Times New Roman" w:hAnsi="Arial" w:cs="Arial"/>
          <w:sz w:val="24"/>
          <w:szCs w:val="24"/>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315"/>
        <w:gridCol w:w="4394"/>
      </w:tblGrid>
      <w:tr w:rsidR="00705E6B" w:rsidRPr="00C3032A" w14:paraId="26E965B2" w14:textId="77777777" w:rsidTr="0053389F">
        <w:trPr>
          <w:trHeight w:val="575"/>
        </w:trPr>
        <w:tc>
          <w:tcPr>
            <w:tcW w:w="4315"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6B758E68" w14:textId="77777777" w:rsidR="00705E6B" w:rsidRPr="00C3032A" w:rsidRDefault="00705E6B" w:rsidP="0053389F">
            <w:pPr>
              <w:spacing w:after="60" w:line="276" w:lineRule="auto"/>
              <w:jc w:val="center"/>
              <w:rPr>
                <w:rFonts w:ascii="Arial" w:eastAsia="Times New Roman" w:hAnsi="Arial" w:cs="Arial"/>
                <w:sz w:val="20"/>
                <w:szCs w:val="20"/>
                <w:lang w:eastAsia="es-MX"/>
              </w:rPr>
            </w:pPr>
            <w:r w:rsidRPr="00C3032A">
              <w:rPr>
                <w:rFonts w:ascii="Arial" w:eastAsia="Times New Roman" w:hAnsi="Arial" w:cs="Arial"/>
                <w:b/>
                <w:bCs/>
                <w:sz w:val="20"/>
                <w:szCs w:val="20"/>
                <w:lang w:eastAsia="es-MX"/>
              </w:rPr>
              <w:t>Criterio</w:t>
            </w:r>
          </w:p>
        </w:tc>
        <w:tc>
          <w:tcPr>
            <w:tcW w:w="439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14:paraId="17E52671" w14:textId="77777777" w:rsidR="00705E6B" w:rsidRDefault="00705E6B" w:rsidP="0053389F">
            <w:pPr>
              <w:spacing w:after="60" w:line="276" w:lineRule="auto"/>
              <w:jc w:val="center"/>
              <w:rPr>
                <w:rFonts w:ascii="Arial" w:eastAsia="Times New Roman" w:hAnsi="Arial" w:cs="Arial"/>
                <w:b/>
                <w:bCs/>
                <w:sz w:val="20"/>
                <w:szCs w:val="20"/>
                <w:lang w:eastAsia="es-MX"/>
              </w:rPr>
            </w:pPr>
            <w:r w:rsidRPr="00C3032A">
              <w:rPr>
                <w:rFonts w:ascii="Arial" w:eastAsia="Times New Roman" w:hAnsi="Arial" w:cs="Arial"/>
                <w:b/>
                <w:bCs/>
                <w:sz w:val="20"/>
                <w:szCs w:val="20"/>
                <w:lang w:eastAsia="es-MX"/>
              </w:rPr>
              <w:t>Requisito</w:t>
            </w:r>
            <w:r>
              <w:rPr>
                <w:rFonts w:ascii="Arial" w:eastAsia="Times New Roman" w:hAnsi="Arial" w:cs="Arial"/>
                <w:b/>
                <w:bCs/>
                <w:sz w:val="20"/>
                <w:szCs w:val="20"/>
                <w:lang w:eastAsia="es-MX"/>
              </w:rPr>
              <w:t>s</w:t>
            </w:r>
          </w:p>
          <w:p w14:paraId="4D007DDD" w14:textId="77777777" w:rsidR="00705E6B" w:rsidRPr="00C3032A" w:rsidRDefault="00705E6B" w:rsidP="0053389F">
            <w:pPr>
              <w:spacing w:after="60" w:line="276" w:lineRule="auto"/>
              <w:jc w:val="center"/>
              <w:rPr>
                <w:rFonts w:ascii="Arial" w:eastAsia="Times New Roman" w:hAnsi="Arial" w:cs="Arial"/>
                <w:sz w:val="20"/>
                <w:szCs w:val="20"/>
                <w:lang w:eastAsia="es-MX"/>
              </w:rPr>
            </w:pPr>
          </w:p>
        </w:tc>
      </w:tr>
      <w:tr w:rsidR="00705E6B" w:rsidRPr="00C3032A" w14:paraId="048A7B14" w14:textId="77777777" w:rsidTr="0053389F">
        <w:trPr>
          <w:trHeight w:val="2286"/>
        </w:trPr>
        <w:tc>
          <w:tcPr>
            <w:tcW w:w="4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2EF3268" w14:textId="77777777" w:rsidR="00705E6B" w:rsidRPr="00C3032A" w:rsidRDefault="00705E6B" w:rsidP="0053389F">
            <w:pPr>
              <w:shd w:val="clear" w:color="auto" w:fill="FFFFFF"/>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Personas físicas, o morales constituidas conforme a las leyes mexicanas que se encuentre al corriente en sus obligaciones fiscales y</w:t>
            </w:r>
            <w:r w:rsidRPr="00C3032A" w:rsidDel="00582BD4">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acredite la procedencia de la mercancía objeto de la solicitud.</w:t>
            </w:r>
            <w:r w:rsidRPr="00C3032A" w:rsidDel="00583939">
              <w:rPr>
                <w:rFonts w:ascii="Arial" w:eastAsia="Times New Roman" w:hAnsi="Arial" w:cs="Arial"/>
                <w:sz w:val="20"/>
                <w:szCs w:val="20"/>
                <w:lang w:eastAsia="es-MX"/>
              </w:rPr>
              <w:t xml:space="preserve"> </w:t>
            </w:r>
          </w:p>
          <w:p w14:paraId="0D6DAA55" w14:textId="77777777" w:rsidR="00705E6B" w:rsidRPr="00C3032A" w:rsidRDefault="00705E6B" w:rsidP="0053389F">
            <w:pPr>
              <w:pStyle w:val="Prrafodelista"/>
              <w:shd w:val="clear" w:color="auto" w:fill="FFFFFF"/>
              <w:spacing w:after="60" w:line="276" w:lineRule="auto"/>
              <w:jc w:val="both"/>
              <w:rPr>
                <w:rFonts w:ascii="Arial" w:hAnsi="Arial" w:cs="Arial"/>
                <w:sz w:val="20"/>
                <w:szCs w:val="20"/>
                <w:lang w:eastAsia="es-MX"/>
              </w:rPr>
            </w:pPr>
          </w:p>
          <w:p w14:paraId="432C3D98" w14:textId="77777777" w:rsidR="00705E6B" w:rsidRPr="00C3032A" w:rsidRDefault="00705E6B" w:rsidP="00705E6B">
            <w:pPr>
              <w:pStyle w:val="Prrafodelista"/>
              <w:numPr>
                <w:ilvl w:val="0"/>
                <w:numId w:val="32"/>
              </w:numPr>
              <w:shd w:val="clear" w:color="auto" w:fill="FFFFFF"/>
              <w:spacing w:after="60" w:line="276" w:lineRule="auto"/>
              <w:ind w:left="563" w:hanging="425"/>
              <w:jc w:val="both"/>
              <w:rPr>
                <w:rFonts w:ascii="Arial" w:hAnsi="Arial" w:cs="Arial"/>
                <w:sz w:val="20"/>
                <w:szCs w:val="20"/>
                <w:lang w:eastAsia="es-MX"/>
              </w:rPr>
            </w:pPr>
            <w:r w:rsidRPr="00C3032A">
              <w:rPr>
                <w:rFonts w:ascii="Arial" w:hAnsi="Arial" w:cs="Arial"/>
                <w:sz w:val="20"/>
                <w:szCs w:val="20"/>
                <w:lang w:eastAsia="es-MX"/>
              </w:rPr>
              <w:t>Mercancía exportada a los Estados Unidos de América:</w:t>
            </w:r>
          </w:p>
          <w:p w14:paraId="1343CB56" w14:textId="77777777" w:rsidR="00705E6B" w:rsidRPr="00C3032A" w:rsidRDefault="00705E6B" w:rsidP="0053389F">
            <w:pPr>
              <w:pStyle w:val="Prrafodelista"/>
              <w:shd w:val="clear" w:color="auto" w:fill="FFFFFF"/>
              <w:spacing w:after="60" w:line="276" w:lineRule="auto"/>
              <w:jc w:val="both"/>
              <w:rPr>
                <w:rFonts w:ascii="Arial" w:hAnsi="Arial" w:cs="Arial"/>
                <w:sz w:val="20"/>
                <w:szCs w:val="20"/>
                <w:lang w:eastAsia="es-MX"/>
              </w:rPr>
            </w:pPr>
          </w:p>
          <w:p w14:paraId="2ADC50ED"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lastRenderedPageBreak/>
              <w:t>La DGFCCE otorgará un permiso automático previo de exportación por fracción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arancelaria, descripción de la mercancía, volumen, valor, vigencia y país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destino; mismo que tendrá una vigencia de 15 días naturales</w:t>
            </w:r>
            <w:r>
              <w:rPr>
                <w:rFonts w:ascii="Arial" w:eastAsia="Times New Roman" w:hAnsi="Arial" w:cs="Arial"/>
                <w:sz w:val="20"/>
                <w:szCs w:val="20"/>
                <w:lang w:eastAsia="es-MX"/>
              </w:rPr>
              <w:t>.</w:t>
            </w:r>
          </w:p>
          <w:p w14:paraId="61194DCA" w14:textId="77777777" w:rsidR="00705E6B" w:rsidRPr="00C3032A" w:rsidRDefault="00705E6B" w:rsidP="0053389F">
            <w:pPr>
              <w:spacing w:after="60" w:line="276" w:lineRule="auto"/>
              <w:jc w:val="both"/>
              <w:rPr>
                <w:rFonts w:ascii="Arial" w:eastAsia="Times New Roman" w:hAnsi="Arial" w:cs="Arial"/>
                <w:sz w:val="20"/>
                <w:szCs w:val="20"/>
                <w:lang w:eastAsia="es-MX"/>
              </w:rPr>
            </w:pP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22CA3958" w14:textId="77777777" w:rsidR="00705E6B" w:rsidRDefault="00705E6B" w:rsidP="0053389F">
            <w:pPr>
              <w:spacing w:after="60" w:line="276" w:lineRule="auto"/>
              <w:jc w:val="both"/>
              <w:rPr>
                <w:rFonts w:ascii="Arial" w:eastAsia="Times New Roman" w:hAnsi="Arial" w:cs="Arial"/>
                <w:sz w:val="20"/>
                <w:szCs w:val="20"/>
                <w:lang w:eastAsia="es-MX"/>
              </w:rPr>
            </w:pPr>
            <w:r w:rsidRPr="007D54D8">
              <w:rPr>
                <w:rFonts w:ascii="Arial" w:eastAsia="Times New Roman" w:hAnsi="Arial" w:cs="Arial"/>
                <w:sz w:val="20"/>
                <w:szCs w:val="20"/>
                <w:lang w:eastAsia="es-MX"/>
              </w:rPr>
              <w:lastRenderedPageBreak/>
              <w:t xml:space="preserve">Documentación digitalizada </w:t>
            </w:r>
            <w:r w:rsidRPr="005824F4">
              <w:rPr>
                <w:rFonts w:ascii="Arial" w:eastAsia="Times New Roman" w:hAnsi="Arial" w:cs="Arial"/>
                <w:sz w:val="20"/>
                <w:szCs w:val="20"/>
                <w:lang w:eastAsia="es-MX"/>
              </w:rPr>
              <w:t xml:space="preserve">en </w:t>
            </w:r>
            <w:r w:rsidRPr="007D54D8">
              <w:rPr>
                <w:rFonts w:ascii="Arial" w:eastAsia="Times New Roman" w:hAnsi="Arial" w:cs="Arial"/>
                <w:sz w:val="20"/>
                <w:szCs w:val="20"/>
                <w:lang w:eastAsia="es-MX"/>
              </w:rPr>
              <w:t xml:space="preserve">formato </w:t>
            </w:r>
            <w:r w:rsidRPr="005824F4">
              <w:rPr>
                <w:rFonts w:ascii="Arial" w:eastAsia="Times New Roman" w:hAnsi="Arial" w:cs="Arial"/>
                <w:sz w:val="20"/>
                <w:szCs w:val="20"/>
                <w:lang w:eastAsia="es-MX"/>
              </w:rPr>
              <w:t>PDF</w:t>
            </w:r>
            <w:r w:rsidRPr="007D54D8">
              <w:rPr>
                <w:rFonts w:ascii="Arial" w:eastAsia="Times New Roman" w:hAnsi="Arial" w:cs="Arial"/>
                <w:sz w:val="20"/>
                <w:szCs w:val="20"/>
                <w:lang w:eastAsia="es-MX"/>
              </w:rPr>
              <w:t>:</w:t>
            </w:r>
          </w:p>
          <w:p w14:paraId="43069B38" w14:textId="77777777" w:rsidR="00705E6B" w:rsidRDefault="00705E6B" w:rsidP="0053389F">
            <w:pPr>
              <w:spacing w:after="60" w:line="276" w:lineRule="auto"/>
              <w:jc w:val="both"/>
              <w:rPr>
                <w:rFonts w:ascii="Arial" w:eastAsia="Times New Roman" w:hAnsi="Arial" w:cs="Arial"/>
                <w:sz w:val="20"/>
                <w:szCs w:val="20"/>
                <w:lang w:eastAsia="es-MX"/>
              </w:rPr>
            </w:pPr>
          </w:p>
          <w:p w14:paraId="6F7D7A4C"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1)</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nstrumento notarial</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que acredite la representación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legal en el caso de personas</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morales.</w:t>
            </w:r>
          </w:p>
          <w:p w14:paraId="3BC9B656"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2)</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Acta constitutiva de la empresa</w:t>
            </w:r>
            <w:r>
              <w:rPr>
                <w:rFonts w:ascii="Arial" w:eastAsia="Times New Roman" w:hAnsi="Arial" w:cs="Arial"/>
                <w:sz w:val="20"/>
                <w:szCs w:val="20"/>
                <w:lang w:eastAsia="es-MX"/>
              </w:rPr>
              <w:t>;</w:t>
            </w:r>
          </w:p>
          <w:p w14:paraId="4464DD7B"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3)</w:t>
            </w:r>
            <w:r>
              <w:rPr>
                <w:rFonts w:ascii="Arial" w:eastAsia="Times New Roman" w:hAnsi="Arial" w:cs="Arial"/>
                <w:sz w:val="20"/>
                <w:szCs w:val="20"/>
                <w:lang w:eastAsia="es-MX"/>
              </w:rPr>
              <w:t xml:space="preserve"> Cédula de Inscripción en el </w:t>
            </w:r>
            <w:r w:rsidRPr="00C3032A">
              <w:rPr>
                <w:rFonts w:ascii="Arial" w:eastAsia="Times New Roman" w:hAnsi="Arial" w:cs="Arial"/>
                <w:sz w:val="20"/>
                <w:szCs w:val="20"/>
                <w:lang w:eastAsia="es-MX"/>
              </w:rPr>
              <w:t>Registro Federal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Contribuyentes</w:t>
            </w:r>
            <w:r>
              <w:rPr>
                <w:rFonts w:ascii="Arial" w:eastAsia="Times New Roman" w:hAnsi="Arial" w:cs="Arial"/>
                <w:sz w:val="20"/>
                <w:szCs w:val="20"/>
                <w:lang w:eastAsia="es-MX"/>
              </w:rPr>
              <w:t>;</w:t>
            </w:r>
          </w:p>
          <w:p w14:paraId="6C918229"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lastRenderedPageBreak/>
              <w:t>4)</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dentificación oficial vigente de quien suscribe la solicitud</w:t>
            </w:r>
            <w:r>
              <w:rPr>
                <w:rFonts w:ascii="Arial" w:eastAsia="Times New Roman" w:hAnsi="Arial" w:cs="Arial"/>
                <w:sz w:val="20"/>
                <w:szCs w:val="20"/>
                <w:lang w:eastAsia="es-MX"/>
              </w:rPr>
              <w:t>;</w:t>
            </w:r>
          </w:p>
          <w:p w14:paraId="253B4DDE"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5) Opinión </w:t>
            </w:r>
            <w:r>
              <w:rPr>
                <w:rFonts w:ascii="Arial" w:eastAsia="Times New Roman" w:hAnsi="Arial" w:cs="Arial"/>
                <w:sz w:val="20"/>
                <w:szCs w:val="20"/>
                <w:lang w:eastAsia="es-MX"/>
              </w:rPr>
              <w:t>positiva del cumplimiento de obligaciones fiscales emitida por el</w:t>
            </w:r>
            <w:r w:rsidRPr="00C3032A">
              <w:rPr>
                <w:rFonts w:ascii="Arial" w:eastAsia="Times New Roman" w:hAnsi="Arial" w:cs="Arial"/>
                <w:sz w:val="20"/>
                <w:szCs w:val="20"/>
                <w:lang w:eastAsia="es-MX"/>
              </w:rPr>
              <w:t xml:space="preserve"> SAT conforme al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rtículo 32-D</w:t>
            </w:r>
            <w:r>
              <w:rPr>
                <w:rFonts w:ascii="Arial" w:eastAsia="Times New Roman" w:hAnsi="Arial" w:cs="Arial"/>
                <w:sz w:val="20"/>
                <w:szCs w:val="20"/>
                <w:lang w:eastAsia="es-MX"/>
              </w:rPr>
              <w:t xml:space="preserve"> del Código Fiscal de la Federación</w:t>
            </w:r>
            <w:r w:rsidRPr="00C3032A">
              <w:rPr>
                <w:rFonts w:ascii="Arial" w:eastAsia="Times New Roman" w:hAnsi="Arial" w:cs="Arial"/>
                <w:sz w:val="20"/>
                <w:szCs w:val="20"/>
                <w:lang w:eastAsia="es-MX"/>
              </w:rPr>
              <w:t xml:space="preserve"> del solicitante y de su representante legal</w:t>
            </w:r>
            <w:r>
              <w:rPr>
                <w:rFonts w:ascii="Arial" w:eastAsia="Times New Roman" w:hAnsi="Arial" w:cs="Arial"/>
                <w:sz w:val="20"/>
                <w:szCs w:val="20"/>
                <w:lang w:eastAsia="es-MX"/>
              </w:rPr>
              <w:t>;</w:t>
            </w:r>
          </w:p>
          <w:p w14:paraId="6F26F192"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6) Factura de compra de la mercancía que se utilizó como insumo para fabricar el producto a exportar</w:t>
            </w:r>
            <w:r>
              <w:rPr>
                <w:rFonts w:ascii="Arial" w:eastAsia="Times New Roman" w:hAnsi="Arial" w:cs="Arial"/>
                <w:sz w:val="20"/>
                <w:szCs w:val="20"/>
                <w:lang w:eastAsia="es-MX"/>
              </w:rPr>
              <w:t>;</w:t>
            </w:r>
          </w:p>
          <w:p w14:paraId="440E6985"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7) </w:t>
            </w:r>
            <w:r w:rsidRPr="009A3998">
              <w:rPr>
                <w:rFonts w:ascii="Arial" w:eastAsia="Times New Roman" w:hAnsi="Arial" w:cs="Arial"/>
                <w:sz w:val="20"/>
                <w:szCs w:val="20"/>
                <w:lang w:eastAsia="es-MX"/>
              </w:rPr>
              <w:t>Factura de venta (exportación) de la mercancía que se produjo a partir del insumo a que se refiere el P</w:t>
            </w:r>
            <w:r w:rsidRPr="001124D3">
              <w:rPr>
                <w:rFonts w:ascii="Arial" w:eastAsia="Times New Roman" w:hAnsi="Arial" w:cs="Arial"/>
                <w:sz w:val="20"/>
                <w:szCs w:val="20"/>
                <w:lang w:eastAsia="es-MX"/>
              </w:rPr>
              <w:t>unto inmediato anterior;</w:t>
            </w:r>
          </w:p>
          <w:p w14:paraId="77F2FA57" w14:textId="77777777" w:rsidR="00705E6B" w:rsidRPr="009A3998"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8) Certificado de molino cuando se refiera a mercancía de las fra</w:t>
            </w:r>
            <w:r w:rsidRPr="007D54D8">
              <w:rPr>
                <w:rFonts w:ascii="Arial" w:eastAsia="Times New Roman" w:hAnsi="Arial" w:cs="Arial"/>
                <w:sz w:val="20"/>
                <w:szCs w:val="20"/>
                <w:lang w:eastAsia="es-MX"/>
              </w:rPr>
              <w:t>c</w:t>
            </w:r>
            <w:r w:rsidRPr="009A3998">
              <w:rPr>
                <w:rFonts w:ascii="Arial" w:eastAsia="Times New Roman" w:hAnsi="Arial" w:cs="Arial"/>
                <w:sz w:val="20"/>
                <w:szCs w:val="20"/>
                <w:lang w:eastAsia="es-MX"/>
              </w:rPr>
              <w:t>ciones arancelarias contenidas en las partidas 7207, 7224 de conformidad con el</w:t>
            </w:r>
            <w:r w:rsidRPr="001124D3">
              <w:rPr>
                <w:rFonts w:ascii="Arial" w:eastAsia="Times New Roman" w:hAnsi="Arial" w:cs="Arial"/>
                <w:sz w:val="20"/>
                <w:szCs w:val="20"/>
                <w:lang w:eastAsia="es-MX"/>
              </w:rPr>
              <w:t xml:space="preserve"> Anexo I, inciso A) del presente Acuerdo</w:t>
            </w:r>
            <w:r w:rsidRPr="009A3998">
              <w:rPr>
                <w:rFonts w:ascii="Arial" w:eastAsia="Times New Roman" w:hAnsi="Arial" w:cs="Arial"/>
                <w:sz w:val="20"/>
                <w:szCs w:val="20"/>
                <w:lang w:eastAsia="es-MX"/>
              </w:rPr>
              <w:t>; y los certificados de molino y de calidad cuando se refiera a las mercancías de las fracciones arancelarias contenidas en las partidas 7304 y 7306 de conformidad con el A</w:t>
            </w:r>
            <w:r w:rsidRPr="001124D3">
              <w:rPr>
                <w:rFonts w:ascii="Arial" w:eastAsia="Times New Roman" w:hAnsi="Arial" w:cs="Arial"/>
                <w:sz w:val="20"/>
                <w:szCs w:val="20"/>
                <w:lang w:eastAsia="es-MX"/>
              </w:rPr>
              <w:t>nexo I, inciso B) del presente Acuerdo</w:t>
            </w:r>
            <w:r w:rsidRPr="009A3998">
              <w:rPr>
                <w:rFonts w:ascii="Arial" w:eastAsia="Times New Roman" w:hAnsi="Arial" w:cs="Arial"/>
                <w:sz w:val="20"/>
                <w:szCs w:val="20"/>
                <w:lang w:eastAsia="es-MX"/>
              </w:rPr>
              <w:t xml:space="preserve">; </w:t>
            </w:r>
          </w:p>
          <w:p w14:paraId="3F7AD271" w14:textId="77777777" w:rsidR="00705E6B" w:rsidRPr="009A3998"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9) Pedimento de importación (si aplica), del insumo siderúrgico de la mercancía a exportar, y</w:t>
            </w:r>
          </w:p>
          <w:p w14:paraId="65E8162F" w14:textId="77777777" w:rsidR="00705E6B" w:rsidRPr="009A3998"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 xml:space="preserve">10) Proyección mensual del monto de mercancía a exportar en el periodo: agosto-diciembre de 2020 o enero-junio de 2021. </w:t>
            </w:r>
          </w:p>
          <w:p w14:paraId="13A800D0" w14:textId="77777777" w:rsidR="00705E6B" w:rsidRPr="009A3998" w:rsidRDefault="00705E6B" w:rsidP="0053389F">
            <w:pPr>
              <w:spacing w:after="60" w:line="276" w:lineRule="auto"/>
              <w:jc w:val="both"/>
              <w:rPr>
                <w:rFonts w:ascii="Arial" w:eastAsia="Times New Roman" w:hAnsi="Arial" w:cs="Arial"/>
                <w:sz w:val="20"/>
                <w:szCs w:val="20"/>
                <w:lang w:eastAsia="es-MX"/>
              </w:rPr>
            </w:pPr>
          </w:p>
          <w:p w14:paraId="2F33E914" w14:textId="77777777" w:rsidR="00705E6B" w:rsidRPr="009A3998"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La persona física o moral deberá presentar los documentos a que se refieren los numerales 1 a 5 anteriores, en su</w:t>
            </w:r>
            <w:r>
              <w:rPr>
                <w:rFonts w:ascii="Arial" w:eastAsia="Times New Roman" w:hAnsi="Arial" w:cs="Arial"/>
                <w:sz w:val="20"/>
                <w:szCs w:val="20"/>
                <w:lang w:eastAsia="es-MX"/>
              </w:rPr>
              <w:t xml:space="preserve"> </w:t>
            </w:r>
            <w:r w:rsidRPr="009A3998">
              <w:rPr>
                <w:rFonts w:ascii="Arial" w:eastAsia="Times New Roman" w:hAnsi="Arial" w:cs="Arial"/>
                <w:sz w:val="20"/>
                <w:szCs w:val="20"/>
                <w:lang w:eastAsia="es-MX"/>
              </w:rPr>
              <w:t>primera solicitud o cuando los mismos tengan modificaciones.</w:t>
            </w:r>
          </w:p>
          <w:p w14:paraId="758182F9"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Los documentos a que se refieren los numerales 6 a 10 anteriores, deberán presentarse por cada solicitud de permiso automático previo de exportación.</w:t>
            </w:r>
          </w:p>
        </w:tc>
      </w:tr>
      <w:tr w:rsidR="00705E6B" w:rsidRPr="00C3032A" w14:paraId="2E3B33E9" w14:textId="77777777" w:rsidTr="0053389F">
        <w:trPr>
          <w:trHeight w:val="3140"/>
        </w:trPr>
        <w:tc>
          <w:tcPr>
            <w:tcW w:w="4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4FA0620A"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lastRenderedPageBreak/>
              <w:t xml:space="preserve">1.- Tratándose de mercancía a que se refiere el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nexo I</w:t>
            </w:r>
            <w:r>
              <w:rPr>
                <w:rFonts w:ascii="Arial" w:eastAsia="Times New Roman" w:hAnsi="Arial" w:cs="Arial"/>
                <w:sz w:val="20"/>
                <w:szCs w:val="20"/>
                <w:lang w:eastAsia="es-MX"/>
              </w:rPr>
              <w:t xml:space="preserve">, inciso </w:t>
            </w:r>
            <w:r w:rsidRPr="00C3032A">
              <w:rPr>
                <w:rFonts w:ascii="Arial" w:eastAsia="Times New Roman" w:hAnsi="Arial" w:cs="Arial"/>
                <w:sz w:val="20"/>
                <w:szCs w:val="20"/>
                <w:lang w:eastAsia="es-MX"/>
              </w:rPr>
              <w:t>A</w:t>
            </w:r>
            <w:r>
              <w:rPr>
                <w:rFonts w:ascii="Arial" w:eastAsia="Times New Roman" w:hAnsi="Arial" w:cs="Arial"/>
                <w:sz w:val="20"/>
                <w:szCs w:val="20"/>
                <w:lang w:eastAsia="es-MX"/>
              </w:rPr>
              <w:t>) del presente Acuerdo</w:t>
            </w:r>
            <w:r w:rsidRPr="00C3032A">
              <w:rPr>
                <w:rFonts w:ascii="Arial" w:eastAsia="Times New Roman" w:hAnsi="Arial" w:cs="Arial"/>
                <w:sz w:val="20"/>
                <w:szCs w:val="20"/>
                <w:lang w:eastAsia="es-MX"/>
              </w:rPr>
              <w:t xml:space="preserve">, producida con insumos siderúrgicos fabricada por los molinos que se hayan acogido al esquema alternativo a que se refiere el numeral 10 último párrafo del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 xml:space="preserve">nexo 2.2.1. del Acuerdo por el que la Secretaría de Economía emite </w:t>
            </w:r>
            <w:r>
              <w:rPr>
                <w:rFonts w:ascii="Arial" w:eastAsia="Times New Roman" w:hAnsi="Arial" w:cs="Arial"/>
                <w:sz w:val="20"/>
                <w:szCs w:val="20"/>
                <w:lang w:eastAsia="es-MX"/>
              </w:rPr>
              <w:t>r</w:t>
            </w:r>
            <w:r w:rsidRPr="00C3032A">
              <w:rPr>
                <w:rFonts w:ascii="Arial" w:eastAsia="Times New Roman" w:hAnsi="Arial" w:cs="Arial"/>
                <w:sz w:val="20"/>
                <w:szCs w:val="20"/>
                <w:lang w:eastAsia="es-MX"/>
              </w:rPr>
              <w:t xml:space="preserve">eglas y </w:t>
            </w:r>
            <w:r>
              <w:rPr>
                <w:rFonts w:ascii="Arial" w:eastAsia="Times New Roman" w:hAnsi="Arial" w:cs="Arial"/>
                <w:sz w:val="20"/>
                <w:szCs w:val="20"/>
                <w:lang w:eastAsia="es-MX"/>
              </w:rPr>
              <w:t>c</w:t>
            </w:r>
            <w:r w:rsidRPr="00C3032A">
              <w:rPr>
                <w:rFonts w:ascii="Arial" w:eastAsia="Times New Roman" w:hAnsi="Arial" w:cs="Arial"/>
                <w:sz w:val="20"/>
                <w:szCs w:val="20"/>
                <w:lang w:eastAsia="es-MX"/>
              </w:rPr>
              <w:t xml:space="preserve">riterios de </w:t>
            </w:r>
            <w:r>
              <w:rPr>
                <w:rFonts w:ascii="Arial" w:eastAsia="Times New Roman" w:hAnsi="Arial" w:cs="Arial"/>
                <w:sz w:val="20"/>
                <w:szCs w:val="20"/>
                <w:lang w:eastAsia="es-MX"/>
              </w:rPr>
              <w:t>c</w:t>
            </w:r>
            <w:r w:rsidRPr="00C3032A">
              <w:rPr>
                <w:rFonts w:ascii="Arial" w:eastAsia="Times New Roman" w:hAnsi="Arial" w:cs="Arial"/>
                <w:sz w:val="20"/>
                <w:szCs w:val="20"/>
                <w:lang w:eastAsia="es-MX"/>
              </w:rPr>
              <w:t xml:space="preserve">arácter </w:t>
            </w:r>
            <w:r>
              <w:rPr>
                <w:rFonts w:ascii="Arial" w:eastAsia="Times New Roman" w:hAnsi="Arial" w:cs="Arial"/>
                <w:sz w:val="20"/>
                <w:szCs w:val="20"/>
                <w:lang w:eastAsia="es-MX"/>
              </w:rPr>
              <w:t>g</w:t>
            </w:r>
            <w:r w:rsidRPr="00C3032A">
              <w:rPr>
                <w:rFonts w:ascii="Arial" w:eastAsia="Times New Roman" w:hAnsi="Arial" w:cs="Arial"/>
                <w:sz w:val="20"/>
                <w:szCs w:val="20"/>
                <w:lang w:eastAsia="es-MX"/>
              </w:rPr>
              <w:t xml:space="preserve">eneral en </w:t>
            </w:r>
            <w:r>
              <w:rPr>
                <w:rFonts w:ascii="Arial" w:eastAsia="Times New Roman" w:hAnsi="Arial" w:cs="Arial"/>
                <w:sz w:val="20"/>
                <w:szCs w:val="20"/>
                <w:lang w:eastAsia="es-MX"/>
              </w:rPr>
              <w:t>m</w:t>
            </w:r>
            <w:r w:rsidRPr="00C3032A">
              <w:rPr>
                <w:rFonts w:ascii="Arial" w:eastAsia="Times New Roman" w:hAnsi="Arial" w:cs="Arial"/>
                <w:sz w:val="20"/>
                <w:szCs w:val="20"/>
                <w:lang w:eastAsia="es-MX"/>
              </w:rPr>
              <w:t>ateria de Comercio Exterior y siempre que el certificado correspondiente se encuentre en la información proporcionada por dichos molinos</w:t>
            </w:r>
            <w:r>
              <w:rPr>
                <w:rFonts w:ascii="Arial" w:eastAsia="Times New Roman" w:hAnsi="Arial" w:cs="Arial"/>
                <w:sz w:val="20"/>
                <w:szCs w:val="20"/>
                <w:lang w:eastAsia="es-MX"/>
              </w:rPr>
              <w:t>,</w:t>
            </w:r>
            <w:r w:rsidRPr="00C3032A">
              <w:rPr>
                <w:rFonts w:ascii="Arial" w:eastAsia="Times New Roman" w:hAnsi="Arial" w:cs="Arial"/>
                <w:sz w:val="20"/>
                <w:szCs w:val="20"/>
                <w:lang w:eastAsia="es-MX"/>
              </w:rPr>
              <w:t xml:space="preserve"> la DGFCCE otorgará un permiso automático previo de exportación por fracción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arancelaria, descripción del acero, volumen, valor, vigencia y país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 xml:space="preserve">destino; mismo que tendrá una vigencia de un mes calendario. </w:t>
            </w:r>
          </w:p>
          <w:p w14:paraId="56DE072D" w14:textId="77777777" w:rsidR="00705E6B" w:rsidRPr="00C3032A" w:rsidRDefault="00705E6B" w:rsidP="0053389F">
            <w:pPr>
              <w:spacing w:after="60" w:line="276" w:lineRule="auto"/>
              <w:jc w:val="both"/>
              <w:rPr>
                <w:rFonts w:ascii="Arial" w:eastAsia="Times New Roman" w:hAnsi="Arial" w:cs="Arial"/>
                <w:sz w:val="20"/>
                <w:szCs w:val="20"/>
                <w:lang w:eastAsia="es-MX"/>
              </w:rPr>
            </w:pP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EC6389E" w14:textId="77777777" w:rsidR="00705E6B" w:rsidRDefault="00705E6B" w:rsidP="0053389F">
            <w:pPr>
              <w:spacing w:after="60" w:line="276" w:lineRule="auto"/>
              <w:jc w:val="both"/>
              <w:rPr>
                <w:rFonts w:ascii="Arial" w:eastAsia="Times New Roman" w:hAnsi="Arial" w:cs="Arial"/>
                <w:sz w:val="20"/>
                <w:szCs w:val="20"/>
                <w:lang w:eastAsia="es-MX"/>
              </w:rPr>
            </w:pPr>
            <w:r w:rsidRPr="007D54D8">
              <w:rPr>
                <w:rFonts w:ascii="Arial" w:eastAsia="Times New Roman" w:hAnsi="Arial" w:cs="Arial"/>
                <w:sz w:val="20"/>
                <w:szCs w:val="20"/>
                <w:lang w:eastAsia="es-MX"/>
              </w:rPr>
              <w:t xml:space="preserve">Documentación </w:t>
            </w:r>
            <w:r>
              <w:rPr>
                <w:rFonts w:ascii="Arial" w:eastAsia="Times New Roman" w:hAnsi="Arial" w:cs="Arial"/>
                <w:sz w:val="20"/>
                <w:szCs w:val="20"/>
                <w:lang w:eastAsia="es-MX"/>
              </w:rPr>
              <w:t>digitalizada</w:t>
            </w:r>
            <w:r w:rsidRPr="007D54D8">
              <w:rPr>
                <w:rFonts w:ascii="Arial" w:eastAsia="Times New Roman" w:hAnsi="Arial" w:cs="Arial"/>
                <w:sz w:val="20"/>
                <w:szCs w:val="20"/>
                <w:lang w:eastAsia="es-MX"/>
              </w:rPr>
              <w:t xml:space="preserve"> en formato PDF:</w:t>
            </w:r>
          </w:p>
          <w:p w14:paraId="3576D520" w14:textId="77777777" w:rsidR="00705E6B" w:rsidRDefault="00705E6B" w:rsidP="0053389F">
            <w:pPr>
              <w:spacing w:after="60" w:line="276" w:lineRule="auto"/>
              <w:jc w:val="both"/>
              <w:rPr>
                <w:rFonts w:ascii="Arial" w:eastAsia="Times New Roman" w:hAnsi="Arial" w:cs="Arial"/>
                <w:sz w:val="20"/>
                <w:szCs w:val="20"/>
                <w:lang w:eastAsia="es-MX"/>
              </w:rPr>
            </w:pPr>
          </w:p>
          <w:p w14:paraId="2ADAEA4B"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1)</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nstrumento notarial</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que acredite la representación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legal en el caso de personas</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morales.</w:t>
            </w:r>
          </w:p>
          <w:p w14:paraId="2B5B0588"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2)</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Acta constitutiva de la empresa</w:t>
            </w:r>
            <w:r>
              <w:rPr>
                <w:rFonts w:ascii="Arial" w:eastAsia="Times New Roman" w:hAnsi="Arial" w:cs="Arial"/>
                <w:sz w:val="20"/>
                <w:szCs w:val="20"/>
                <w:lang w:eastAsia="es-MX"/>
              </w:rPr>
              <w:t>.</w:t>
            </w:r>
          </w:p>
          <w:p w14:paraId="5DEFF46B"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3)</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C</w:t>
            </w:r>
            <w:r>
              <w:rPr>
                <w:rFonts w:ascii="Arial" w:eastAsia="Times New Roman" w:hAnsi="Arial" w:cs="Arial"/>
                <w:sz w:val="20"/>
                <w:szCs w:val="20"/>
                <w:lang w:eastAsia="es-MX"/>
              </w:rPr>
              <w:t xml:space="preserve">édula de inscripción en </w:t>
            </w:r>
            <w:r w:rsidRPr="00C3032A">
              <w:rPr>
                <w:rFonts w:ascii="Arial" w:eastAsia="Times New Roman" w:hAnsi="Arial" w:cs="Arial"/>
                <w:sz w:val="20"/>
                <w:szCs w:val="20"/>
                <w:lang w:eastAsia="es-MX"/>
              </w:rPr>
              <w:t>el Registro Federal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Contribuyentes.</w:t>
            </w:r>
          </w:p>
          <w:p w14:paraId="598087AF"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4)</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dentificación oficial vigente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 xml:space="preserve">quien suscribe la solicitud. </w:t>
            </w:r>
          </w:p>
          <w:p w14:paraId="32E2241C"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5) Opinión </w:t>
            </w:r>
            <w:r>
              <w:rPr>
                <w:rFonts w:ascii="Arial" w:eastAsia="Times New Roman" w:hAnsi="Arial" w:cs="Arial"/>
                <w:sz w:val="20"/>
                <w:szCs w:val="20"/>
                <w:lang w:eastAsia="es-MX"/>
              </w:rPr>
              <w:t>positiva del cumplimiento de obligaciones fiscales emitida por el</w:t>
            </w:r>
            <w:r w:rsidRPr="00C3032A">
              <w:rPr>
                <w:rFonts w:ascii="Arial" w:eastAsia="Times New Roman" w:hAnsi="Arial" w:cs="Arial"/>
                <w:sz w:val="20"/>
                <w:szCs w:val="20"/>
                <w:lang w:eastAsia="es-MX"/>
              </w:rPr>
              <w:t xml:space="preserve"> SAT </w:t>
            </w:r>
            <w:r w:rsidRPr="00C3032A">
              <w:rPr>
                <w:rFonts w:ascii="Arial" w:hAnsi="Arial" w:cs="Arial"/>
                <w:sz w:val="20"/>
                <w:szCs w:val="20"/>
              </w:rPr>
              <w:t>conforme</w:t>
            </w:r>
            <w:r w:rsidRPr="00C3032A">
              <w:rPr>
                <w:rFonts w:ascii="Arial" w:eastAsia="Times New Roman" w:hAnsi="Arial" w:cs="Arial"/>
                <w:sz w:val="20"/>
                <w:szCs w:val="20"/>
                <w:lang w:eastAsia="es-MX"/>
              </w:rPr>
              <w:t xml:space="preserve"> al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 xml:space="preserve">rtículo 32-D </w:t>
            </w:r>
            <w:r>
              <w:rPr>
                <w:rFonts w:ascii="Arial" w:eastAsia="Times New Roman" w:hAnsi="Arial" w:cs="Arial"/>
                <w:sz w:val="20"/>
                <w:szCs w:val="20"/>
                <w:lang w:eastAsia="es-MX"/>
              </w:rPr>
              <w:t>del Código Fiscal de la Federación, del</w:t>
            </w:r>
            <w:r w:rsidRPr="00C3032A">
              <w:rPr>
                <w:rFonts w:ascii="Arial" w:eastAsia="Times New Roman" w:hAnsi="Arial" w:cs="Arial"/>
                <w:sz w:val="20"/>
                <w:szCs w:val="20"/>
                <w:lang w:eastAsia="es-MX"/>
              </w:rPr>
              <w:t xml:space="preserve"> solicitante y de su representante legal.</w:t>
            </w:r>
          </w:p>
          <w:p w14:paraId="2890105A"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6) Factura de compra de la mercancía que se utilizó como insumo para fabricar el producto a exportar</w:t>
            </w:r>
            <w:r>
              <w:rPr>
                <w:rFonts w:ascii="Arial" w:eastAsia="Times New Roman" w:hAnsi="Arial" w:cs="Arial"/>
                <w:sz w:val="20"/>
                <w:szCs w:val="20"/>
                <w:lang w:eastAsia="es-MX"/>
              </w:rPr>
              <w:t>.</w:t>
            </w:r>
          </w:p>
          <w:p w14:paraId="39D01FCB"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7) Factura de venta (exportación) de la mercancía </w:t>
            </w:r>
            <w:r w:rsidRPr="001124D3">
              <w:rPr>
                <w:rFonts w:ascii="Arial" w:eastAsia="Times New Roman" w:hAnsi="Arial" w:cs="Arial"/>
                <w:sz w:val="20"/>
                <w:szCs w:val="20"/>
                <w:lang w:eastAsia="es-MX"/>
              </w:rPr>
              <w:t>que se produjo a partir del insumo a que se refiere el Punto inmediato anterior.</w:t>
            </w:r>
          </w:p>
          <w:p w14:paraId="00607316"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1124D3">
              <w:rPr>
                <w:rFonts w:ascii="Arial" w:eastAsia="Times New Roman" w:hAnsi="Arial" w:cs="Arial"/>
                <w:sz w:val="20"/>
                <w:szCs w:val="20"/>
                <w:lang w:eastAsia="es-MX"/>
              </w:rPr>
              <w:t xml:space="preserve">8) Certificado de molino cuando se refiera a </w:t>
            </w:r>
            <w:r w:rsidRPr="007D54D8">
              <w:rPr>
                <w:rFonts w:ascii="Arial" w:eastAsia="Times New Roman" w:hAnsi="Arial" w:cs="Arial"/>
                <w:sz w:val="20"/>
                <w:szCs w:val="20"/>
                <w:lang w:eastAsia="es-MX"/>
              </w:rPr>
              <w:t xml:space="preserve">mercancía de las </w:t>
            </w:r>
            <w:r w:rsidRPr="005824F4">
              <w:rPr>
                <w:rFonts w:ascii="Arial" w:eastAsia="Times New Roman" w:hAnsi="Arial" w:cs="Arial"/>
                <w:sz w:val="20"/>
                <w:szCs w:val="20"/>
                <w:lang w:eastAsia="es-MX"/>
              </w:rPr>
              <w:t>fracciones</w:t>
            </w:r>
            <w:r w:rsidRPr="007D54D8">
              <w:rPr>
                <w:rFonts w:ascii="Arial" w:eastAsia="Times New Roman" w:hAnsi="Arial" w:cs="Arial"/>
                <w:sz w:val="20"/>
                <w:szCs w:val="20"/>
                <w:lang w:eastAsia="es-MX"/>
              </w:rPr>
              <w:t xml:space="preserve"> arancelarias contenidas en las partidas</w:t>
            </w:r>
            <w:r w:rsidRPr="001124D3">
              <w:rPr>
                <w:rFonts w:ascii="Arial" w:eastAsia="Times New Roman" w:hAnsi="Arial" w:cs="Arial"/>
                <w:sz w:val="20"/>
                <w:szCs w:val="20"/>
                <w:lang w:eastAsia="es-MX"/>
              </w:rPr>
              <w:t xml:space="preserve"> 7207, 7224 de conformidad con el Anexo I, inciso A) del presente Acuerdo; y los certificados de molino y de calidad cuando se refiera a mercancía de las </w:t>
            </w:r>
            <w:r w:rsidRPr="005824F4">
              <w:rPr>
                <w:rFonts w:ascii="Arial" w:eastAsia="Times New Roman" w:hAnsi="Arial" w:cs="Arial"/>
                <w:sz w:val="20"/>
                <w:szCs w:val="20"/>
                <w:lang w:eastAsia="es-MX"/>
              </w:rPr>
              <w:t>fracciones</w:t>
            </w:r>
            <w:r w:rsidRPr="007D54D8">
              <w:rPr>
                <w:rFonts w:ascii="Arial" w:eastAsia="Times New Roman" w:hAnsi="Arial" w:cs="Arial"/>
                <w:sz w:val="20"/>
                <w:szCs w:val="20"/>
                <w:lang w:eastAsia="es-MX"/>
              </w:rPr>
              <w:t xml:space="preserve"> arancelarias contenidas en las partidas</w:t>
            </w:r>
            <w:r w:rsidRPr="001124D3">
              <w:rPr>
                <w:rFonts w:ascii="Arial" w:eastAsia="Times New Roman" w:hAnsi="Arial" w:cs="Arial"/>
                <w:sz w:val="20"/>
                <w:szCs w:val="20"/>
                <w:lang w:eastAsia="es-MX"/>
              </w:rPr>
              <w:t xml:space="preserve"> 7304 y 7306 de conformidad con el Anexo I, inciso B) del presente Acuerdo; </w:t>
            </w:r>
          </w:p>
          <w:p w14:paraId="0F2BB949"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1124D3">
              <w:rPr>
                <w:rFonts w:ascii="Arial" w:eastAsia="Times New Roman" w:hAnsi="Arial" w:cs="Arial"/>
                <w:sz w:val="20"/>
                <w:szCs w:val="20"/>
                <w:lang w:eastAsia="es-MX"/>
              </w:rPr>
              <w:t>9) Pedimento de importación (si aplica), del insumo siderúrgico de la mercancía a exportar.</w:t>
            </w:r>
          </w:p>
          <w:p w14:paraId="1B6FD208"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1124D3">
              <w:rPr>
                <w:rFonts w:ascii="Arial" w:eastAsia="Times New Roman" w:hAnsi="Arial" w:cs="Arial"/>
                <w:sz w:val="20"/>
                <w:szCs w:val="20"/>
                <w:lang w:eastAsia="es-MX"/>
              </w:rPr>
              <w:t xml:space="preserve">10)Proyección mensual del monto de mercancía a exportar en el periodo: agosto-diciembre de 2020 o enero-junio de 2021. </w:t>
            </w:r>
          </w:p>
          <w:p w14:paraId="2BD93AB4" w14:textId="77777777" w:rsidR="00705E6B" w:rsidRPr="001124D3" w:rsidRDefault="00705E6B" w:rsidP="0053389F">
            <w:pPr>
              <w:spacing w:after="60" w:line="276" w:lineRule="auto"/>
              <w:jc w:val="both"/>
              <w:rPr>
                <w:rFonts w:ascii="Arial" w:eastAsia="Times New Roman" w:hAnsi="Arial" w:cs="Arial"/>
                <w:sz w:val="20"/>
                <w:szCs w:val="20"/>
                <w:lang w:eastAsia="es-MX"/>
              </w:rPr>
            </w:pPr>
            <w:r w:rsidRPr="001124D3">
              <w:rPr>
                <w:rFonts w:ascii="Arial" w:eastAsia="Times New Roman" w:hAnsi="Arial" w:cs="Arial"/>
                <w:sz w:val="20"/>
                <w:szCs w:val="20"/>
                <w:lang w:eastAsia="es-MX"/>
              </w:rPr>
              <w:t>11) Base de certificados de molino expedidos desde enero de 2019; misma que deberá actualizarse mensualmente dentro de los primeros 5 días hábiles.</w:t>
            </w:r>
          </w:p>
          <w:p w14:paraId="47ADE77A" w14:textId="77777777" w:rsidR="00705E6B" w:rsidRPr="001124D3" w:rsidRDefault="00705E6B" w:rsidP="0053389F">
            <w:pPr>
              <w:spacing w:after="60" w:line="276" w:lineRule="auto"/>
              <w:jc w:val="both"/>
              <w:rPr>
                <w:rFonts w:ascii="Arial" w:eastAsia="Times New Roman" w:hAnsi="Arial" w:cs="Arial"/>
                <w:sz w:val="20"/>
                <w:szCs w:val="20"/>
                <w:lang w:eastAsia="es-MX"/>
              </w:rPr>
            </w:pPr>
          </w:p>
          <w:p w14:paraId="75961639"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7D54D8">
              <w:rPr>
                <w:rFonts w:ascii="Arial" w:eastAsia="Times New Roman" w:hAnsi="Arial" w:cs="Arial"/>
                <w:sz w:val="20"/>
                <w:szCs w:val="20"/>
                <w:lang w:eastAsia="es-MX"/>
              </w:rPr>
              <w:t>La persona física o moral deberá presentar los documentos a que se refieren los numerales 1 a 5 anteriores</w:t>
            </w:r>
            <w:r w:rsidRPr="001124D3">
              <w:rPr>
                <w:rFonts w:ascii="Arial" w:eastAsia="Times New Roman" w:hAnsi="Arial" w:cs="Arial"/>
                <w:sz w:val="20"/>
                <w:szCs w:val="20"/>
                <w:lang w:eastAsia="es-MX"/>
              </w:rPr>
              <w:t xml:space="preserve"> en su primera solicitud</w:t>
            </w:r>
            <w:r>
              <w:rPr>
                <w:rFonts w:ascii="Arial" w:eastAsia="Times New Roman" w:hAnsi="Arial" w:cs="Arial"/>
                <w:sz w:val="20"/>
                <w:szCs w:val="20"/>
                <w:lang w:eastAsia="es-MX"/>
              </w:rPr>
              <w:t xml:space="preserve"> </w:t>
            </w:r>
            <w:r w:rsidRPr="001124D3">
              <w:rPr>
                <w:rFonts w:ascii="Arial" w:eastAsia="Times New Roman" w:hAnsi="Arial" w:cs="Arial"/>
                <w:sz w:val="20"/>
                <w:szCs w:val="20"/>
                <w:lang w:eastAsia="es-MX"/>
              </w:rPr>
              <w:t>o cuando</w:t>
            </w:r>
            <w:r w:rsidRPr="00C3032A">
              <w:rPr>
                <w:rFonts w:ascii="Arial" w:eastAsia="Times New Roman" w:hAnsi="Arial" w:cs="Arial"/>
                <w:sz w:val="20"/>
                <w:szCs w:val="20"/>
                <w:lang w:eastAsia="es-MX"/>
              </w:rPr>
              <w:t xml:space="preserve"> los mismos tengan modificaciones. También se aceptará en su lugar una carta de la cámara o asociación que represente al sector siderúrgico en el país de que se trate reconocido por su gobierno y que acredite el carácter de molino de las empresas correspondientes.</w:t>
            </w:r>
          </w:p>
          <w:p w14:paraId="19DF7FEC"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Los documentos a que se refieren los numerales 7 a 11 anteriores deberán presentarse por cada solicitud de permiso automático previo de exportación anexas al reporte mensual que las empresas entreguen a la DGFCCE.</w:t>
            </w:r>
          </w:p>
        </w:tc>
      </w:tr>
      <w:tr w:rsidR="00705E6B" w:rsidRPr="00C3032A" w14:paraId="0C849E57" w14:textId="77777777" w:rsidTr="0053389F">
        <w:trPr>
          <w:trHeight w:val="3575"/>
        </w:trPr>
        <w:tc>
          <w:tcPr>
            <w:tcW w:w="43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0434DCF" w14:textId="77777777" w:rsidR="00705E6B" w:rsidRPr="00C3032A" w:rsidRDefault="00705E6B" w:rsidP="00705E6B">
            <w:pPr>
              <w:pStyle w:val="Prrafodelista"/>
              <w:numPr>
                <w:ilvl w:val="0"/>
                <w:numId w:val="32"/>
              </w:numPr>
              <w:shd w:val="clear" w:color="auto" w:fill="FFFFFF"/>
              <w:spacing w:after="60" w:line="276" w:lineRule="auto"/>
              <w:ind w:left="563" w:hanging="425"/>
              <w:jc w:val="both"/>
              <w:rPr>
                <w:rFonts w:ascii="Arial" w:hAnsi="Arial" w:cs="Arial"/>
                <w:sz w:val="20"/>
                <w:szCs w:val="20"/>
                <w:lang w:eastAsia="es-MX"/>
              </w:rPr>
            </w:pPr>
            <w:r w:rsidRPr="00C3032A">
              <w:rPr>
                <w:rFonts w:ascii="Arial" w:hAnsi="Arial" w:cs="Arial"/>
                <w:sz w:val="20"/>
                <w:szCs w:val="20"/>
                <w:lang w:eastAsia="es-MX"/>
              </w:rPr>
              <w:lastRenderedPageBreak/>
              <w:t xml:space="preserve">Mercancía exportada a países diferentes a los Estados Unidos de América: </w:t>
            </w:r>
          </w:p>
          <w:p w14:paraId="210CC1B6" w14:textId="77777777" w:rsidR="00705E6B" w:rsidRPr="00C3032A" w:rsidRDefault="00705E6B" w:rsidP="0053389F">
            <w:pPr>
              <w:shd w:val="clear" w:color="auto" w:fill="FFFFFF"/>
              <w:spacing w:after="60" w:line="276" w:lineRule="auto"/>
              <w:jc w:val="both"/>
              <w:rPr>
                <w:rFonts w:ascii="Arial" w:eastAsia="Times New Roman" w:hAnsi="Arial" w:cs="Arial"/>
                <w:sz w:val="20"/>
                <w:szCs w:val="20"/>
                <w:lang w:eastAsia="es-MX"/>
              </w:rPr>
            </w:pPr>
          </w:p>
          <w:p w14:paraId="01702FD9"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La DGFCCE otorgará un permiso automático previo de exportación por fracción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arancelaria, descripción de la mercancía, volumen, valor, vigencia y país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destino; mismo que tendrá una vigencia de 15 días naturales.</w:t>
            </w:r>
          </w:p>
          <w:p w14:paraId="47E84B4F" w14:textId="77777777" w:rsidR="00705E6B" w:rsidRPr="00C3032A" w:rsidRDefault="00705E6B" w:rsidP="0053389F">
            <w:pPr>
              <w:spacing w:after="60" w:line="276" w:lineRule="auto"/>
              <w:jc w:val="both"/>
              <w:rPr>
                <w:rFonts w:ascii="Arial" w:eastAsia="Times New Roman" w:hAnsi="Arial" w:cs="Arial"/>
                <w:sz w:val="20"/>
                <w:szCs w:val="20"/>
                <w:lang w:eastAsia="es-MX"/>
              </w:rPr>
            </w:pPr>
          </w:p>
          <w:p w14:paraId="359DE760" w14:textId="77777777" w:rsidR="00705E6B" w:rsidRPr="00C3032A" w:rsidRDefault="00705E6B" w:rsidP="0053389F">
            <w:pPr>
              <w:pStyle w:val="Prrafodelista"/>
              <w:shd w:val="clear" w:color="auto" w:fill="FFFFFF"/>
              <w:spacing w:after="60" w:line="276" w:lineRule="auto"/>
              <w:ind w:left="0"/>
              <w:jc w:val="both"/>
              <w:rPr>
                <w:rFonts w:ascii="Arial" w:hAnsi="Arial" w:cs="Arial"/>
                <w:sz w:val="20"/>
                <w:szCs w:val="20"/>
                <w:lang w:eastAsia="es-MX"/>
              </w:rPr>
            </w:pPr>
            <w:r w:rsidRPr="00C3032A">
              <w:rPr>
                <w:rFonts w:ascii="Arial" w:hAnsi="Arial" w:cs="Arial"/>
                <w:sz w:val="20"/>
                <w:szCs w:val="20"/>
                <w:lang w:eastAsia="es-MX"/>
              </w:rPr>
              <w:t xml:space="preserve"> </w:t>
            </w:r>
          </w:p>
          <w:p w14:paraId="05C20C5E" w14:textId="77777777" w:rsidR="00705E6B" w:rsidRPr="00C3032A" w:rsidRDefault="00705E6B" w:rsidP="0053389F">
            <w:pPr>
              <w:shd w:val="clear" w:color="auto" w:fill="FFFFFF"/>
              <w:spacing w:after="60" w:line="276" w:lineRule="auto"/>
              <w:jc w:val="both"/>
              <w:rPr>
                <w:rFonts w:ascii="Arial" w:eastAsia="Times New Roman" w:hAnsi="Arial" w:cs="Arial"/>
                <w:sz w:val="20"/>
                <w:szCs w:val="20"/>
                <w:lang w:eastAsia="es-MX"/>
              </w:rPr>
            </w:pPr>
          </w:p>
          <w:p w14:paraId="0061385C" w14:textId="77777777" w:rsidR="00705E6B" w:rsidRPr="00C3032A" w:rsidRDefault="00705E6B" w:rsidP="0053389F">
            <w:pPr>
              <w:spacing w:after="60" w:line="276" w:lineRule="auto"/>
              <w:jc w:val="both"/>
              <w:rPr>
                <w:rFonts w:ascii="Arial" w:eastAsia="Times New Roman" w:hAnsi="Arial" w:cs="Arial"/>
                <w:sz w:val="20"/>
                <w:szCs w:val="20"/>
                <w:lang w:eastAsia="es-MX"/>
              </w:rPr>
            </w:pPr>
          </w:p>
          <w:p w14:paraId="2CBBDC78" w14:textId="77777777" w:rsidR="00705E6B" w:rsidRPr="00C3032A" w:rsidRDefault="00705E6B" w:rsidP="0053389F">
            <w:pPr>
              <w:spacing w:after="60" w:line="276" w:lineRule="auto"/>
              <w:jc w:val="both"/>
              <w:rPr>
                <w:rFonts w:ascii="Arial" w:eastAsia="Times New Roman" w:hAnsi="Arial" w:cs="Arial"/>
                <w:sz w:val="20"/>
                <w:szCs w:val="20"/>
                <w:lang w:eastAsia="es-MX"/>
              </w:rPr>
            </w:pPr>
          </w:p>
          <w:p w14:paraId="3E05A02B" w14:textId="77777777" w:rsidR="00705E6B" w:rsidRPr="00C3032A" w:rsidRDefault="00705E6B" w:rsidP="0053389F">
            <w:pPr>
              <w:spacing w:after="60" w:line="276" w:lineRule="auto"/>
              <w:jc w:val="both"/>
              <w:rPr>
                <w:rFonts w:ascii="Arial" w:eastAsia="Times New Roman" w:hAnsi="Arial" w:cs="Arial"/>
                <w:sz w:val="20"/>
                <w:szCs w:val="20"/>
                <w:lang w:eastAsia="es-MX"/>
              </w:rPr>
            </w:pPr>
          </w:p>
          <w:p w14:paraId="78DE58CD" w14:textId="77777777" w:rsidR="00705E6B" w:rsidRPr="00C3032A" w:rsidRDefault="00705E6B" w:rsidP="0053389F">
            <w:pPr>
              <w:spacing w:after="60" w:line="276" w:lineRule="auto"/>
              <w:jc w:val="both"/>
              <w:rPr>
                <w:rFonts w:ascii="Arial" w:eastAsia="Times New Roman" w:hAnsi="Arial" w:cs="Arial"/>
                <w:sz w:val="20"/>
                <w:szCs w:val="20"/>
                <w:lang w:eastAsia="es-MX"/>
              </w:rPr>
            </w:pPr>
          </w:p>
        </w:tc>
        <w:tc>
          <w:tcPr>
            <w:tcW w:w="43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05019FBF" w14:textId="77777777" w:rsidR="00705E6B" w:rsidRDefault="00705E6B" w:rsidP="0053389F">
            <w:pPr>
              <w:spacing w:after="60" w:line="276" w:lineRule="auto"/>
              <w:jc w:val="both"/>
              <w:rPr>
                <w:rFonts w:ascii="Arial" w:eastAsia="Times New Roman" w:hAnsi="Arial" w:cs="Arial"/>
                <w:sz w:val="20"/>
                <w:szCs w:val="20"/>
                <w:lang w:eastAsia="es-MX"/>
              </w:rPr>
            </w:pPr>
            <w:r w:rsidRPr="009931EA">
              <w:rPr>
                <w:rFonts w:ascii="Arial" w:eastAsia="Times New Roman" w:hAnsi="Arial" w:cs="Arial"/>
                <w:sz w:val="20"/>
                <w:szCs w:val="20"/>
                <w:lang w:eastAsia="es-MX"/>
              </w:rPr>
              <w:t xml:space="preserve">Documentación </w:t>
            </w:r>
            <w:r>
              <w:rPr>
                <w:rFonts w:ascii="Arial" w:eastAsia="Times New Roman" w:hAnsi="Arial" w:cs="Arial"/>
                <w:sz w:val="20"/>
                <w:szCs w:val="20"/>
                <w:lang w:eastAsia="es-MX"/>
              </w:rPr>
              <w:t>digitalizada</w:t>
            </w:r>
            <w:r w:rsidRPr="009931EA">
              <w:rPr>
                <w:rFonts w:ascii="Arial" w:eastAsia="Times New Roman" w:hAnsi="Arial" w:cs="Arial"/>
                <w:sz w:val="20"/>
                <w:szCs w:val="20"/>
                <w:lang w:eastAsia="es-MX"/>
              </w:rPr>
              <w:t xml:space="preserve"> en formato PDF:</w:t>
            </w:r>
          </w:p>
          <w:p w14:paraId="2A5A0BD3" w14:textId="77777777" w:rsidR="00705E6B" w:rsidRDefault="00705E6B" w:rsidP="0053389F">
            <w:pPr>
              <w:spacing w:after="60" w:line="276" w:lineRule="auto"/>
              <w:jc w:val="both"/>
              <w:rPr>
                <w:rFonts w:ascii="Arial" w:eastAsia="Times New Roman" w:hAnsi="Arial" w:cs="Arial"/>
                <w:sz w:val="20"/>
                <w:szCs w:val="20"/>
                <w:lang w:eastAsia="es-MX"/>
              </w:rPr>
            </w:pPr>
          </w:p>
          <w:p w14:paraId="5B846249"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1)</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nstrumento notarial</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que acredite la representación</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legal en el caso de personas</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morales.</w:t>
            </w:r>
          </w:p>
          <w:p w14:paraId="00BB730C"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2)</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Acta constitutiva de la empresa</w:t>
            </w:r>
            <w:r>
              <w:rPr>
                <w:rFonts w:ascii="Arial" w:eastAsia="Times New Roman" w:hAnsi="Arial" w:cs="Arial"/>
                <w:sz w:val="20"/>
                <w:szCs w:val="20"/>
                <w:lang w:eastAsia="es-MX"/>
              </w:rPr>
              <w:t>.</w:t>
            </w:r>
          </w:p>
          <w:p w14:paraId="323955BF"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3)</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C</w:t>
            </w:r>
            <w:r>
              <w:rPr>
                <w:rFonts w:ascii="Arial" w:eastAsia="Times New Roman" w:hAnsi="Arial" w:cs="Arial"/>
                <w:sz w:val="20"/>
                <w:szCs w:val="20"/>
                <w:lang w:eastAsia="es-MX"/>
              </w:rPr>
              <w:t xml:space="preserve">édula de Inscripción en el </w:t>
            </w:r>
            <w:r w:rsidRPr="00C3032A">
              <w:rPr>
                <w:rFonts w:ascii="Arial" w:eastAsia="Times New Roman" w:hAnsi="Arial" w:cs="Arial"/>
                <w:sz w:val="20"/>
                <w:szCs w:val="20"/>
                <w:lang w:eastAsia="es-MX"/>
              </w:rPr>
              <w:t>Registro Federal 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Contribuyentes.</w:t>
            </w:r>
          </w:p>
          <w:p w14:paraId="5C9B57AE"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4)</w:t>
            </w:r>
            <w:r>
              <w:rPr>
                <w:rFonts w:ascii="Arial" w:eastAsia="Times New Roman" w:hAnsi="Arial" w:cs="Arial"/>
                <w:sz w:val="20"/>
                <w:szCs w:val="20"/>
                <w:lang w:eastAsia="es-MX"/>
              </w:rPr>
              <w:t xml:space="preserve"> I</w:t>
            </w:r>
            <w:r w:rsidRPr="00C3032A">
              <w:rPr>
                <w:rFonts w:ascii="Arial" w:eastAsia="Times New Roman" w:hAnsi="Arial" w:cs="Arial"/>
                <w:sz w:val="20"/>
                <w:szCs w:val="20"/>
                <w:lang w:eastAsia="es-MX"/>
              </w:rPr>
              <w:t>dentificación oficial vigente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de</w:t>
            </w:r>
            <w:r>
              <w:rPr>
                <w:rFonts w:ascii="Arial" w:eastAsia="Times New Roman" w:hAnsi="Arial" w:cs="Arial"/>
                <w:sz w:val="20"/>
                <w:szCs w:val="20"/>
                <w:lang w:eastAsia="es-MX"/>
              </w:rPr>
              <w:t xml:space="preserve"> </w:t>
            </w:r>
            <w:r w:rsidRPr="00C3032A">
              <w:rPr>
                <w:rFonts w:ascii="Arial" w:eastAsia="Times New Roman" w:hAnsi="Arial" w:cs="Arial"/>
                <w:sz w:val="20"/>
                <w:szCs w:val="20"/>
                <w:lang w:eastAsia="es-MX"/>
              </w:rPr>
              <w:t>quien suscribe la solicitud.</w:t>
            </w:r>
          </w:p>
          <w:p w14:paraId="4E7F84A4"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5) Opinión </w:t>
            </w:r>
            <w:r>
              <w:rPr>
                <w:rFonts w:ascii="Arial" w:eastAsia="Times New Roman" w:hAnsi="Arial" w:cs="Arial"/>
                <w:sz w:val="20"/>
                <w:szCs w:val="20"/>
                <w:lang w:eastAsia="es-MX"/>
              </w:rPr>
              <w:t>positiva del cumplimiento de obligaciones fiscales emitida por e</w:t>
            </w:r>
            <w:r w:rsidRPr="00C3032A">
              <w:rPr>
                <w:rFonts w:ascii="Arial" w:eastAsia="Times New Roman" w:hAnsi="Arial" w:cs="Arial"/>
                <w:sz w:val="20"/>
                <w:szCs w:val="20"/>
                <w:lang w:eastAsia="es-MX"/>
              </w:rPr>
              <w:t xml:space="preserve">l SAT conforme al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rtículo 32-D</w:t>
            </w:r>
            <w:r>
              <w:rPr>
                <w:rFonts w:ascii="Arial" w:eastAsia="Times New Roman" w:hAnsi="Arial" w:cs="Arial"/>
                <w:sz w:val="20"/>
                <w:szCs w:val="20"/>
                <w:lang w:eastAsia="es-MX"/>
              </w:rPr>
              <w:t xml:space="preserve"> del Código Fiscal de la Federación </w:t>
            </w:r>
            <w:r w:rsidRPr="00C3032A">
              <w:rPr>
                <w:rFonts w:ascii="Arial" w:eastAsia="Times New Roman" w:hAnsi="Arial" w:cs="Arial"/>
                <w:sz w:val="20"/>
                <w:szCs w:val="20"/>
                <w:lang w:eastAsia="es-MX"/>
              </w:rPr>
              <w:t>del solicitante y de su representante legal.</w:t>
            </w:r>
          </w:p>
          <w:p w14:paraId="0D10623F"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6) Factura de compra de la mercancía que se utilizó como insumo para fabricar el producto a exportar</w:t>
            </w:r>
            <w:r>
              <w:rPr>
                <w:rFonts w:ascii="Arial" w:eastAsia="Times New Roman" w:hAnsi="Arial" w:cs="Arial"/>
                <w:sz w:val="20"/>
                <w:szCs w:val="20"/>
                <w:lang w:eastAsia="es-MX"/>
              </w:rPr>
              <w:t>.</w:t>
            </w:r>
          </w:p>
          <w:p w14:paraId="4895B61F"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7) Factura de venta (exportación) de la mercancía que se produjo a partir del insumo a que se refiere el punto inmediato anterior.</w:t>
            </w:r>
          </w:p>
          <w:p w14:paraId="327895AF"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8) Certificado de molino cuando se refiera a las</w:t>
            </w:r>
            <w:r>
              <w:rPr>
                <w:rFonts w:ascii="Arial" w:eastAsia="Times New Roman" w:hAnsi="Arial" w:cs="Arial"/>
                <w:sz w:val="20"/>
                <w:szCs w:val="20"/>
                <w:lang w:eastAsia="es-MX"/>
              </w:rPr>
              <w:t xml:space="preserve"> </w:t>
            </w:r>
            <w:r w:rsidRPr="005824F4">
              <w:rPr>
                <w:rFonts w:ascii="Arial" w:eastAsia="Times New Roman" w:hAnsi="Arial" w:cs="Arial"/>
                <w:sz w:val="20"/>
                <w:szCs w:val="20"/>
                <w:lang w:eastAsia="es-MX"/>
              </w:rPr>
              <w:t>fracciones</w:t>
            </w:r>
            <w:r w:rsidRPr="00BB1EF5">
              <w:rPr>
                <w:rFonts w:ascii="Arial" w:eastAsia="Times New Roman" w:hAnsi="Arial" w:cs="Arial"/>
                <w:sz w:val="20"/>
                <w:szCs w:val="20"/>
                <w:lang w:eastAsia="es-MX"/>
              </w:rPr>
              <w:t xml:space="preserve"> arancelarias contenidas</w:t>
            </w:r>
            <w:r>
              <w:rPr>
                <w:rFonts w:ascii="Arial" w:eastAsia="Times New Roman" w:hAnsi="Arial" w:cs="Arial"/>
                <w:sz w:val="20"/>
                <w:szCs w:val="20"/>
                <w:lang w:eastAsia="es-MX"/>
              </w:rPr>
              <w:t xml:space="preserve"> en las</w:t>
            </w:r>
            <w:r w:rsidRPr="00C3032A">
              <w:rPr>
                <w:rFonts w:ascii="Arial" w:eastAsia="Times New Roman" w:hAnsi="Arial" w:cs="Arial"/>
                <w:sz w:val="20"/>
                <w:szCs w:val="20"/>
                <w:lang w:eastAsia="es-MX"/>
              </w:rPr>
              <w:t xml:space="preserve"> partidas 7207, 7224 de conformidad con el </w:t>
            </w:r>
            <w:r>
              <w:rPr>
                <w:rFonts w:ascii="Arial" w:eastAsia="Times New Roman" w:hAnsi="Arial" w:cs="Arial"/>
                <w:sz w:val="20"/>
                <w:szCs w:val="20"/>
                <w:lang w:eastAsia="es-MX"/>
              </w:rPr>
              <w:lastRenderedPageBreak/>
              <w:t>A</w:t>
            </w:r>
            <w:r w:rsidRPr="00C3032A">
              <w:rPr>
                <w:rFonts w:ascii="Arial" w:eastAsia="Times New Roman" w:hAnsi="Arial" w:cs="Arial"/>
                <w:sz w:val="20"/>
                <w:szCs w:val="20"/>
                <w:lang w:eastAsia="es-MX"/>
              </w:rPr>
              <w:t>nexo I</w:t>
            </w:r>
            <w:r>
              <w:rPr>
                <w:rFonts w:ascii="Arial" w:eastAsia="Times New Roman" w:hAnsi="Arial" w:cs="Arial"/>
                <w:sz w:val="20"/>
                <w:szCs w:val="20"/>
                <w:lang w:eastAsia="es-MX"/>
              </w:rPr>
              <w:t xml:space="preserve">, inciso </w:t>
            </w:r>
            <w:r w:rsidRPr="00C3032A">
              <w:rPr>
                <w:rFonts w:ascii="Arial" w:eastAsia="Times New Roman" w:hAnsi="Arial" w:cs="Arial"/>
                <w:sz w:val="20"/>
                <w:szCs w:val="20"/>
                <w:lang w:eastAsia="es-MX"/>
              </w:rPr>
              <w:t>A</w:t>
            </w:r>
            <w:r>
              <w:rPr>
                <w:rFonts w:ascii="Arial" w:eastAsia="Times New Roman" w:hAnsi="Arial" w:cs="Arial"/>
                <w:sz w:val="20"/>
                <w:szCs w:val="20"/>
                <w:lang w:eastAsia="es-MX"/>
              </w:rPr>
              <w:t>) del presente Acuerdo</w:t>
            </w:r>
            <w:r w:rsidRPr="00C3032A">
              <w:rPr>
                <w:rFonts w:ascii="Arial" w:eastAsia="Times New Roman" w:hAnsi="Arial" w:cs="Arial"/>
                <w:sz w:val="20"/>
                <w:szCs w:val="20"/>
                <w:lang w:eastAsia="es-MX"/>
              </w:rPr>
              <w:t xml:space="preserve">; y los certificados de molino y de calidad cuando se refiera a las </w:t>
            </w:r>
            <w:r w:rsidRPr="005824F4">
              <w:rPr>
                <w:rFonts w:ascii="Arial" w:eastAsia="Times New Roman" w:hAnsi="Arial" w:cs="Arial"/>
                <w:sz w:val="20"/>
                <w:szCs w:val="20"/>
                <w:lang w:eastAsia="es-MX"/>
              </w:rPr>
              <w:t>fracciones</w:t>
            </w:r>
            <w:r w:rsidRPr="00BB1EF5">
              <w:rPr>
                <w:rFonts w:ascii="Arial" w:eastAsia="Times New Roman" w:hAnsi="Arial" w:cs="Arial"/>
                <w:sz w:val="20"/>
                <w:szCs w:val="20"/>
                <w:lang w:eastAsia="es-MX"/>
              </w:rPr>
              <w:t xml:space="preserve"> arancelarias contenidas</w:t>
            </w:r>
            <w:r>
              <w:rPr>
                <w:rFonts w:ascii="Arial" w:eastAsia="Times New Roman" w:hAnsi="Arial" w:cs="Arial"/>
                <w:sz w:val="20"/>
                <w:szCs w:val="20"/>
                <w:lang w:eastAsia="es-MX"/>
              </w:rPr>
              <w:t xml:space="preserve"> en las</w:t>
            </w:r>
            <w:r w:rsidRPr="00C3032A">
              <w:rPr>
                <w:rFonts w:ascii="Arial" w:eastAsia="Times New Roman" w:hAnsi="Arial" w:cs="Arial"/>
                <w:sz w:val="20"/>
                <w:szCs w:val="20"/>
                <w:lang w:eastAsia="es-MX"/>
              </w:rPr>
              <w:t xml:space="preserve"> partidas 7304 y 7306 de conformidad con el </w:t>
            </w:r>
            <w:r>
              <w:rPr>
                <w:rFonts w:ascii="Arial" w:eastAsia="Times New Roman" w:hAnsi="Arial" w:cs="Arial"/>
                <w:sz w:val="20"/>
                <w:szCs w:val="20"/>
                <w:lang w:eastAsia="es-MX"/>
              </w:rPr>
              <w:t>A</w:t>
            </w:r>
            <w:r w:rsidRPr="00C3032A">
              <w:rPr>
                <w:rFonts w:ascii="Arial" w:eastAsia="Times New Roman" w:hAnsi="Arial" w:cs="Arial"/>
                <w:sz w:val="20"/>
                <w:szCs w:val="20"/>
                <w:lang w:eastAsia="es-MX"/>
              </w:rPr>
              <w:t>nexo I</w:t>
            </w:r>
            <w:r>
              <w:rPr>
                <w:rFonts w:ascii="Arial" w:eastAsia="Times New Roman" w:hAnsi="Arial" w:cs="Arial"/>
                <w:sz w:val="20"/>
                <w:szCs w:val="20"/>
                <w:lang w:eastAsia="es-MX"/>
              </w:rPr>
              <w:t xml:space="preserve">, inciso </w:t>
            </w:r>
            <w:r w:rsidRPr="00C3032A">
              <w:rPr>
                <w:rFonts w:ascii="Arial" w:eastAsia="Times New Roman" w:hAnsi="Arial" w:cs="Arial"/>
                <w:sz w:val="20"/>
                <w:szCs w:val="20"/>
                <w:lang w:eastAsia="es-MX"/>
              </w:rPr>
              <w:t>B</w:t>
            </w:r>
            <w:r>
              <w:rPr>
                <w:rFonts w:ascii="Arial" w:eastAsia="Times New Roman" w:hAnsi="Arial" w:cs="Arial"/>
                <w:sz w:val="20"/>
                <w:szCs w:val="20"/>
                <w:lang w:eastAsia="es-MX"/>
              </w:rPr>
              <w:t>) del presente Acuerdo.</w:t>
            </w:r>
            <w:r w:rsidRPr="00C3032A">
              <w:rPr>
                <w:rFonts w:ascii="Arial" w:eastAsia="Times New Roman" w:hAnsi="Arial" w:cs="Arial"/>
                <w:sz w:val="20"/>
                <w:szCs w:val="20"/>
                <w:lang w:eastAsia="es-MX"/>
              </w:rPr>
              <w:t xml:space="preserve"> </w:t>
            </w:r>
          </w:p>
          <w:p w14:paraId="57132CEB"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 xml:space="preserve">9) </w:t>
            </w:r>
            <w:r>
              <w:rPr>
                <w:rFonts w:ascii="Arial" w:eastAsia="Times New Roman" w:hAnsi="Arial" w:cs="Arial"/>
                <w:sz w:val="20"/>
                <w:szCs w:val="20"/>
                <w:lang w:eastAsia="es-MX"/>
              </w:rPr>
              <w:t>P</w:t>
            </w:r>
            <w:r w:rsidRPr="00C3032A">
              <w:rPr>
                <w:rFonts w:ascii="Arial" w:eastAsia="Times New Roman" w:hAnsi="Arial" w:cs="Arial"/>
                <w:sz w:val="20"/>
                <w:szCs w:val="20"/>
                <w:lang w:eastAsia="es-MX"/>
              </w:rPr>
              <w:t>edimento de importación (si aplica), del insumo siderúrgico de la mercancía a exportar.</w:t>
            </w:r>
          </w:p>
          <w:p w14:paraId="15AF251D" w14:textId="77777777" w:rsidR="00705E6B" w:rsidRPr="00C3032A" w:rsidRDefault="00705E6B" w:rsidP="0053389F">
            <w:pPr>
              <w:spacing w:after="60" w:line="276" w:lineRule="auto"/>
              <w:jc w:val="both"/>
              <w:rPr>
                <w:rFonts w:ascii="Arial" w:eastAsia="Times New Roman" w:hAnsi="Arial" w:cs="Arial"/>
                <w:sz w:val="20"/>
                <w:szCs w:val="20"/>
                <w:lang w:eastAsia="es-MX"/>
              </w:rPr>
            </w:pPr>
          </w:p>
          <w:p w14:paraId="7B2F9908" w14:textId="77777777" w:rsidR="00705E6B" w:rsidRPr="009A3998" w:rsidRDefault="00705E6B" w:rsidP="0053389F">
            <w:pPr>
              <w:spacing w:after="60" w:line="276" w:lineRule="auto"/>
              <w:jc w:val="both"/>
              <w:rPr>
                <w:rFonts w:ascii="Arial" w:eastAsia="Times New Roman" w:hAnsi="Arial" w:cs="Arial"/>
                <w:sz w:val="20"/>
                <w:szCs w:val="20"/>
                <w:lang w:eastAsia="es-MX"/>
              </w:rPr>
            </w:pPr>
            <w:r w:rsidRPr="009A3998">
              <w:rPr>
                <w:rFonts w:ascii="Arial" w:eastAsia="Times New Roman" w:hAnsi="Arial" w:cs="Arial"/>
                <w:sz w:val="20"/>
                <w:szCs w:val="20"/>
                <w:lang w:eastAsia="es-MX"/>
              </w:rPr>
              <w:t>La persona física o moral deberá presentar los documentos a que se refieren los numerales 1 a 5 anteriores, en su</w:t>
            </w:r>
            <w:r>
              <w:rPr>
                <w:rFonts w:ascii="Arial" w:eastAsia="Times New Roman" w:hAnsi="Arial" w:cs="Arial"/>
                <w:sz w:val="20"/>
                <w:szCs w:val="20"/>
                <w:lang w:eastAsia="es-MX"/>
              </w:rPr>
              <w:t xml:space="preserve"> </w:t>
            </w:r>
            <w:r w:rsidRPr="009A3998">
              <w:rPr>
                <w:rFonts w:ascii="Arial" w:eastAsia="Times New Roman" w:hAnsi="Arial" w:cs="Arial"/>
                <w:sz w:val="20"/>
                <w:szCs w:val="20"/>
                <w:lang w:eastAsia="es-MX"/>
              </w:rPr>
              <w:t>primera solicitud o cuando los mismos tengan modificaciones.</w:t>
            </w:r>
          </w:p>
          <w:p w14:paraId="6C0EBD64" w14:textId="77777777" w:rsidR="00705E6B" w:rsidRPr="00C3032A" w:rsidRDefault="00705E6B" w:rsidP="0053389F">
            <w:pPr>
              <w:spacing w:after="60" w:line="276" w:lineRule="auto"/>
              <w:jc w:val="both"/>
              <w:rPr>
                <w:rFonts w:ascii="Arial" w:eastAsia="Times New Roman" w:hAnsi="Arial" w:cs="Arial"/>
                <w:sz w:val="20"/>
                <w:szCs w:val="20"/>
                <w:lang w:eastAsia="es-MX"/>
              </w:rPr>
            </w:pPr>
            <w:r w:rsidRPr="00C3032A">
              <w:rPr>
                <w:rFonts w:ascii="Arial" w:eastAsia="Times New Roman" w:hAnsi="Arial" w:cs="Arial"/>
                <w:sz w:val="20"/>
                <w:szCs w:val="20"/>
                <w:lang w:eastAsia="es-MX"/>
              </w:rPr>
              <w:t>Los documentos a que se refieren los numerales 6 a 10 anteriores deberán presentarse por cada solicitud de permiso automático previo de exportación.</w:t>
            </w:r>
          </w:p>
        </w:tc>
      </w:tr>
    </w:tbl>
    <w:p w14:paraId="56BB3091" w14:textId="77777777" w:rsidR="00705E6B" w:rsidRPr="00C3032A" w:rsidRDefault="00705E6B" w:rsidP="00705E6B">
      <w:pPr>
        <w:spacing w:line="276" w:lineRule="auto"/>
        <w:jc w:val="both"/>
        <w:rPr>
          <w:rFonts w:ascii="Arial" w:hAnsi="Arial" w:cs="Arial"/>
          <w:sz w:val="24"/>
          <w:szCs w:val="24"/>
        </w:rPr>
      </w:pPr>
    </w:p>
    <w:p w14:paraId="66431705" w14:textId="77777777" w:rsidR="00705E6B" w:rsidRPr="00226FDC" w:rsidRDefault="00705E6B" w:rsidP="00705E6B">
      <w:pPr>
        <w:spacing w:after="0" w:line="276" w:lineRule="auto"/>
        <w:jc w:val="both"/>
        <w:rPr>
          <w:rFonts w:ascii="Arial" w:hAnsi="Arial" w:cs="Arial"/>
          <w:sz w:val="24"/>
          <w:szCs w:val="24"/>
        </w:rPr>
      </w:pPr>
      <w:r w:rsidRPr="00870DD9">
        <w:rPr>
          <w:rFonts w:ascii="Arial" w:hAnsi="Arial" w:cs="Arial"/>
          <w:b/>
          <w:sz w:val="24"/>
          <w:szCs w:val="24"/>
        </w:rPr>
        <w:t>5.</w:t>
      </w:r>
      <w:r w:rsidRPr="00C3032A">
        <w:rPr>
          <w:rFonts w:ascii="Arial" w:hAnsi="Arial" w:cs="Arial"/>
          <w:sz w:val="24"/>
          <w:szCs w:val="24"/>
        </w:rPr>
        <w:t xml:space="preserve"> L</w:t>
      </w:r>
      <w:r>
        <w:rPr>
          <w:rFonts w:ascii="Arial" w:hAnsi="Arial" w:cs="Arial"/>
          <w:sz w:val="24"/>
          <w:szCs w:val="24"/>
        </w:rPr>
        <w:t>as solicitudes</w:t>
      </w:r>
      <w:r w:rsidRPr="00C3032A">
        <w:rPr>
          <w:rFonts w:ascii="Arial" w:hAnsi="Arial" w:cs="Arial"/>
          <w:sz w:val="24"/>
          <w:szCs w:val="24"/>
        </w:rPr>
        <w:t xml:space="preserve"> </w:t>
      </w:r>
      <w:r>
        <w:rPr>
          <w:rFonts w:ascii="Arial" w:hAnsi="Arial" w:cs="Arial"/>
          <w:sz w:val="24"/>
          <w:szCs w:val="24"/>
        </w:rPr>
        <w:t>se enviarán</w:t>
      </w:r>
      <w:r w:rsidRPr="00C3032A">
        <w:rPr>
          <w:rFonts w:ascii="Arial" w:hAnsi="Arial" w:cs="Arial"/>
          <w:sz w:val="24"/>
          <w:szCs w:val="24"/>
        </w:rPr>
        <w:t xml:space="preserve"> a través de</w:t>
      </w:r>
      <w:r>
        <w:rPr>
          <w:rFonts w:ascii="Arial" w:hAnsi="Arial" w:cs="Arial"/>
          <w:sz w:val="24"/>
          <w:szCs w:val="24"/>
        </w:rPr>
        <w:t>l</w:t>
      </w:r>
      <w:r w:rsidRPr="00C3032A">
        <w:rPr>
          <w:rFonts w:ascii="Arial" w:hAnsi="Arial" w:cs="Arial"/>
          <w:sz w:val="24"/>
          <w:szCs w:val="24"/>
        </w:rPr>
        <w:t xml:space="preserve"> correo electrónico</w:t>
      </w:r>
      <w:r>
        <w:rPr>
          <w:rFonts w:ascii="Arial" w:hAnsi="Arial" w:cs="Arial"/>
          <w:sz w:val="24"/>
          <w:szCs w:val="24"/>
        </w:rPr>
        <w:t xml:space="preserve"> señalado en el numeral 9 del presente Acuerdo, por medio de un</w:t>
      </w:r>
      <w:r w:rsidRPr="00C3032A">
        <w:rPr>
          <w:rFonts w:ascii="Arial" w:hAnsi="Arial" w:cs="Arial"/>
          <w:sz w:val="24"/>
          <w:szCs w:val="24"/>
        </w:rPr>
        <w:t xml:space="preserve"> escrito libre firmado por el representante legal, mediante el cual se designen dos enlaces </w:t>
      </w:r>
      <w:r>
        <w:rPr>
          <w:rFonts w:ascii="Arial" w:hAnsi="Arial" w:cs="Arial"/>
          <w:sz w:val="24"/>
          <w:szCs w:val="24"/>
        </w:rPr>
        <w:t>con</w:t>
      </w:r>
      <w:r w:rsidRPr="00C3032A">
        <w:rPr>
          <w:rFonts w:ascii="Arial" w:hAnsi="Arial" w:cs="Arial"/>
          <w:sz w:val="24"/>
          <w:szCs w:val="24"/>
        </w:rPr>
        <w:t xml:space="preserve"> dos cuentas de correos electrónicos, de las que válidamente se recibirá la información correspondiente para solicitar el permiso automático previo de exportación</w:t>
      </w:r>
      <w:r>
        <w:rPr>
          <w:rFonts w:ascii="Arial" w:hAnsi="Arial" w:cs="Arial"/>
          <w:sz w:val="24"/>
          <w:szCs w:val="24"/>
        </w:rPr>
        <w:t xml:space="preserve">. </w:t>
      </w:r>
      <w:r w:rsidRPr="00E51B81">
        <w:rPr>
          <w:rFonts w:ascii="Arial" w:hAnsi="Arial" w:cs="Arial"/>
          <w:sz w:val="24"/>
          <w:szCs w:val="24"/>
        </w:rPr>
        <w:t>Asimismo, se deberá manifestar expresamente su conformidad para recibir información y notificaciones relacionadas a su solicitud a través de</w:t>
      </w:r>
      <w:r>
        <w:rPr>
          <w:rFonts w:ascii="Arial" w:hAnsi="Arial" w:cs="Arial"/>
          <w:sz w:val="24"/>
          <w:szCs w:val="24"/>
        </w:rPr>
        <w:t>l</w:t>
      </w:r>
      <w:r w:rsidRPr="00E51B81">
        <w:rPr>
          <w:rFonts w:ascii="Arial" w:hAnsi="Arial" w:cs="Arial"/>
          <w:sz w:val="24"/>
          <w:szCs w:val="24"/>
        </w:rPr>
        <w:t xml:space="preserve"> correo electrónico en las cuentas designadas</w:t>
      </w:r>
      <w:r>
        <w:rPr>
          <w:rFonts w:ascii="Arial" w:hAnsi="Arial" w:cs="Arial"/>
        </w:rPr>
        <w:t>.</w:t>
      </w:r>
    </w:p>
    <w:p w14:paraId="36D70DAF" w14:textId="77777777" w:rsidR="00705E6B" w:rsidRDefault="00705E6B" w:rsidP="00705E6B">
      <w:pPr>
        <w:spacing w:after="0" w:line="276" w:lineRule="auto"/>
        <w:jc w:val="both"/>
        <w:rPr>
          <w:rFonts w:ascii="Arial" w:hAnsi="Arial" w:cs="Arial"/>
          <w:sz w:val="24"/>
          <w:szCs w:val="24"/>
        </w:rPr>
      </w:pPr>
    </w:p>
    <w:p w14:paraId="7334B781" w14:textId="77777777" w:rsidR="00705E6B" w:rsidRDefault="00705E6B" w:rsidP="00705E6B">
      <w:pPr>
        <w:spacing w:after="0" w:line="276" w:lineRule="auto"/>
        <w:jc w:val="both"/>
        <w:rPr>
          <w:rFonts w:ascii="Arial" w:hAnsi="Arial" w:cs="Arial"/>
          <w:sz w:val="24"/>
          <w:szCs w:val="24"/>
        </w:rPr>
      </w:pPr>
      <w:r>
        <w:rPr>
          <w:rFonts w:ascii="Arial" w:hAnsi="Arial" w:cs="Arial"/>
          <w:sz w:val="24"/>
          <w:szCs w:val="24"/>
        </w:rPr>
        <w:t>En dicho escrito deberá manifestar bajo protesta de decir verdad</w:t>
      </w:r>
      <w:r w:rsidRPr="00C3032A">
        <w:rPr>
          <w:rFonts w:ascii="Arial" w:hAnsi="Arial" w:cs="Arial"/>
          <w:sz w:val="24"/>
          <w:szCs w:val="24"/>
        </w:rPr>
        <w:t xml:space="preserve"> que su representado no incurrirá en actividades que puedan eludir el cumplimiento de las disposiciones contenidas en el presente Acuerdo, y que no exportarán directa o indirectamente a los E</w:t>
      </w:r>
      <w:r>
        <w:rPr>
          <w:rFonts w:ascii="Arial" w:hAnsi="Arial" w:cs="Arial"/>
          <w:sz w:val="24"/>
          <w:szCs w:val="24"/>
        </w:rPr>
        <w:t>E.</w:t>
      </w:r>
      <w:r w:rsidDel="00226FDC">
        <w:rPr>
          <w:rFonts w:ascii="Arial" w:hAnsi="Arial" w:cs="Arial"/>
          <w:sz w:val="24"/>
          <w:szCs w:val="24"/>
        </w:rPr>
        <w:t xml:space="preserve"> </w:t>
      </w:r>
      <w:r>
        <w:rPr>
          <w:rFonts w:ascii="Arial" w:hAnsi="Arial" w:cs="Arial"/>
          <w:sz w:val="24"/>
          <w:szCs w:val="24"/>
        </w:rPr>
        <w:t>UU.</w:t>
      </w:r>
      <w:r w:rsidRPr="00C3032A">
        <w:rPr>
          <w:rFonts w:ascii="Arial" w:hAnsi="Arial" w:cs="Arial"/>
          <w:sz w:val="24"/>
          <w:szCs w:val="24"/>
        </w:rPr>
        <w:t xml:space="preserve"> </w:t>
      </w:r>
      <w:r>
        <w:rPr>
          <w:rFonts w:ascii="Arial" w:hAnsi="Arial" w:cs="Arial"/>
          <w:sz w:val="24"/>
          <w:szCs w:val="24"/>
        </w:rPr>
        <w:t xml:space="preserve">mercancías de </w:t>
      </w:r>
      <w:r w:rsidRPr="00C3032A">
        <w:rPr>
          <w:rFonts w:ascii="Arial" w:hAnsi="Arial" w:cs="Arial"/>
          <w:sz w:val="24"/>
          <w:szCs w:val="24"/>
        </w:rPr>
        <w:t>acero sin el permiso automático</w:t>
      </w:r>
      <w:r>
        <w:rPr>
          <w:rFonts w:ascii="Arial" w:hAnsi="Arial" w:cs="Arial"/>
          <w:sz w:val="24"/>
          <w:szCs w:val="24"/>
        </w:rPr>
        <w:t xml:space="preserve"> previo</w:t>
      </w:r>
      <w:r w:rsidRPr="00C3032A">
        <w:rPr>
          <w:rFonts w:ascii="Arial" w:hAnsi="Arial" w:cs="Arial"/>
          <w:sz w:val="24"/>
          <w:szCs w:val="24"/>
        </w:rPr>
        <w:t xml:space="preserve"> de exportación correspondiente.</w:t>
      </w:r>
    </w:p>
    <w:p w14:paraId="4870D443" w14:textId="77777777" w:rsidR="00705E6B" w:rsidRDefault="00705E6B" w:rsidP="00705E6B">
      <w:pPr>
        <w:spacing w:after="0" w:line="276" w:lineRule="auto"/>
        <w:jc w:val="both"/>
        <w:rPr>
          <w:rFonts w:ascii="Arial" w:hAnsi="Arial" w:cs="Arial"/>
          <w:sz w:val="24"/>
          <w:szCs w:val="24"/>
        </w:rPr>
      </w:pPr>
    </w:p>
    <w:p w14:paraId="2B8BE6AF" w14:textId="77777777" w:rsidR="00705E6B" w:rsidRPr="00870DD9" w:rsidRDefault="00705E6B" w:rsidP="00705E6B">
      <w:pPr>
        <w:spacing w:line="276" w:lineRule="auto"/>
        <w:jc w:val="both"/>
        <w:rPr>
          <w:rFonts w:ascii="Arial" w:hAnsi="Arial" w:cs="Arial"/>
          <w:sz w:val="24"/>
          <w:szCs w:val="24"/>
        </w:rPr>
      </w:pPr>
      <w:r w:rsidRPr="00870DD9">
        <w:rPr>
          <w:rFonts w:ascii="Arial" w:hAnsi="Arial" w:cs="Arial"/>
          <w:sz w:val="24"/>
          <w:szCs w:val="24"/>
        </w:rPr>
        <w:t>Las solicitudes de exportación deberán presentarse adjuntando</w:t>
      </w:r>
      <w:r>
        <w:rPr>
          <w:rFonts w:ascii="Arial" w:hAnsi="Arial" w:cs="Arial"/>
          <w:sz w:val="24"/>
          <w:szCs w:val="24"/>
        </w:rPr>
        <w:t xml:space="preserve">, además de los requisitos señalados, </w:t>
      </w:r>
      <w:r w:rsidRPr="00870DD9">
        <w:rPr>
          <w:rFonts w:ascii="Arial" w:hAnsi="Arial" w:cs="Arial"/>
          <w:sz w:val="24"/>
          <w:szCs w:val="24"/>
        </w:rPr>
        <w:t xml:space="preserve">el archivo en formato Excel que se dará a conocer en la página de internet del Servicio Nacional de Información de Comercio Exterior (SNICE) en </w:t>
      </w:r>
      <w:r w:rsidRPr="00870DD9">
        <w:rPr>
          <w:rFonts w:ascii="Arial" w:hAnsi="Arial" w:cs="Arial"/>
          <w:sz w:val="24"/>
          <w:szCs w:val="24"/>
        </w:rPr>
        <w:lastRenderedPageBreak/>
        <w:t xml:space="preserve">la liga </w:t>
      </w:r>
      <w:hyperlink r:id="rId8" w:history="1">
        <w:r w:rsidRPr="00870DD9">
          <w:rPr>
            <w:rFonts w:ascii="Arial" w:hAnsi="Arial" w:cs="Arial"/>
            <w:sz w:val="24"/>
            <w:szCs w:val="24"/>
          </w:rPr>
          <w:t>www.snice.gob.mx</w:t>
        </w:r>
      </w:hyperlink>
      <w:r w:rsidRPr="00870DD9">
        <w:rPr>
          <w:rFonts w:ascii="Arial" w:hAnsi="Arial" w:cs="Arial"/>
          <w:sz w:val="24"/>
          <w:szCs w:val="24"/>
        </w:rPr>
        <w:t xml:space="preserve">, debidamente </w:t>
      </w:r>
      <w:proofErr w:type="spellStart"/>
      <w:r w:rsidRPr="00870DD9">
        <w:rPr>
          <w:rFonts w:ascii="Arial" w:hAnsi="Arial" w:cs="Arial"/>
          <w:sz w:val="24"/>
          <w:szCs w:val="24"/>
        </w:rPr>
        <w:t>requisitado</w:t>
      </w:r>
      <w:proofErr w:type="spellEnd"/>
      <w:r>
        <w:rPr>
          <w:rFonts w:ascii="Arial" w:hAnsi="Arial" w:cs="Arial"/>
          <w:sz w:val="24"/>
          <w:szCs w:val="24"/>
        </w:rPr>
        <w:t>, y</w:t>
      </w:r>
      <w:r w:rsidRPr="00870DD9">
        <w:rPr>
          <w:rFonts w:ascii="Arial" w:hAnsi="Arial" w:cs="Arial"/>
          <w:sz w:val="24"/>
          <w:szCs w:val="24"/>
        </w:rPr>
        <w:t xml:space="preserve"> que deberá contener los datos siguientes:</w:t>
      </w:r>
    </w:p>
    <w:p w14:paraId="311D80F8"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Registro Federal de Contribuyentes del exportador,</w:t>
      </w:r>
    </w:p>
    <w:p w14:paraId="53E9892D"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Número de certificado de molino,</w:t>
      </w:r>
    </w:p>
    <w:p w14:paraId="41407072"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Fecha del certificado de molino,</w:t>
      </w:r>
    </w:p>
    <w:p w14:paraId="60268ADF"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País de origen,</w:t>
      </w:r>
    </w:p>
    <w:p w14:paraId="41AA7576"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Número de colada,</w:t>
      </w:r>
    </w:p>
    <w:p w14:paraId="436911A6"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Descripción detallada de la mercancía,</w:t>
      </w:r>
    </w:p>
    <w:p w14:paraId="30D6E8B8"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Cantidad en kilogramos,</w:t>
      </w:r>
    </w:p>
    <w:p w14:paraId="3FAAA566"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Fracción arancelaria del insumo del producto a exportar,</w:t>
      </w:r>
    </w:p>
    <w:p w14:paraId="109809A2" w14:textId="777777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Fracción arancelaria del producto a exportar,</w:t>
      </w:r>
    </w:p>
    <w:p w14:paraId="33B63B95" w14:textId="11892F77" w:rsidR="00705E6B" w:rsidRPr="00870DD9" w:rsidRDefault="00705E6B" w:rsidP="00705E6B">
      <w:pPr>
        <w:pStyle w:val="Prrafodelista"/>
        <w:numPr>
          <w:ilvl w:val="0"/>
          <w:numId w:val="34"/>
        </w:numPr>
        <w:spacing w:after="160" w:line="276" w:lineRule="auto"/>
        <w:ind w:left="851" w:hanging="283"/>
        <w:jc w:val="both"/>
        <w:rPr>
          <w:rFonts w:ascii="Arial" w:hAnsi="Arial" w:cs="Arial"/>
        </w:rPr>
      </w:pPr>
      <w:r w:rsidRPr="00870DD9">
        <w:rPr>
          <w:rFonts w:ascii="Arial" w:hAnsi="Arial" w:cs="Arial"/>
        </w:rPr>
        <w:t>País destino,</w:t>
      </w:r>
      <w:r>
        <w:rPr>
          <w:rFonts w:ascii="Arial" w:hAnsi="Arial" w:cs="Arial"/>
        </w:rPr>
        <w:t xml:space="preserve"> y</w:t>
      </w:r>
    </w:p>
    <w:p w14:paraId="56989B4B" w14:textId="59C7641C" w:rsidR="00705E6B" w:rsidRDefault="00705E6B" w:rsidP="00CC7C67">
      <w:pPr>
        <w:pStyle w:val="Prrafodelista"/>
        <w:numPr>
          <w:ilvl w:val="0"/>
          <w:numId w:val="34"/>
        </w:numPr>
        <w:spacing w:line="276" w:lineRule="auto"/>
        <w:ind w:left="851" w:hanging="283"/>
        <w:jc w:val="both"/>
        <w:rPr>
          <w:rFonts w:ascii="Arial" w:hAnsi="Arial" w:cs="Arial"/>
        </w:rPr>
      </w:pPr>
      <w:r w:rsidRPr="00870DD9">
        <w:rPr>
          <w:rFonts w:ascii="Arial" w:hAnsi="Arial" w:cs="Arial"/>
        </w:rPr>
        <w:t>Periodo</w:t>
      </w:r>
      <w:r>
        <w:rPr>
          <w:rFonts w:ascii="Arial" w:hAnsi="Arial" w:cs="Arial"/>
        </w:rPr>
        <w:t>.</w:t>
      </w:r>
      <w:r w:rsidRPr="00870DD9">
        <w:rPr>
          <w:rFonts w:ascii="Arial" w:hAnsi="Arial" w:cs="Arial"/>
        </w:rPr>
        <w:t xml:space="preserve"> </w:t>
      </w:r>
    </w:p>
    <w:p w14:paraId="5158706B" w14:textId="77777777" w:rsidR="00CC7C67" w:rsidRPr="00CC7C67" w:rsidRDefault="00CC7C67" w:rsidP="00CC7C67">
      <w:pPr>
        <w:spacing w:after="0" w:line="276" w:lineRule="auto"/>
        <w:jc w:val="both"/>
        <w:rPr>
          <w:rFonts w:ascii="Arial" w:hAnsi="Arial" w:cs="Arial"/>
        </w:rPr>
      </w:pPr>
    </w:p>
    <w:p w14:paraId="378A6E2E" w14:textId="77777777" w:rsidR="00705E6B" w:rsidRDefault="00705E6B" w:rsidP="00705E6B">
      <w:pPr>
        <w:spacing w:after="0" w:line="276" w:lineRule="auto"/>
        <w:jc w:val="both"/>
        <w:rPr>
          <w:rFonts w:ascii="Arial" w:hAnsi="Arial" w:cs="Arial"/>
          <w:sz w:val="24"/>
          <w:szCs w:val="24"/>
        </w:rPr>
      </w:pPr>
      <w:r>
        <w:rPr>
          <w:rFonts w:ascii="Arial" w:hAnsi="Arial" w:cs="Arial"/>
          <w:sz w:val="24"/>
          <w:szCs w:val="24"/>
        </w:rPr>
        <w:t xml:space="preserve">En el asunto del correo electrónico a través del cual se remita la solicitud, deberá asentarse el nombre del solicitante. </w:t>
      </w:r>
      <w:r w:rsidRPr="007D54D8">
        <w:rPr>
          <w:rFonts w:ascii="Arial" w:hAnsi="Arial" w:cs="Arial"/>
          <w:sz w:val="24"/>
          <w:szCs w:val="24"/>
        </w:rPr>
        <w:t xml:space="preserve">En caso de que por el peso de los archivos se requiera el envío de más de un correo electrónico </w:t>
      </w:r>
      <w:r w:rsidRPr="009A3998">
        <w:rPr>
          <w:rFonts w:ascii="Arial" w:hAnsi="Arial" w:cs="Arial"/>
          <w:sz w:val="24"/>
          <w:szCs w:val="24"/>
        </w:rPr>
        <w:t xml:space="preserve">se deberá </w:t>
      </w:r>
      <w:r>
        <w:rPr>
          <w:rFonts w:ascii="Arial" w:hAnsi="Arial" w:cs="Arial"/>
          <w:sz w:val="24"/>
          <w:szCs w:val="24"/>
        </w:rPr>
        <w:t>asentar</w:t>
      </w:r>
      <w:r w:rsidRPr="009A3998">
        <w:rPr>
          <w:rFonts w:ascii="Arial" w:hAnsi="Arial" w:cs="Arial"/>
          <w:sz w:val="24"/>
          <w:szCs w:val="24"/>
        </w:rPr>
        <w:t xml:space="preserve"> </w:t>
      </w:r>
      <w:r>
        <w:rPr>
          <w:rFonts w:ascii="Arial" w:hAnsi="Arial" w:cs="Arial"/>
          <w:sz w:val="24"/>
          <w:szCs w:val="24"/>
        </w:rPr>
        <w:t>también</w:t>
      </w:r>
      <w:r w:rsidRPr="009A3998">
        <w:rPr>
          <w:rFonts w:ascii="Arial" w:hAnsi="Arial" w:cs="Arial"/>
          <w:sz w:val="24"/>
          <w:szCs w:val="24"/>
        </w:rPr>
        <w:t xml:space="preserve"> </w:t>
      </w:r>
      <w:r>
        <w:rPr>
          <w:rFonts w:ascii="Arial" w:hAnsi="Arial" w:cs="Arial"/>
          <w:sz w:val="24"/>
          <w:szCs w:val="24"/>
        </w:rPr>
        <w:t>el número de envío, (por ejemplo: “1 de 2”). No se considerarán las solicitudes en las que la documentación sea enviada a través de ligas para descarga o en formatos distintos al establecido en los requisitos.</w:t>
      </w:r>
    </w:p>
    <w:p w14:paraId="54B19DB2" w14:textId="77777777" w:rsidR="00705E6B" w:rsidRDefault="00705E6B" w:rsidP="00705E6B">
      <w:pPr>
        <w:spacing w:after="0" w:line="276" w:lineRule="auto"/>
        <w:jc w:val="both"/>
        <w:rPr>
          <w:rFonts w:ascii="Arial" w:hAnsi="Arial" w:cs="Arial"/>
          <w:sz w:val="24"/>
          <w:szCs w:val="24"/>
        </w:rPr>
      </w:pPr>
    </w:p>
    <w:p w14:paraId="3CFB9E57" w14:textId="77777777" w:rsidR="00705E6B" w:rsidRDefault="00705E6B" w:rsidP="00705E6B">
      <w:pPr>
        <w:spacing w:after="0" w:line="276" w:lineRule="auto"/>
        <w:jc w:val="both"/>
        <w:rPr>
          <w:rFonts w:ascii="Arial" w:hAnsi="Arial" w:cs="Arial"/>
          <w:sz w:val="24"/>
          <w:szCs w:val="24"/>
        </w:rPr>
      </w:pPr>
      <w:r>
        <w:rPr>
          <w:rFonts w:ascii="Arial" w:hAnsi="Arial" w:cs="Arial"/>
          <w:sz w:val="24"/>
          <w:szCs w:val="24"/>
        </w:rPr>
        <w:t>Se presumirá que toda la documentación es escaneada de sus originales, sin embargo, la</w:t>
      </w:r>
      <w:r w:rsidRPr="007D54D8">
        <w:rPr>
          <w:rFonts w:ascii="Arial" w:hAnsi="Arial" w:cs="Arial"/>
          <w:sz w:val="24"/>
          <w:szCs w:val="24"/>
        </w:rPr>
        <w:t xml:space="preserve"> Secretaría </w:t>
      </w:r>
      <w:r>
        <w:rPr>
          <w:rFonts w:ascii="Arial" w:hAnsi="Arial" w:cs="Arial"/>
          <w:sz w:val="24"/>
          <w:szCs w:val="24"/>
        </w:rPr>
        <w:t xml:space="preserve">de Economía, </w:t>
      </w:r>
      <w:r w:rsidRPr="007D54D8">
        <w:rPr>
          <w:rFonts w:ascii="Arial" w:hAnsi="Arial" w:cs="Arial"/>
          <w:sz w:val="24"/>
          <w:szCs w:val="24"/>
        </w:rPr>
        <w:t>podrá solicitar la documentación para cotejo en caso de considerarlo necesario.</w:t>
      </w:r>
    </w:p>
    <w:p w14:paraId="1BF63FEE" w14:textId="77777777" w:rsidR="00705E6B" w:rsidRPr="00C3032A" w:rsidRDefault="00705E6B" w:rsidP="00705E6B">
      <w:pPr>
        <w:spacing w:after="0" w:line="276" w:lineRule="auto"/>
        <w:jc w:val="both"/>
        <w:rPr>
          <w:rFonts w:ascii="Arial" w:hAnsi="Arial" w:cs="Arial"/>
          <w:sz w:val="24"/>
          <w:szCs w:val="24"/>
        </w:rPr>
      </w:pPr>
    </w:p>
    <w:p w14:paraId="50FF5C82"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 xml:space="preserve">La DGFCCE </w:t>
      </w:r>
      <w:r>
        <w:rPr>
          <w:rFonts w:ascii="Arial" w:hAnsi="Arial" w:cs="Arial"/>
          <w:sz w:val="24"/>
          <w:szCs w:val="24"/>
        </w:rPr>
        <w:t>informará al solicitante</w:t>
      </w:r>
      <w:r w:rsidRPr="00C3032A">
        <w:rPr>
          <w:rFonts w:ascii="Arial" w:hAnsi="Arial" w:cs="Arial"/>
          <w:sz w:val="24"/>
          <w:szCs w:val="24"/>
        </w:rPr>
        <w:t xml:space="preserve"> </w:t>
      </w:r>
      <w:r>
        <w:rPr>
          <w:rFonts w:ascii="Arial" w:hAnsi="Arial" w:cs="Arial"/>
          <w:sz w:val="24"/>
          <w:szCs w:val="24"/>
        </w:rPr>
        <w:t>d</w:t>
      </w:r>
      <w:r w:rsidRPr="00C3032A">
        <w:rPr>
          <w:rFonts w:ascii="Arial" w:hAnsi="Arial" w:cs="Arial"/>
          <w:sz w:val="24"/>
          <w:szCs w:val="24"/>
        </w:rPr>
        <w:t xml:space="preserve">el permiso automático previo de exportación, cuando la </w:t>
      </w:r>
      <w:r>
        <w:rPr>
          <w:rFonts w:ascii="Arial" w:hAnsi="Arial" w:cs="Arial"/>
          <w:sz w:val="24"/>
          <w:szCs w:val="24"/>
        </w:rPr>
        <w:t xml:space="preserve">documentación o </w:t>
      </w:r>
      <w:r w:rsidRPr="00C3032A">
        <w:rPr>
          <w:rFonts w:ascii="Arial" w:hAnsi="Arial" w:cs="Arial"/>
          <w:sz w:val="24"/>
          <w:szCs w:val="24"/>
        </w:rPr>
        <w:t>información proporcionada sea inconsistente</w:t>
      </w:r>
      <w:r>
        <w:rPr>
          <w:rFonts w:ascii="Arial" w:hAnsi="Arial" w:cs="Arial"/>
          <w:sz w:val="24"/>
          <w:szCs w:val="24"/>
        </w:rPr>
        <w:t>,</w:t>
      </w:r>
      <w:r w:rsidRPr="00C3032A">
        <w:rPr>
          <w:rFonts w:ascii="Arial" w:hAnsi="Arial" w:cs="Arial"/>
          <w:sz w:val="24"/>
          <w:szCs w:val="24"/>
        </w:rPr>
        <w:t xml:space="preserve"> imprecisa</w:t>
      </w:r>
      <w:r>
        <w:rPr>
          <w:rFonts w:ascii="Arial" w:hAnsi="Arial" w:cs="Arial"/>
          <w:sz w:val="24"/>
          <w:szCs w:val="24"/>
        </w:rPr>
        <w:t xml:space="preserve"> o no permita obtener la trazabilidad plena del acero que se pretende exportar</w:t>
      </w:r>
      <w:r w:rsidRPr="00C3032A">
        <w:rPr>
          <w:rFonts w:ascii="Arial" w:hAnsi="Arial" w:cs="Arial"/>
          <w:sz w:val="24"/>
          <w:szCs w:val="24"/>
        </w:rPr>
        <w:t>.</w:t>
      </w:r>
    </w:p>
    <w:p w14:paraId="6F8CD944" w14:textId="77777777" w:rsidR="00705E6B" w:rsidRPr="00C3032A" w:rsidRDefault="00705E6B" w:rsidP="00705E6B">
      <w:pPr>
        <w:spacing w:after="0" w:line="276" w:lineRule="auto"/>
        <w:jc w:val="both"/>
        <w:rPr>
          <w:rFonts w:ascii="Arial" w:hAnsi="Arial" w:cs="Arial"/>
          <w:sz w:val="24"/>
          <w:szCs w:val="24"/>
        </w:rPr>
      </w:pPr>
    </w:p>
    <w:p w14:paraId="0977F114"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Cuando una persona ya sea física o moral</w:t>
      </w:r>
      <w:r>
        <w:rPr>
          <w:rFonts w:ascii="Arial" w:hAnsi="Arial" w:cs="Arial"/>
          <w:sz w:val="24"/>
          <w:szCs w:val="24"/>
        </w:rPr>
        <w:t xml:space="preserve">, </w:t>
      </w:r>
      <w:r w:rsidRPr="00C3032A">
        <w:rPr>
          <w:rFonts w:ascii="Arial" w:hAnsi="Arial" w:cs="Arial"/>
          <w:sz w:val="24"/>
          <w:szCs w:val="24"/>
        </w:rPr>
        <w:t>exporte a los E</w:t>
      </w:r>
      <w:r>
        <w:rPr>
          <w:rFonts w:ascii="Arial" w:hAnsi="Arial" w:cs="Arial"/>
          <w:sz w:val="24"/>
          <w:szCs w:val="24"/>
        </w:rPr>
        <w:t>E.</w:t>
      </w:r>
      <w:r w:rsidRPr="00C3032A">
        <w:rPr>
          <w:rFonts w:ascii="Arial" w:hAnsi="Arial" w:cs="Arial"/>
          <w:sz w:val="24"/>
          <w:szCs w:val="24"/>
        </w:rPr>
        <w:t>U</w:t>
      </w:r>
      <w:r>
        <w:rPr>
          <w:rFonts w:ascii="Arial" w:hAnsi="Arial" w:cs="Arial"/>
          <w:sz w:val="24"/>
          <w:szCs w:val="24"/>
        </w:rPr>
        <w:t>U. los productos a que se refiere este documento</w:t>
      </w:r>
      <w:r w:rsidRPr="00C3032A">
        <w:rPr>
          <w:rFonts w:ascii="Arial" w:hAnsi="Arial" w:cs="Arial"/>
          <w:sz w:val="24"/>
          <w:szCs w:val="24"/>
        </w:rPr>
        <w:t xml:space="preserve"> sin permiso automático</w:t>
      </w:r>
      <w:r>
        <w:rPr>
          <w:rFonts w:ascii="Arial" w:hAnsi="Arial" w:cs="Arial"/>
          <w:sz w:val="24"/>
          <w:szCs w:val="24"/>
        </w:rPr>
        <w:t xml:space="preserve"> previo</w:t>
      </w:r>
      <w:r w:rsidRPr="00C3032A">
        <w:rPr>
          <w:rFonts w:ascii="Arial" w:hAnsi="Arial" w:cs="Arial"/>
          <w:sz w:val="24"/>
          <w:szCs w:val="24"/>
        </w:rPr>
        <w:t xml:space="preserve"> de exportación, no podrá</w:t>
      </w:r>
      <w:r>
        <w:rPr>
          <w:rFonts w:ascii="Arial" w:hAnsi="Arial" w:cs="Arial"/>
          <w:sz w:val="24"/>
          <w:szCs w:val="24"/>
        </w:rPr>
        <w:t xml:space="preserve"> ser elegible de solicitar nuevamente un permiso automático previo para exportar al amparo del presente Acuerdo.</w:t>
      </w:r>
    </w:p>
    <w:p w14:paraId="59684AFB" w14:textId="77777777" w:rsidR="00705E6B" w:rsidRPr="00C3032A" w:rsidRDefault="00705E6B" w:rsidP="00705E6B">
      <w:pPr>
        <w:spacing w:after="0" w:line="276" w:lineRule="auto"/>
        <w:jc w:val="both"/>
        <w:rPr>
          <w:rFonts w:ascii="Arial" w:hAnsi="Arial" w:cs="Arial"/>
          <w:sz w:val="24"/>
          <w:szCs w:val="24"/>
        </w:rPr>
      </w:pPr>
    </w:p>
    <w:p w14:paraId="11115A4D" w14:textId="77777777" w:rsidR="00705E6B" w:rsidRDefault="00705E6B" w:rsidP="00705E6B">
      <w:pPr>
        <w:spacing w:after="0" w:line="276" w:lineRule="auto"/>
        <w:jc w:val="both"/>
        <w:rPr>
          <w:rFonts w:ascii="Arial" w:hAnsi="Arial" w:cs="Arial"/>
          <w:sz w:val="24"/>
          <w:szCs w:val="24"/>
        </w:rPr>
      </w:pPr>
      <w:r w:rsidRPr="00870DD9">
        <w:rPr>
          <w:rFonts w:ascii="Arial" w:hAnsi="Arial" w:cs="Arial"/>
          <w:b/>
          <w:sz w:val="24"/>
          <w:szCs w:val="24"/>
        </w:rPr>
        <w:t>6.</w:t>
      </w:r>
      <w:r w:rsidRPr="00C3032A">
        <w:rPr>
          <w:rFonts w:ascii="Arial" w:hAnsi="Arial" w:cs="Arial"/>
          <w:sz w:val="24"/>
          <w:szCs w:val="24"/>
        </w:rPr>
        <w:t xml:space="preserve"> Los molinos tendrán por obligaciones lo siguiente:</w:t>
      </w:r>
    </w:p>
    <w:p w14:paraId="61C1EAA7" w14:textId="77777777" w:rsidR="00705E6B" w:rsidRPr="00C3032A" w:rsidRDefault="00705E6B" w:rsidP="00705E6B">
      <w:pPr>
        <w:spacing w:after="0" w:line="276" w:lineRule="auto"/>
        <w:jc w:val="both"/>
        <w:rPr>
          <w:rFonts w:ascii="Arial" w:hAnsi="Arial" w:cs="Arial"/>
          <w:sz w:val="24"/>
          <w:szCs w:val="24"/>
        </w:rPr>
      </w:pPr>
    </w:p>
    <w:p w14:paraId="6753E8B9" w14:textId="77777777" w:rsidR="00705E6B" w:rsidRPr="007D54D8" w:rsidRDefault="00705E6B" w:rsidP="00705E6B">
      <w:pPr>
        <w:pStyle w:val="Prrafodelista"/>
        <w:numPr>
          <w:ilvl w:val="0"/>
          <w:numId w:val="35"/>
        </w:numPr>
        <w:spacing w:line="276" w:lineRule="auto"/>
        <w:jc w:val="both"/>
        <w:rPr>
          <w:rFonts w:ascii="Arial" w:hAnsi="Arial" w:cs="Arial"/>
        </w:rPr>
      </w:pPr>
      <w:r w:rsidRPr="007D54D8">
        <w:rPr>
          <w:rFonts w:ascii="Arial" w:hAnsi="Arial" w:cs="Arial"/>
        </w:rPr>
        <w:t xml:space="preserve">Deberán proporcionar a la DGFCCE su base de certificados de molino correspondientes del mes de enero de 2019 a la fecha, de conformidad con el formato en Excel dado a conocer en la página de internet del Servicio Nacional de Información de Comercio Exterior (SNICE) en la liga </w:t>
      </w:r>
      <w:hyperlink r:id="rId9" w:history="1">
        <w:r w:rsidRPr="007D54D8">
          <w:rPr>
            <w:rFonts w:ascii="Arial" w:hAnsi="Arial" w:cs="Arial"/>
          </w:rPr>
          <w:t>www.snice.gob.mx</w:t>
        </w:r>
      </w:hyperlink>
      <w:r w:rsidRPr="007D54D8">
        <w:rPr>
          <w:rFonts w:ascii="Arial" w:hAnsi="Arial" w:cs="Arial"/>
        </w:rPr>
        <w:t>; misma que deberán actualizar mensualmente dentro de los cinco días hábiles siguientes al cierre del mes; en caso de que no la actualicen, no podrán continuar usando el esquema y los permisos bajo esta modalidad con que cuenten dejarán de tener efecto y deberán emplear el criterio al que se refiere el Punto 4, fracción I, numeral 1 del presente Acuerdo.</w:t>
      </w:r>
    </w:p>
    <w:p w14:paraId="1913FC2B" w14:textId="77777777" w:rsidR="00705E6B" w:rsidRPr="00934E63" w:rsidRDefault="00705E6B" w:rsidP="00705E6B">
      <w:pPr>
        <w:pStyle w:val="Prrafodelista"/>
        <w:spacing w:line="276" w:lineRule="auto"/>
        <w:ind w:left="765"/>
        <w:jc w:val="both"/>
        <w:rPr>
          <w:rFonts w:ascii="Arial" w:hAnsi="Arial" w:cs="Arial"/>
          <w:b/>
        </w:rPr>
      </w:pPr>
    </w:p>
    <w:p w14:paraId="2EBDB3DF" w14:textId="77777777" w:rsidR="00705E6B" w:rsidRPr="007D54D8" w:rsidRDefault="00705E6B" w:rsidP="00705E6B">
      <w:pPr>
        <w:pStyle w:val="Prrafodelista"/>
        <w:numPr>
          <w:ilvl w:val="0"/>
          <w:numId w:val="35"/>
        </w:numPr>
        <w:spacing w:line="276" w:lineRule="auto"/>
        <w:jc w:val="both"/>
        <w:rPr>
          <w:rFonts w:ascii="Arial" w:hAnsi="Arial" w:cs="Arial"/>
        </w:rPr>
      </w:pPr>
      <w:r w:rsidRPr="007D54D8">
        <w:rPr>
          <w:rFonts w:ascii="Arial" w:hAnsi="Arial" w:cs="Arial"/>
        </w:rPr>
        <w:t>Tratándose de Molinos ubicados en el extranjero, podrán acogerse al esquema alternativo al que se refiere el numeral 10 último párrafo del Anexo 2.2.1. del Acuerdo por el que la Secretaría de Economía emite reglas y criterios de carácter general en materia de Comercio Exterior.</w:t>
      </w:r>
    </w:p>
    <w:p w14:paraId="3EAA38F8" w14:textId="77777777" w:rsidR="00705E6B" w:rsidRPr="00C3032A" w:rsidRDefault="00705E6B" w:rsidP="00705E6B">
      <w:pPr>
        <w:spacing w:after="0" w:line="276" w:lineRule="auto"/>
        <w:jc w:val="both"/>
        <w:rPr>
          <w:rFonts w:ascii="Arial" w:hAnsi="Arial" w:cs="Arial"/>
          <w:sz w:val="24"/>
          <w:szCs w:val="24"/>
        </w:rPr>
      </w:pPr>
    </w:p>
    <w:p w14:paraId="23585C76"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 xml:space="preserve">Todos los exportadores deberán </w:t>
      </w:r>
      <w:r>
        <w:rPr>
          <w:rFonts w:ascii="Arial" w:hAnsi="Arial" w:cs="Arial"/>
          <w:sz w:val="24"/>
          <w:szCs w:val="24"/>
        </w:rPr>
        <w:t xml:space="preserve">enviar al correo designado por la DGFCCE </w:t>
      </w:r>
      <w:r w:rsidRPr="00C3032A">
        <w:rPr>
          <w:rFonts w:ascii="Arial" w:hAnsi="Arial" w:cs="Arial"/>
          <w:sz w:val="24"/>
          <w:szCs w:val="24"/>
        </w:rPr>
        <w:t xml:space="preserve">dentro de los primeros </w:t>
      </w:r>
      <w:r>
        <w:rPr>
          <w:rFonts w:ascii="Arial" w:hAnsi="Arial" w:cs="Arial"/>
          <w:sz w:val="24"/>
          <w:szCs w:val="24"/>
        </w:rPr>
        <w:t>cinco</w:t>
      </w:r>
      <w:r w:rsidRPr="00C3032A">
        <w:rPr>
          <w:rFonts w:ascii="Arial" w:hAnsi="Arial" w:cs="Arial"/>
          <w:sz w:val="24"/>
          <w:szCs w:val="24"/>
        </w:rPr>
        <w:t xml:space="preserve"> días hábiles</w:t>
      </w:r>
      <w:r>
        <w:rPr>
          <w:rFonts w:ascii="Arial" w:hAnsi="Arial" w:cs="Arial"/>
          <w:sz w:val="24"/>
          <w:szCs w:val="24"/>
        </w:rPr>
        <w:t xml:space="preserve"> de cada mes, </w:t>
      </w:r>
      <w:r w:rsidRPr="00C3032A">
        <w:rPr>
          <w:rFonts w:ascii="Arial" w:hAnsi="Arial" w:cs="Arial"/>
          <w:sz w:val="24"/>
          <w:szCs w:val="24"/>
        </w:rPr>
        <w:t>un reporte mensual de sus exportaciones</w:t>
      </w:r>
      <w:r>
        <w:rPr>
          <w:rFonts w:ascii="Arial" w:hAnsi="Arial" w:cs="Arial"/>
          <w:sz w:val="24"/>
          <w:szCs w:val="24"/>
        </w:rPr>
        <w:t>.</w:t>
      </w:r>
      <w:r w:rsidRPr="00C3032A">
        <w:rPr>
          <w:rFonts w:ascii="Arial" w:hAnsi="Arial" w:cs="Arial"/>
          <w:sz w:val="24"/>
          <w:szCs w:val="24"/>
        </w:rPr>
        <w:t xml:space="preserve"> </w:t>
      </w:r>
      <w:r>
        <w:rPr>
          <w:rFonts w:ascii="Arial" w:hAnsi="Arial" w:cs="Arial"/>
          <w:sz w:val="24"/>
          <w:szCs w:val="24"/>
        </w:rPr>
        <w:t>Adjuntando el</w:t>
      </w:r>
      <w:r w:rsidRPr="00C3032A">
        <w:rPr>
          <w:rFonts w:ascii="Arial" w:hAnsi="Arial" w:cs="Arial"/>
          <w:sz w:val="24"/>
          <w:szCs w:val="24"/>
        </w:rPr>
        <w:t xml:space="preserve"> formato en Excel </w:t>
      </w:r>
      <w:r>
        <w:rPr>
          <w:rFonts w:ascii="Arial" w:hAnsi="Arial" w:cs="Arial"/>
          <w:sz w:val="24"/>
          <w:szCs w:val="24"/>
        </w:rPr>
        <w:t>debidamente llenado, mismo que se encontrará disponible en</w:t>
      </w:r>
      <w:r w:rsidRPr="00E51B81">
        <w:rPr>
          <w:rFonts w:ascii="Arial" w:hAnsi="Arial" w:cs="Arial"/>
          <w:sz w:val="24"/>
          <w:szCs w:val="24"/>
        </w:rPr>
        <w:t xml:space="preserve"> la página de internet del Servicio Nacional de Información de Comercio Exterior (SNICE) en la liga </w:t>
      </w:r>
      <w:hyperlink r:id="rId10" w:history="1">
        <w:r w:rsidRPr="00870DD9">
          <w:rPr>
            <w:rFonts w:ascii="Arial" w:hAnsi="Arial" w:cs="Arial"/>
            <w:sz w:val="24"/>
            <w:szCs w:val="24"/>
          </w:rPr>
          <w:t>www.snice.gob.mx</w:t>
        </w:r>
      </w:hyperlink>
      <w:r>
        <w:rPr>
          <w:rFonts w:ascii="Arial" w:hAnsi="Arial" w:cs="Arial"/>
          <w:sz w:val="24"/>
          <w:szCs w:val="24"/>
        </w:rPr>
        <w:t>.</w:t>
      </w:r>
    </w:p>
    <w:p w14:paraId="0FDFD098" w14:textId="77777777" w:rsidR="00705E6B" w:rsidRPr="00C3032A" w:rsidRDefault="00705E6B" w:rsidP="00705E6B">
      <w:pPr>
        <w:spacing w:after="0" w:line="276" w:lineRule="auto"/>
        <w:jc w:val="both"/>
        <w:rPr>
          <w:rFonts w:ascii="Arial" w:hAnsi="Arial" w:cs="Arial"/>
          <w:sz w:val="24"/>
          <w:szCs w:val="24"/>
        </w:rPr>
      </w:pPr>
    </w:p>
    <w:p w14:paraId="185213C3" w14:textId="77777777" w:rsidR="00705E6B" w:rsidRDefault="00705E6B" w:rsidP="00705E6B">
      <w:pPr>
        <w:spacing w:after="0" w:line="276" w:lineRule="auto"/>
        <w:jc w:val="both"/>
        <w:rPr>
          <w:rFonts w:ascii="Arial" w:hAnsi="Arial" w:cs="Arial"/>
          <w:sz w:val="24"/>
          <w:szCs w:val="24"/>
        </w:rPr>
      </w:pPr>
      <w:r w:rsidRPr="00934E63">
        <w:rPr>
          <w:rFonts w:ascii="Arial" w:hAnsi="Arial" w:cs="Arial"/>
          <w:b/>
          <w:sz w:val="24"/>
          <w:szCs w:val="24"/>
        </w:rPr>
        <w:t>7.</w:t>
      </w:r>
      <w:r w:rsidRPr="00C3032A">
        <w:rPr>
          <w:rFonts w:ascii="Arial" w:hAnsi="Arial" w:cs="Arial"/>
          <w:sz w:val="24"/>
          <w:szCs w:val="24"/>
        </w:rPr>
        <w:t xml:space="preserve"> Las solicitudes de permiso automático previo de exportación a que se refiere el </w:t>
      </w:r>
      <w:r>
        <w:rPr>
          <w:rFonts w:ascii="Arial" w:hAnsi="Arial" w:cs="Arial"/>
          <w:sz w:val="24"/>
          <w:szCs w:val="24"/>
        </w:rPr>
        <w:t>P</w:t>
      </w:r>
      <w:r w:rsidRPr="00C3032A">
        <w:rPr>
          <w:rFonts w:ascii="Arial" w:hAnsi="Arial" w:cs="Arial"/>
          <w:sz w:val="24"/>
          <w:szCs w:val="24"/>
        </w:rPr>
        <w:t>unto 4</w:t>
      </w:r>
      <w:r>
        <w:rPr>
          <w:rFonts w:ascii="Arial" w:hAnsi="Arial" w:cs="Arial"/>
          <w:sz w:val="24"/>
          <w:szCs w:val="24"/>
        </w:rPr>
        <w:t>,</w:t>
      </w:r>
      <w:r w:rsidRPr="00C3032A">
        <w:rPr>
          <w:rFonts w:ascii="Arial" w:hAnsi="Arial" w:cs="Arial"/>
          <w:sz w:val="24"/>
          <w:szCs w:val="24"/>
        </w:rPr>
        <w:t xml:space="preserve"> fracción I</w:t>
      </w:r>
      <w:r>
        <w:rPr>
          <w:rFonts w:ascii="Arial" w:hAnsi="Arial" w:cs="Arial"/>
          <w:sz w:val="24"/>
          <w:szCs w:val="24"/>
        </w:rPr>
        <w:t>,</w:t>
      </w:r>
      <w:r w:rsidRPr="00C3032A">
        <w:rPr>
          <w:rFonts w:ascii="Arial" w:hAnsi="Arial" w:cs="Arial"/>
          <w:sz w:val="24"/>
          <w:szCs w:val="24"/>
        </w:rPr>
        <w:t xml:space="preserve"> numeral 1, se resolverán en un máximo de tres días hábiles; y las solicitudes de permiso automático previo de exportación a que se refiere el </w:t>
      </w:r>
      <w:r>
        <w:rPr>
          <w:rFonts w:ascii="Arial" w:hAnsi="Arial" w:cs="Arial"/>
          <w:sz w:val="24"/>
          <w:szCs w:val="24"/>
        </w:rPr>
        <w:t>P</w:t>
      </w:r>
      <w:r w:rsidRPr="00C3032A">
        <w:rPr>
          <w:rFonts w:ascii="Arial" w:hAnsi="Arial" w:cs="Arial"/>
          <w:sz w:val="24"/>
          <w:szCs w:val="24"/>
        </w:rPr>
        <w:t>unto 4 fracción II</w:t>
      </w:r>
      <w:r>
        <w:rPr>
          <w:rFonts w:ascii="Arial" w:hAnsi="Arial" w:cs="Arial"/>
          <w:sz w:val="24"/>
          <w:szCs w:val="24"/>
        </w:rPr>
        <w:t>,</w:t>
      </w:r>
      <w:r w:rsidRPr="00C3032A">
        <w:rPr>
          <w:rFonts w:ascii="Arial" w:hAnsi="Arial" w:cs="Arial"/>
          <w:sz w:val="24"/>
          <w:szCs w:val="24"/>
        </w:rPr>
        <w:t xml:space="preserve"> se resolverán en un máximo de cinco días hábiles</w:t>
      </w:r>
    </w:p>
    <w:p w14:paraId="1FCCF0B1" w14:textId="77777777" w:rsidR="00705E6B" w:rsidRPr="00C3032A" w:rsidRDefault="00705E6B" w:rsidP="00705E6B">
      <w:pPr>
        <w:spacing w:after="0" w:line="276" w:lineRule="auto"/>
        <w:jc w:val="center"/>
        <w:rPr>
          <w:rFonts w:ascii="Arial" w:hAnsi="Arial" w:cs="Arial"/>
          <w:sz w:val="24"/>
          <w:szCs w:val="24"/>
        </w:rPr>
      </w:pPr>
    </w:p>
    <w:p w14:paraId="143A6968"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Los permisos automáticos previos de exportación serán nominativos, intransferibles e improrrogables.</w:t>
      </w:r>
    </w:p>
    <w:p w14:paraId="1FEA699D" w14:textId="77777777" w:rsidR="00705E6B" w:rsidRPr="00C3032A" w:rsidRDefault="00705E6B" w:rsidP="00705E6B">
      <w:pPr>
        <w:spacing w:after="0" w:line="276" w:lineRule="auto"/>
        <w:jc w:val="both"/>
        <w:rPr>
          <w:rFonts w:ascii="Arial" w:hAnsi="Arial" w:cs="Arial"/>
          <w:sz w:val="24"/>
          <w:szCs w:val="24"/>
        </w:rPr>
      </w:pPr>
    </w:p>
    <w:p w14:paraId="7EE273AA" w14:textId="77777777" w:rsidR="00705E6B" w:rsidRDefault="00705E6B" w:rsidP="00705E6B">
      <w:pPr>
        <w:spacing w:after="0" w:line="276" w:lineRule="auto"/>
        <w:jc w:val="both"/>
        <w:rPr>
          <w:rFonts w:ascii="Arial" w:hAnsi="Arial" w:cs="Arial"/>
          <w:sz w:val="24"/>
          <w:szCs w:val="24"/>
        </w:rPr>
      </w:pPr>
      <w:r w:rsidRPr="00C3032A">
        <w:rPr>
          <w:rFonts w:ascii="Arial" w:hAnsi="Arial" w:cs="Arial"/>
          <w:sz w:val="24"/>
          <w:szCs w:val="24"/>
        </w:rPr>
        <w:t xml:space="preserve">El número de permiso se compondrá por un código alfanumérico de </w:t>
      </w:r>
      <w:r>
        <w:rPr>
          <w:rFonts w:ascii="Arial" w:hAnsi="Arial" w:cs="Arial"/>
          <w:sz w:val="24"/>
          <w:szCs w:val="24"/>
        </w:rPr>
        <w:t xml:space="preserve">nueve </w:t>
      </w:r>
      <w:r w:rsidRPr="00C3032A">
        <w:rPr>
          <w:rFonts w:ascii="Arial" w:hAnsi="Arial" w:cs="Arial"/>
          <w:sz w:val="24"/>
          <w:szCs w:val="24"/>
        </w:rPr>
        <w:t xml:space="preserve">posiciones, de las cuales los </w:t>
      </w:r>
      <w:r>
        <w:rPr>
          <w:rFonts w:ascii="Arial" w:hAnsi="Arial" w:cs="Arial"/>
          <w:sz w:val="24"/>
          <w:szCs w:val="24"/>
        </w:rPr>
        <w:t>dos</w:t>
      </w:r>
      <w:r w:rsidRPr="00C3032A">
        <w:rPr>
          <w:rFonts w:ascii="Arial" w:hAnsi="Arial" w:cs="Arial"/>
          <w:sz w:val="24"/>
          <w:szCs w:val="24"/>
        </w:rPr>
        <w:t xml:space="preserve"> primeros dígitos corresponderán al número consecutivo de asignación asociado al Molino, </w:t>
      </w:r>
      <w:r>
        <w:rPr>
          <w:rFonts w:ascii="Arial" w:hAnsi="Arial" w:cs="Arial"/>
          <w:sz w:val="24"/>
          <w:szCs w:val="24"/>
        </w:rPr>
        <w:t>el</w:t>
      </w:r>
      <w:r w:rsidRPr="00C3032A">
        <w:rPr>
          <w:rFonts w:ascii="Arial" w:hAnsi="Arial" w:cs="Arial"/>
          <w:sz w:val="24"/>
          <w:szCs w:val="24"/>
        </w:rPr>
        <w:t xml:space="preserve"> siguiente corresponderá al mes, los siguientes </w:t>
      </w:r>
      <w:r>
        <w:rPr>
          <w:rFonts w:ascii="Arial" w:hAnsi="Arial" w:cs="Arial"/>
          <w:sz w:val="24"/>
          <w:szCs w:val="24"/>
        </w:rPr>
        <w:t xml:space="preserve">dos </w:t>
      </w:r>
      <w:r w:rsidRPr="00C3032A">
        <w:rPr>
          <w:rFonts w:ascii="Arial" w:hAnsi="Arial" w:cs="Arial"/>
          <w:sz w:val="24"/>
          <w:szCs w:val="24"/>
        </w:rPr>
        <w:t xml:space="preserve">dígitos corresponden al año, el siguiente dígito a la modalidad del </w:t>
      </w:r>
      <w:r w:rsidRPr="00C3032A">
        <w:rPr>
          <w:rFonts w:ascii="Arial" w:hAnsi="Arial" w:cs="Arial"/>
          <w:sz w:val="24"/>
          <w:szCs w:val="24"/>
        </w:rPr>
        <w:lastRenderedPageBreak/>
        <w:t xml:space="preserve">permiso, y los últimos </w:t>
      </w:r>
      <w:r>
        <w:rPr>
          <w:rFonts w:ascii="Arial" w:hAnsi="Arial" w:cs="Arial"/>
          <w:sz w:val="24"/>
          <w:szCs w:val="24"/>
        </w:rPr>
        <w:t>tres</w:t>
      </w:r>
      <w:r w:rsidRPr="00C3032A">
        <w:rPr>
          <w:rFonts w:ascii="Arial" w:hAnsi="Arial" w:cs="Arial"/>
          <w:sz w:val="24"/>
          <w:szCs w:val="24"/>
        </w:rPr>
        <w:t xml:space="preserve"> dígitos al número consecutivo asociado al permiso automático</w:t>
      </w:r>
      <w:r>
        <w:rPr>
          <w:rFonts w:ascii="Arial" w:hAnsi="Arial" w:cs="Arial"/>
          <w:sz w:val="24"/>
          <w:szCs w:val="24"/>
        </w:rPr>
        <w:t xml:space="preserve"> previo</w:t>
      </w:r>
      <w:r w:rsidRPr="00C3032A">
        <w:rPr>
          <w:rFonts w:ascii="Arial" w:hAnsi="Arial" w:cs="Arial"/>
          <w:sz w:val="24"/>
          <w:szCs w:val="24"/>
        </w:rPr>
        <w:t>.</w:t>
      </w:r>
    </w:p>
    <w:p w14:paraId="507C3379" w14:textId="77777777" w:rsidR="00705E6B" w:rsidRPr="00C3032A" w:rsidRDefault="00705E6B" w:rsidP="00705E6B">
      <w:pPr>
        <w:spacing w:after="0" w:line="276" w:lineRule="auto"/>
        <w:jc w:val="both"/>
        <w:rPr>
          <w:rFonts w:ascii="Arial" w:hAnsi="Arial" w:cs="Arial"/>
          <w:sz w:val="24"/>
          <w:szCs w:val="24"/>
        </w:rPr>
      </w:pPr>
    </w:p>
    <w:p w14:paraId="47CF8664" w14:textId="77777777" w:rsidR="00705E6B" w:rsidRDefault="00705E6B" w:rsidP="00705E6B">
      <w:pPr>
        <w:spacing w:after="0" w:line="276" w:lineRule="auto"/>
        <w:jc w:val="both"/>
        <w:rPr>
          <w:rFonts w:ascii="Arial" w:hAnsi="Arial" w:cs="Arial"/>
          <w:sz w:val="24"/>
          <w:szCs w:val="24"/>
        </w:rPr>
      </w:pPr>
      <w:r w:rsidRPr="00934E63">
        <w:rPr>
          <w:rFonts w:ascii="Arial" w:hAnsi="Arial" w:cs="Arial"/>
          <w:b/>
          <w:sz w:val="24"/>
          <w:szCs w:val="24"/>
        </w:rPr>
        <w:t>8.</w:t>
      </w:r>
      <w:r w:rsidRPr="00C3032A">
        <w:rPr>
          <w:rFonts w:ascii="Arial" w:hAnsi="Arial" w:cs="Arial"/>
          <w:sz w:val="24"/>
          <w:szCs w:val="24"/>
        </w:rPr>
        <w:t xml:space="preserve"> L</w:t>
      </w:r>
      <w:r>
        <w:rPr>
          <w:rFonts w:ascii="Arial" w:hAnsi="Arial" w:cs="Arial"/>
          <w:sz w:val="24"/>
          <w:szCs w:val="24"/>
        </w:rPr>
        <w:t>as personas</w:t>
      </w:r>
      <w:r w:rsidRPr="00C3032A">
        <w:rPr>
          <w:rFonts w:ascii="Arial" w:hAnsi="Arial" w:cs="Arial"/>
          <w:sz w:val="24"/>
          <w:szCs w:val="24"/>
        </w:rPr>
        <w:t xml:space="preserve"> titulares de los permisos automáticos previos de exportación podrán solicitar mediante</w:t>
      </w:r>
      <w:r>
        <w:rPr>
          <w:rFonts w:ascii="Arial" w:hAnsi="Arial" w:cs="Arial"/>
          <w:sz w:val="24"/>
          <w:szCs w:val="24"/>
        </w:rPr>
        <w:t xml:space="preserve"> un</w:t>
      </w:r>
      <w:r w:rsidRPr="00C3032A">
        <w:rPr>
          <w:rFonts w:ascii="Arial" w:hAnsi="Arial" w:cs="Arial"/>
          <w:sz w:val="24"/>
          <w:szCs w:val="24"/>
        </w:rPr>
        <w:t xml:space="preserve"> escrito libre a la DGFCCE</w:t>
      </w:r>
      <w:r>
        <w:rPr>
          <w:rFonts w:ascii="Arial" w:hAnsi="Arial" w:cs="Arial"/>
          <w:sz w:val="24"/>
          <w:szCs w:val="24"/>
        </w:rPr>
        <w:t>,</w:t>
      </w:r>
      <w:r w:rsidRPr="00C3032A">
        <w:rPr>
          <w:rFonts w:ascii="Arial" w:hAnsi="Arial" w:cs="Arial"/>
          <w:sz w:val="24"/>
          <w:szCs w:val="24"/>
        </w:rPr>
        <w:t xml:space="preserve"> la cancelación de un permiso automático previo de exportación</w:t>
      </w:r>
      <w:r>
        <w:rPr>
          <w:rFonts w:ascii="Arial" w:hAnsi="Arial" w:cs="Arial"/>
          <w:sz w:val="24"/>
          <w:szCs w:val="24"/>
        </w:rPr>
        <w:t>,</w:t>
      </w:r>
      <w:r w:rsidRPr="00C3032A">
        <w:rPr>
          <w:rFonts w:ascii="Arial" w:hAnsi="Arial" w:cs="Arial"/>
          <w:sz w:val="24"/>
          <w:szCs w:val="24"/>
        </w:rPr>
        <w:t xml:space="preserve"> adjuntando copia de la identificación oficial vigente de quien suscriba la solicitud.</w:t>
      </w:r>
      <w:r w:rsidRPr="00C3032A" w:rsidDel="00D16DB0">
        <w:rPr>
          <w:rFonts w:ascii="Arial" w:hAnsi="Arial" w:cs="Arial"/>
          <w:sz w:val="24"/>
          <w:szCs w:val="24"/>
        </w:rPr>
        <w:t xml:space="preserve"> </w:t>
      </w:r>
      <w:r w:rsidRPr="00C3032A">
        <w:rPr>
          <w:rFonts w:ascii="Arial" w:hAnsi="Arial" w:cs="Arial"/>
          <w:sz w:val="24"/>
          <w:szCs w:val="24"/>
        </w:rPr>
        <w:t>Para los montos cancelados, así como para las exportaciones presentadas mediante los reportes mensuales, la DGFCCE revisará la utilización de los permisos automáticos previos de exportación con base en la información proporcionada por la Administración General de Aduanas del</w:t>
      </w:r>
      <w:r>
        <w:rPr>
          <w:rFonts w:ascii="Arial" w:hAnsi="Arial" w:cs="Arial"/>
          <w:sz w:val="24"/>
          <w:szCs w:val="24"/>
        </w:rPr>
        <w:t xml:space="preserve"> SAT</w:t>
      </w:r>
      <w:r w:rsidRPr="00C3032A">
        <w:rPr>
          <w:rFonts w:ascii="Arial" w:hAnsi="Arial" w:cs="Arial"/>
          <w:sz w:val="24"/>
          <w:szCs w:val="24"/>
        </w:rPr>
        <w:t>, sin perjuicio de las actualizaciones que tengan lugar con posterioridad.</w:t>
      </w:r>
    </w:p>
    <w:p w14:paraId="7F639792" w14:textId="77777777" w:rsidR="00705E6B" w:rsidRPr="00C3032A" w:rsidRDefault="00705E6B" w:rsidP="00705E6B">
      <w:pPr>
        <w:spacing w:after="0" w:line="276" w:lineRule="auto"/>
        <w:jc w:val="both"/>
        <w:rPr>
          <w:rFonts w:ascii="Arial" w:hAnsi="Arial" w:cs="Arial"/>
          <w:sz w:val="24"/>
          <w:szCs w:val="24"/>
        </w:rPr>
      </w:pPr>
    </w:p>
    <w:p w14:paraId="2ABAB5CD" w14:textId="77777777" w:rsidR="00705E6B" w:rsidRDefault="00705E6B" w:rsidP="00705E6B">
      <w:pPr>
        <w:spacing w:after="0" w:line="276" w:lineRule="auto"/>
        <w:jc w:val="both"/>
        <w:rPr>
          <w:rFonts w:ascii="Arial" w:hAnsi="Arial" w:cs="Arial"/>
          <w:sz w:val="24"/>
          <w:szCs w:val="24"/>
        </w:rPr>
      </w:pPr>
      <w:r w:rsidRPr="00870DD9">
        <w:rPr>
          <w:rFonts w:ascii="Arial" w:hAnsi="Arial" w:cs="Arial"/>
          <w:b/>
          <w:sz w:val="24"/>
          <w:szCs w:val="24"/>
        </w:rPr>
        <w:t>9.</w:t>
      </w:r>
      <w:r w:rsidRPr="00C3032A">
        <w:rPr>
          <w:rFonts w:ascii="Arial" w:hAnsi="Arial" w:cs="Arial"/>
          <w:sz w:val="24"/>
          <w:szCs w:val="24"/>
        </w:rPr>
        <w:t xml:space="preserve"> Las solicitudes a las que se refieren los </w:t>
      </w:r>
      <w:r>
        <w:rPr>
          <w:rFonts w:ascii="Arial" w:hAnsi="Arial" w:cs="Arial"/>
          <w:sz w:val="24"/>
          <w:szCs w:val="24"/>
        </w:rPr>
        <w:t>numerales</w:t>
      </w:r>
      <w:r w:rsidRPr="00C3032A">
        <w:rPr>
          <w:rFonts w:ascii="Arial" w:hAnsi="Arial" w:cs="Arial"/>
          <w:sz w:val="24"/>
          <w:szCs w:val="24"/>
        </w:rPr>
        <w:t xml:space="preserve"> 5, 6, 8, y </w:t>
      </w:r>
      <w:r>
        <w:rPr>
          <w:rFonts w:ascii="Arial" w:hAnsi="Arial" w:cs="Arial"/>
          <w:sz w:val="24"/>
          <w:szCs w:val="24"/>
        </w:rPr>
        <w:t>TERCERO</w:t>
      </w:r>
      <w:r w:rsidRPr="00C3032A">
        <w:rPr>
          <w:rFonts w:ascii="Arial" w:hAnsi="Arial" w:cs="Arial"/>
          <w:sz w:val="24"/>
          <w:szCs w:val="24"/>
        </w:rPr>
        <w:t xml:space="preserve"> </w:t>
      </w:r>
      <w:r>
        <w:rPr>
          <w:rFonts w:ascii="Arial" w:hAnsi="Arial" w:cs="Arial"/>
          <w:sz w:val="24"/>
          <w:szCs w:val="24"/>
        </w:rPr>
        <w:t>T</w:t>
      </w:r>
      <w:r w:rsidRPr="00C3032A">
        <w:rPr>
          <w:rFonts w:ascii="Arial" w:hAnsi="Arial" w:cs="Arial"/>
          <w:sz w:val="24"/>
          <w:szCs w:val="24"/>
        </w:rPr>
        <w:t xml:space="preserve">ransitorio del presente Acuerdo deberán presentarse a través de correo electrónico a la dirección </w:t>
      </w:r>
      <w:hyperlink r:id="rId11" w:history="1">
        <w:r w:rsidRPr="004A1A8A">
          <w:rPr>
            <w:rStyle w:val="Hipervnculo"/>
            <w:rFonts w:ascii="Arial" w:hAnsi="Arial" w:cs="Arial"/>
            <w:sz w:val="24"/>
            <w:szCs w:val="24"/>
          </w:rPr>
          <w:t>permisosexportacion.acero@economia.gob.mx</w:t>
        </w:r>
      </w:hyperlink>
      <w:r w:rsidRPr="00C3032A">
        <w:rPr>
          <w:rFonts w:ascii="Arial" w:hAnsi="Arial" w:cs="Arial"/>
          <w:sz w:val="24"/>
          <w:szCs w:val="24"/>
        </w:rPr>
        <w:t>.</w:t>
      </w:r>
    </w:p>
    <w:p w14:paraId="57DD3364" w14:textId="77777777" w:rsidR="00705E6B" w:rsidRPr="00C3032A" w:rsidRDefault="00705E6B" w:rsidP="00705E6B">
      <w:pPr>
        <w:spacing w:after="0" w:line="276" w:lineRule="auto"/>
        <w:jc w:val="both"/>
        <w:rPr>
          <w:rFonts w:ascii="Arial" w:hAnsi="Arial" w:cs="Arial"/>
          <w:sz w:val="24"/>
          <w:szCs w:val="24"/>
        </w:rPr>
      </w:pPr>
    </w:p>
    <w:p w14:paraId="5C096CD3" w14:textId="77777777" w:rsidR="00705E6B" w:rsidRDefault="00705E6B" w:rsidP="00705E6B">
      <w:pPr>
        <w:spacing w:after="0" w:line="276" w:lineRule="auto"/>
        <w:jc w:val="both"/>
        <w:rPr>
          <w:rFonts w:ascii="Arial" w:hAnsi="Arial" w:cs="Arial"/>
          <w:sz w:val="24"/>
          <w:szCs w:val="24"/>
        </w:rPr>
      </w:pPr>
      <w:r w:rsidRPr="00870DD9">
        <w:rPr>
          <w:rFonts w:ascii="Arial" w:hAnsi="Arial" w:cs="Arial"/>
          <w:b/>
          <w:sz w:val="24"/>
          <w:szCs w:val="24"/>
        </w:rPr>
        <w:t>10.</w:t>
      </w:r>
      <w:r w:rsidRPr="00C3032A">
        <w:rPr>
          <w:rFonts w:ascii="Arial" w:hAnsi="Arial" w:cs="Arial"/>
          <w:sz w:val="24"/>
          <w:szCs w:val="24"/>
        </w:rPr>
        <w:t xml:space="preserve"> Las autorizaciones emitidas al amparo del presente Acuerdo no eximen del cumplimiento de otros requisitos y demás regulaciones y restricciones no arancelarias aplicables a las mercancías en la aduana de despacho.</w:t>
      </w:r>
    </w:p>
    <w:p w14:paraId="70A0D143" w14:textId="77777777" w:rsidR="00705E6B" w:rsidRPr="00C3032A" w:rsidRDefault="00705E6B" w:rsidP="00705E6B">
      <w:pPr>
        <w:spacing w:after="0" w:line="276" w:lineRule="auto"/>
        <w:jc w:val="both"/>
        <w:rPr>
          <w:rFonts w:ascii="Arial" w:hAnsi="Arial" w:cs="Arial"/>
          <w:sz w:val="24"/>
          <w:szCs w:val="24"/>
        </w:rPr>
      </w:pPr>
    </w:p>
    <w:p w14:paraId="6488E5C8" w14:textId="77777777" w:rsidR="00705E6B" w:rsidRDefault="00705E6B" w:rsidP="00705E6B">
      <w:pPr>
        <w:spacing w:after="0" w:line="276" w:lineRule="auto"/>
        <w:jc w:val="both"/>
        <w:rPr>
          <w:rFonts w:ascii="Arial" w:hAnsi="Arial" w:cs="Arial"/>
          <w:sz w:val="24"/>
          <w:szCs w:val="24"/>
        </w:rPr>
      </w:pPr>
      <w:r w:rsidRPr="00870DD9">
        <w:rPr>
          <w:rFonts w:ascii="Arial" w:hAnsi="Arial" w:cs="Arial"/>
          <w:b/>
          <w:sz w:val="24"/>
          <w:szCs w:val="24"/>
        </w:rPr>
        <w:t>11.</w:t>
      </w:r>
      <w:r w:rsidRPr="00C3032A">
        <w:rPr>
          <w:rFonts w:ascii="Arial" w:hAnsi="Arial" w:cs="Arial"/>
          <w:sz w:val="24"/>
          <w:szCs w:val="24"/>
        </w:rPr>
        <w:t xml:space="preserve"> La información de los permisos automáticos previos de exportación será pública y estará disponible en el portal de transparencia </w:t>
      </w:r>
      <w:r>
        <w:rPr>
          <w:rFonts w:ascii="Arial" w:hAnsi="Arial" w:cs="Arial"/>
          <w:sz w:val="24"/>
          <w:szCs w:val="24"/>
        </w:rPr>
        <w:t>en</w:t>
      </w:r>
      <w:r w:rsidRPr="00E51B81">
        <w:rPr>
          <w:rFonts w:ascii="Arial" w:hAnsi="Arial" w:cs="Arial"/>
          <w:sz w:val="24"/>
          <w:szCs w:val="24"/>
        </w:rPr>
        <w:t xml:space="preserve"> la página de internet del Servicio Nacional de Información de Comercio Exterior (SNICE) en la liga </w:t>
      </w:r>
      <w:hyperlink r:id="rId12" w:history="1">
        <w:r w:rsidRPr="00E51B81">
          <w:rPr>
            <w:rFonts w:ascii="Arial" w:hAnsi="Arial" w:cs="Arial"/>
            <w:sz w:val="24"/>
            <w:szCs w:val="24"/>
          </w:rPr>
          <w:t>www.snice.gob.mx</w:t>
        </w:r>
      </w:hyperlink>
      <w:r>
        <w:rPr>
          <w:rFonts w:ascii="Arial" w:hAnsi="Arial" w:cs="Arial"/>
          <w:sz w:val="24"/>
          <w:szCs w:val="24"/>
        </w:rPr>
        <w:t>.</w:t>
      </w:r>
    </w:p>
    <w:p w14:paraId="72E41FF7" w14:textId="77777777" w:rsidR="00705E6B" w:rsidRPr="00C3032A" w:rsidRDefault="00705E6B" w:rsidP="00705E6B">
      <w:pPr>
        <w:spacing w:after="0" w:line="276" w:lineRule="auto"/>
        <w:jc w:val="both"/>
        <w:rPr>
          <w:rFonts w:ascii="Arial" w:hAnsi="Arial" w:cs="Arial"/>
          <w:sz w:val="24"/>
          <w:szCs w:val="24"/>
        </w:rPr>
      </w:pPr>
    </w:p>
    <w:p w14:paraId="34AB3FAA" w14:textId="65F707EB" w:rsidR="00705E6B" w:rsidRDefault="00705E6B" w:rsidP="00705E6B">
      <w:pPr>
        <w:spacing w:after="0" w:line="276" w:lineRule="auto"/>
        <w:jc w:val="center"/>
        <w:rPr>
          <w:rFonts w:ascii="Arial" w:hAnsi="Arial" w:cs="Arial"/>
          <w:b/>
          <w:sz w:val="24"/>
          <w:szCs w:val="24"/>
        </w:rPr>
      </w:pPr>
      <w:r w:rsidRPr="00C3032A">
        <w:rPr>
          <w:rFonts w:ascii="Arial" w:hAnsi="Arial" w:cs="Arial"/>
          <w:b/>
          <w:sz w:val="24"/>
          <w:szCs w:val="24"/>
        </w:rPr>
        <w:t>TRANSITORIOS</w:t>
      </w:r>
      <w:r w:rsidR="0053389F">
        <w:rPr>
          <w:rFonts w:ascii="Arial" w:hAnsi="Arial" w:cs="Arial"/>
          <w:b/>
          <w:sz w:val="24"/>
          <w:szCs w:val="24"/>
        </w:rPr>
        <w:t xml:space="preserve"> 28 DE AGOSTO DE 2020</w:t>
      </w:r>
    </w:p>
    <w:p w14:paraId="28B63D31" w14:textId="77777777" w:rsidR="00705E6B" w:rsidRPr="00C3032A" w:rsidRDefault="00705E6B" w:rsidP="00705E6B">
      <w:pPr>
        <w:spacing w:after="0" w:line="276" w:lineRule="auto"/>
        <w:jc w:val="center"/>
        <w:rPr>
          <w:rFonts w:ascii="Arial" w:hAnsi="Arial" w:cs="Arial"/>
          <w:b/>
          <w:sz w:val="24"/>
          <w:szCs w:val="24"/>
        </w:rPr>
      </w:pPr>
    </w:p>
    <w:p w14:paraId="725651DF" w14:textId="77777777" w:rsidR="00705E6B" w:rsidRDefault="00705E6B" w:rsidP="00705E6B">
      <w:pPr>
        <w:spacing w:after="0" w:line="276" w:lineRule="auto"/>
        <w:jc w:val="both"/>
        <w:rPr>
          <w:rFonts w:ascii="Arial" w:hAnsi="Arial" w:cs="Arial"/>
          <w:sz w:val="24"/>
          <w:szCs w:val="24"/>
        </w:rPr>
      </w:pPr>
      <w:r w:rsidRPr="00C3032A">
        <w:rPr>
          <w:rFonts w:ascii="Arial" w:hAnsi="Arial" w:cs="Arial"/>
          <w:b/>
          <w:sz w:val="24"/>
          <w:szCs w:val="24"/>
        </w:rPr>
        <w:t>PRIMERO</w:t>
      </w:r>
      <w:r w:rsidRPr="00C3032A">
        <w:rPr>
          <w:rFonts w:ascii="Arial" w:hAnsi="Arial" w:cs="Arial"/>
          <w:sz w:val="24"/>
          <w:szCs w:val="24"/>
        </w:rPr>
        <w:t xml:space="preserve">.- El presente Acuerdo entrará en vigor a los cinco días siguientes al de su publicación en el Diario Oficial de la Federación y tendrá vigencia hasta el 30 de junio de 2021, excepto para productos </w:t>
      </w:r>
      <w:proofErr w:type="spellStart"/>
      <w:r w:rsidRPr="00C3032A">
        <w:rPr>
          <w:rFonts w:ascii="Arial" w:hAnsi="Arial" w:cs="Arial"/>
          <w:sz w:val="24"/>
          <w:szCs w:val="24"/>
        </w:rPr>
        <w:t>semiterminados</w:t>
      </w:r>
      <w:proofErr w:type="spellEnd"/>
      <w:r w:rsidRPr="00C3032A">
        <w:rPr>
          <w:rFonts w:ascii="Arial" w:hAnsi="Arial" w:cs="Arial"/>
          <w:sz w:val="24"/>
          <w:szCs w:val="24"/>
        </w:rPr>
        <w:t xml:space="preserve"> en cuyo caso concluirá e</w:t>
      </w:r>
      <w:r>
        <w:rPr>
          <w:rFonts w:ascii="Arial" w:hAnsi="Arial" w:cs="Arial"/>
          <w:sz w:val="24"/>
          <w:szCs w:val="24"/>
        </w:rPr>
        <w:t>l</w:t>
      </w:r>
      <w:r w:rsidRPr="00C3032A">
        <w:rPr>
          <w:rFonts w:ascii="Arial" w:hAnsi="Arial" w:cs="Arial"/>
          <w:sz w:val="24"/>
          <w:szCs w:val="24"/>
        </w:rPr>
        <w:t xml:space="preserve"> </w:t>
      </w:r>
      <w:r>
        <w:rPr>
          <w:rFonts w:ascii="Arial" w:hAnsi="Arial" w:cs="Arial"/>
          <w:sz w:val="24"/>
          <w:szCs w:val="24"/>
        </w:rPr>
        <w:t>3</w:t>
      </w:r>
      <w:r w:rsidRPr="00C3032A">
        <w:rPr>
          <w:rFonts w:ascii="Arial" w:hAnsi="Arial" w:cs="Arial"/>
          <w:sz w:val="24"/>
          <w:szCs w:val="24"/>
        </w:rPr>
        <w:t>1 de diciembre de 2020.</w:t>
      </w:r>
    </w:p>
    <w:p w14:paraId="748FC661" w14:textId="77777777" w:rsidR="00705E6B" w:rsidRPr="00C3032A" w:rsidRDefault="00705E6B" w:rsidP="00705E6B">
      <w:pPr>
        <w:spacing w:after="0" w:line="276" w:lineRule="auto"/>
        <w:jc w:val="both"/>
        <w:rPr>
          <w:rFonts w:ascii="Arial" w:hAnsi="Arial" w:cs="Arial"/>
          <w:sz w:val="24"/>
          <w:szCs w:val="24"/>
        </w:rPr>
      </w:pPr>
    </w:p>
    <w:p w14:paraId="4ABA6682" w14:textId="77777777" w:rsidR="00705E6B" w:rsidRDefault="00705E6B" w:rsidP="00705E6B">
      <w:pPr>
        <w:spacing w:after="0" w:line="276" w:lineRule="auto"/>
        <w:jc w:val="both"/>
        <w:rPr>
          <w:rFonts w:ascii="Arial" w:hAnsi="Arial" w:cs="Arial"/>
          <w:sz w:val="24"/>
          <w:szCs w:val="24"/>
        </w:rPr>
      </w:pPr>
      <w:r w:rsidRPr="00C3032A">
        <w:rPr>
          <w:rFonts w:ascii="Arial" w:hAnsi="Arial" w:cs="Arial"/>
          <w:b/>
          <w:sz w:val="24"/>
          <w:szCs w:val="24"/>
        </w:rPr>
        <w:t>SEGUNDO</w:t>
      </w:r>
      <w:r>
        <w:rPr>
          <w:rFonts w:ascii="Arial" w:hAnsi="Arial" w:cs="Arial"/>
          <w:sz w:val="24"/>
          <w:szCs w:val="24"/>
        </w:rPr>
        <w:t>.</w:t>
      </w:r>
      <w:r w:rsidRPr="00C3032A">
        <w:rPr>
          <w:rFonts w:ascii="Arial" w:hAnsi="Arial" w:cs="Arial"/>
          <w:sz w:val="24"/>
          <w:szCs w:val="24"/>
        </w:rPr>
        <w:t xml:space="preserve">- A partir del día siguiente </w:t>
      </w:r>
      <w:r>
        <w:rPr>
          <w:rFonts w:ascii="Arial" w:hAnsi="Arial" w:cs="Arial"/>
          <w:sz w:val="24"/>
          <w:szCs w:val="24"/>
        </w:rPr>
        <w:t>de la</w:t>
      </w:r>
      <w:r w:rsidRPr="00C3032A">
        <w:rPr>
          <w:rFonts w:ascii="Arial" w:hAnsi="Arial" w:cs="Arial"/>
          <w:sz w:val="24"/>
          <w:szCs w:val="24"/>
        </w:rPr>
        <w:t xml:space="preserve"> publicación</w:t>
      </w:r>
      <w:r>
        <w:rPr>
          <w:rFonts w:ascii="Arial" w:hAnsi="Arial" w:cs="Arial"/>
          <w:sz w:val="24"/>
          <w:szCs w:val="24"/>
        </w:rPr>
        <w:t xml:space="preserve"> de este Acuerdo en el Diario Oficial de la Federación,</w:t>
      </w:r>
      <w:r w:rsidRPr="00C3032A">
        <w:rPr>
          <w:rFonts w:ascii="Arial" w:hAnsi="Arial" w:cs="Arial"/>
          <w:sz w:val="24"/>
          <w:szCs w:val="24"/>
        </w:rPr>
        <w:t xml:space="preserve"> los interesados podrán presentar solicitudes en términos de los </w:t>
      </w:r>
      <w:r>
        <w:rPr>
          <w:rFonts w:ascii="Arial" w:hAnsi="Arial" w:cs="Arial"/>
          <w:sz w:val="24"/>
          <w:szCs w:val="24"/>
        </w:rPr>
        <w:t>numerales</w:t>
      </w:r>
      <w:r w:rsidRPr="00C3032A">
        <w:rPr>
          <w:rFonts w:ascii="Arial" w:hAnsi="Arial" w:cs="Arial"/>
          <w:sz w:val="24"/>
          <w:szCs w:val="24"/>
        </w:rPr>
        <w:t xml:space="preserve"> 4 y 5.</w:t>
      </w:r>
    </w:p>
    <w:p w14:paraId="6BFB5906" w14:textId="77777777" w:rsidR="00705E6B" w:rsidRPr="00C3032A" w:rsidRDefault="00705E6B" w:rsidP="00705E6B">
      <w:pPr>
        <w:spacing w:after="0" w:line="276" w:lineRule="auto"/>
        <w:jc w:val="both"/>
        <w:rPr>
          <w:rFonts w:ascii="Arial" w:hAnsi="Arial" w:cs="Arial"/>
          <w:sz w:val="24"/>
          <w:szCs w:val="24"/>
        </w:rPr>
      </w:pPr>
    </w:p>
    <w:p w14:paraId="0A4F1AA8" w14:textId="69910A79" w:rsidR="000646F2" w:rsidRDefault="00705E6B" w:rsidP="00705E6B">
      <w:pPr>
        <w:pStyle w:val="Texto"/>
        <w:shd w:val="clear" w:color="auto" w:fill="FFFFFF" w:themeFill="background1"/>
        <w:tabs>
          <w:tab w:val="center" w:pos="4419"/>
        </w:tabs>
        <w:spacing w:after="0" w:line="240" w:lineRule="auto"/>
        <w:ind w:firstLine="0"/>
        <w:rPr>
          <w:sz w:val="24"/>
          <w:szCs w:val="24"/>
        </w:rPr>
      </w:pPr>
      <w:r w:rsidRPr="00C3032A">
        <w:rPr>
          <w:b/>
          <w:sz w:val="24"/>
          <w:szCs w:val="24"/>
        </w:rPr>
        <w:t>TERCERO</w:t>
      </w:r>
      <w:r w:rsidRPr="00C3032A">
        <w:rPr>
          <w:sz w:val="24"/>
          <w:szCs w:val="24"/>
        </w:rPr>
        <w:t xml:space="preserve">.- Los interesados en acreditarse como molino, en relación a los insumos producidos para lograr el producto a exportar, deberán presentar dentro de los primeros </w:t>
      </w:r>
      <w:r>
        <w:rPr>
          <w:sz w:val="24"/>
          <w:szCs w:val="24"/>
        </w:rPr>
        <w:t>cinco</w:t>
      </w:r>
      <w:r w:rsidRPr="00C3032A">
        <w:rPr>
          <w:sz w:val="24"/>
          <w:szCs w:val="24"/>
        </w:rPr>
        <w:t xml:space="preserve"> días hábiles siguientes a la publicación del presente Acuerdo en el D</w:t>
      </w:r>
      <w:r>
        <w:rPr>
          <w:sz w:val="24"/>
          <w:szCs w:val="24"/>
        </w:rPr>
        <w:t xml:space="preserve">iario </w:t>
      </w:r>
      <w:r w:rsidRPr="00C3032A">
        <w:rPr>
          <w:sz w:val="24"/>
          <w:szCs w:val="24"/>
        </w:rPr>
        <w:t>O</w:t>
      </w:r>
      <w:r>
        <w:rPr>
          <w:sz w:val="24"/>
          <w:szCs w:val="24"/>
        </w:rPr>
        <w:t xml:space="preserve">ficial de la </w:t>
      </w:r>
      <w:r w:rsidRPr="00C3032A">
        <w:rPr>
          <w:sz w:val="24"/>
          <w:szCs w:val="24"/>
        </w:rPr>
        <w:t>F</w:t>
      </w:r>
      <w:r>
        <w:rPr>
          <w:sz w:val="24"/>
          <w:szCs w:val="24"/>
        </w:rPr>
        <w:t>ederación</w:t>
      </w:r>
      <w:r w:rsidRPr="00C3032A">
        <w:rPr>
          <w:sz w:val="24"/>
          <w:szCs w:val="24"/>
        </w:rPr>
        <w:t>, la información referente a la base de certificados de molino y la información relativa al listado de clientes, filiales y/o socios comerciales de conformidad con el formato en Excel dado a conocer mediante</w:t>
      </w:r>
      <w:r w:rsidRPr="00E51B81">
        <w:rPr>
          <w:sz w:val="24"/>
          <w:szCs w:val="24"/>
        </w:rPr>
        <w:t xml:space="preserve"> la página de internet del Servicio Nacional de Información de Comercio Exterior (SNICE) en la liga </w:t>
      </w:r>
      <w:hyperlink r:id="rId13" w:history="1">
        <w:r w:rsidRPr="00E51B81">
          <w:rPr>
            <w:sz w:val="24"/>
            <w:szCs w:val="24"/>
          </w:rPr>
          <w:t>www.snice.gob.mx</w:t>
        </w:r>
      </w:hyperlink>
      <w:r w:rsidR="005D0B75">
        <w:rPr>
          <w:sz w:val="24"/>
          <w:szCs w:val="24"/>
        </w:rPr>
        <w:t>.</w:t>
      </w:r>
    </w:p>
    <w:p w14:paraId="7C4BB0E6" w14:textId="41E714CF" w:rsidR="0053389F" w:rsidRDefault="0053389F" w:rsidP="00705E6B">
      <w:pPr>
        <w:pStyle w:val="Texto"/>
        <w:shd w:val="clear" w:color="auto" w:fill="FFFFFF" w:themeFill="background1"/>
        <w:tabs>
          <w:tab w:val="center" w:pos="4419"/>
        </w:tabs>
        <w:spacing w:after="0" w:line="240" w:lineRule="auto"/>
        <w:ind w:firstLine="0"/>
        <w:rPr>
          <w:sz w:val="24"/>
          <w:szCs w:val="24"/>
        </w:rPr>
      </w:pPr>
    </w:p>
    <w:p w14:paraId="591622E4" w14:textId="22B85D7B" w:rsidR="0053389F" w:rsidRDefault="0053389F" w:rsidP="00705E6B">
      <w:pPr>
        <w:pStyle w:val="Texto"/>
        <w:shd w:val="clear" w:color="auto" w:fill="FFFFFF" w:themeFill="background1"/>
        <w:tabs>
          <w:tab w:val="center" w:pos="4419"/>
        </w:tabs>
        <w:spacing w:after="0" w:line="240" w:lineRule="auto"/>
        <w:ind w:firstLine="0"/>
        <w:rPr>
          <w:sz w:val="24"/>
          <w:szCs w:val="24"/>
        </w:rPr>
      </w:pPr>
    </w:p>
    <w:p w14:paraId="04E3DA57" w14:textId="77777777" w:rsidR="0053389F" w:rsidRDefault="0053389F" w:rsidP="0053389F">
      <w:pPr>
        <w:jc w:val="center"/>
        <w:rPr>
          <w:rFonts w:ascii="Arial" w:hAnsi="Arial" w:cs="Arial"/>
          <w:b/>
        </w:rPr>
      </w:pPr>
      <w:r w:rsidRPr="00C3032A">
        <w:rPr>
          <w:rFonts w:ascii="Arial" w:hAnsi="Arial" w:cs="Arial"/>
          <w:b/>
        </w:rPr>
        <w:t>TRANSITORIOS</w:t>
      </w:r>
      <w:r>
        <w:rPr>
          <w:rFonts w:ascii="Arial" w:hAnsi="Arial" w:cs="Arial"/>
          <w:b/>
        </w:rPr>
        <w:t xml:space="preserve"> 27 DE DICIEMBRE 2020</w:t>
      </w:r>
    </w:p>
    <w:p w14:paraId="343BFD52" w14:textId="77777777" w:rsidR="0053389F" w:rsidRDefault="0053389F" w:rsidP="0053389F">
      <w:pPr>
        <w:spacing w:after="0" w:line="276" w:lineRule="auto"/>
        <w:jc w:val="both"/>
        <w:rPr>
          <w:rFonts w:ascii="Arial" w:hAnsi="Arial" w:cs="Arial"/>
          <w:sz w:val="24"/>
          <w:szCs w:val="24"/>
        </w:rPr>
      </w:pPr>
    </w:p>
    <w:p w14:paraId="7C71F1BA" w14:textId="77777777" w:rsidR="0053389F" w:rsidRPr="0053389F" w:rsidRDefault="0053389F" w:rsidP="0053389F">
      <w:pPr>
        <w:shd w:val="clear" w:color="auto" w:fill="FFFFFF"/>
        <w:jc w:val="both"/>
        <w:rPr>
          <w:rFonts w:ascii="Arial" w:hAnsi="Arial" w:cs="Arial"/>
          <w:sz w:val="24"/>
          <w:szCs w:val="24"/>
        </w:rPr>
      </w:pPr>
      <w:proofErr w:type="gramStart"/>
      <w:r w:rsidRPr="00F51AA9">
        <w:rPr>
          <w:rFonts w:ascii="Arial" w:hAnsi="Arial" w:cs="Arial"/>
          <w:b/>
          <w:bCs/>
          <w:lang w:eastAsia="es-MX"/>
        </w:rPr>
        <w:t>PRIMERO.-</w:t>
      </w:r>
      <w:proofErr w:type="gramEnd"/>
      <w:r w:rsidRPr="00F51AA9">
        <w:rPr>
          <w:rFonts w:ascii="Arial" w:hAnsi="Arial" w:cs="Arial"/>
          <w:b/>
          <w:bCs/>
          <w:lang w:eastAsia="es-MX"/>
        </w:rPr>
        <w:t> </w:t>
      </w:r>
      <w:r w:rsidRPr="0053389F">
        <w:rPr>
          <w:rFonts w:ascii="Arial" w:hAnsi="Arial" w:cs="Arial"/>
          <w:sz w:val="24"/>
          <w:szCs w:val="24"/>
        </w:rPr>
        <w:t>El presente Acuerdo entrará en vigor el 28 de diciembre de 2020.</w:t>
      </w:r>
    </w:p>
    <w:p w14:paraId="3A535C97" w14:textId="77777777" w:rsidR="0053389F" w:rsidRPr="00EF7020" w:rsidRDefault="0053389F" w:rsidP="0053389F">
      <w:pPr>
        <w:pStyle w:val="Texto"/>
        <w:spacing w:after="0" w:line="240" w:lineRule="auto"/>
        <w:ind w:firstLine="0"/>
        <w:rPr>
          <w:sz w:val="24"/>
          <w:szCs w:val="24"/>
        </w:rPr>
      </w:pPr>
    </w:p>
    <w:p w14:paraId="2B13D59D" w14:textId="77777777" w:rsidR="0053389F" w:rsidRDefault="0053389F" w:rsidP="0053389F">
      <w:pPr>
        <w:pStyle w:val="Texto"/>
        <w:spacing w:after="0" w:line="240" w:lineRule="auto"/>
        <w:ind w:firstLine="0"/>
        <w:rPr>
          <w:sz w:val="24"/>
          <w:szCs w:val="24"/>
        </w:rPr>
      </w:pPr>
      <w:proofErr w:type="gramStart"/>
      <w:r>
        <w:rPr>
          <w:b/>
          <w:sz w:val="24"/>
          <w:szCs w:val="24"/>
        </w:rPr>
        <w:t>SEGUNDO</w:t>
      </w:r>
      <w:r w:rsidRPr="00EF7020">
        <w:rPr>
          <w:b/>
          <w:sz w:val="24"/>
          <w:szCs w:val="24"/>
        </w:rPr>
        <w:t>.-</w:t>
      </w:r>
      <w:proofErr w:type="gramEnd"/>
      <w:r w:rsidRPr="00EF7020">
        <w:rPr>
          <w:b/>
          <w:sz w:val="24"/>
          <w:szCs w:val="24"/>
        </w:rPr>
        <w:t xml:space="preserve"> </w:t>
      </w:r>
      <w:r>
        <w:rPr>
          <w:sz w:val="24"/>
          <w:szCs w:val="24"/>
        </w:rPr>
        <w:t>Los docum</w:t>
      </w:r>
      <w:r w:rsidRPr="008B3623">
        <w:rPr>
          <w:sz w:val="24"/>
          <w:szCs w:val="24"/>
        </w:rPr>
        <w:t>entos que hayan sido expedidos con anterioridad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14:paraId="32F6A9D3" w14:textId="77777777" w:rsidR="0053389F" w:rsidRDefault="0053389F" w:rsidP="0053389F">
      <w:pPr>
        <w:pStyle w:val="Texto"/>
        <w:spacing w:after="0" w:line="240" w:lineRule="auto"/>
        <w:ind w:firstLine="0"/>
        <w:rPr>
          <w:sz w:val="24"/>
          <w:szCs w:val="24"/>
        </w:rPr>
      </w:pPr>
    </w:p>
    <w:p w14:paraId="3BDDC990" w14:textId="77777777" w:rsidR="0053389F" w:rsidRPr="00BA3958" w:rsidRDefault="0053389F" w:rsidP="0053389F">
      <w:pPr>
        <w:pStyle w:val="Texto"/>
        <w:spacing w:after="0" w:line="240" w:lineRule="auto"/>
        <w:ind w:firstLine="0"/>
        <w:rPr>
          <w:sz w:val="24"/>
          <w:szCs w:val="24"/>
        </w:rPr>
      </w:pPr>
      <w:proofErr w:type="gramStart"/>
      <w:r>
        <w:rPr>
          <w:b/>
          <w:sz w:val="24"/>
          <w:szCs w:val="24"/>
        </w:rPr>
        <w:t>TERCERO.-</w:t>
      </w:r>
      <w:proofErr w:type="gramEnd"/>
      <w:r>
        <w:rPr>
          <w:b/>
          <w:sz w:val="24"/>
          <w:szCs w:val="24"/>
        </w:rPr>
        <w:t xml:space="preserve"> </w:t>
      </w:r>
      <w:r>
        <w:rPr>
          <w:sz w:val="24"/>
          <w:szCs w:val="24"/>
        </w:rPr>
        <w:t xml:space="preserve">En términos de los dispuesto por el </w:t>
      </w:r>
      <w:r w:rsidRPr="00387DB2">
        <w:rPr>
          <w:sz w:val="24"/>
          <w:szCs w:val="24"/>
        </w:rPr>
        <w:t>A</w:t>
      </w:r>
      <w:r>
        <w:rPr>
          <w:sz w:val="24"/>
          <w:szCs w:val="24"/>
        </w:rPr>
        <w:t xml:space="preserve">rtículo Primero Transitorio del Acuerdo </w:t>
      </w:r>
      <w:r w:rsidRPr="006D1D72">
        <w:rPr>
          <w:sz w:val="24"/>
          <w:szCs w:val="24"/>
        </w:rPr>
        <w:t>por el que se sujeta a permiso automático previo las exportaciones de diversas mercancías de acero, publicado en el Diario Oficial de la Federación el 28 de agosto de 2020,</w:t>
      </w:r>
      <w:r>
        <w:rPr>
          <w:sz w:val="24"/>
          <w:szCs w:val="24"/>
        </w:rPr>
        <w:t xml:space="preserve"> que se modifica a través del presente instrumento, la vigencia de la medida para la mercancía listada en el inciso A) del ANEXO I de dicho Acuerdo, referente a </w:t>
      </w:r>
      <w:r w:rsidRPr="00C3032A">
        <w:rPr>
          <w:sz w:val="24"/>
          <w:szCs w:val="24"/>
        </w:rPr>
        <w:t xml:space="preserve">productos </w:t>
      </w:r>
      <w:proofErr w:type="spellStart"/>
      <w:r w:rsidRPr="00C3032A">
        <w:rPr>
          <w:sz w:val="24"/>
          <w:szCs w:val="24"/>
        </w:rPr>
        <w:t>semiterminados</w:t>
      </w:r>
      <w:proofErr w:type="spellEnd"/>
      <w:r>
        <w:rPr>
          <w:sz w:val="24"/>
          <w:szCs w:val="24"/>
        </w:rPr>
        <w:t>,</w:t>
      </w:r>
      <w:r w:rsidRPr="00C3032A">
        <w:rPr>
          <w:sz w:val="24"/>
          <w:szCs w:val="24"/>
        </w:rPr>
        <w:t xml:space="preserve"> concluirá e</w:t>
      </w:r>
      <w:r>
        <w:rPr>
          <w:sz w:val="24"/>
          <w:szCs w:val="24"/>
        </w:rPr>
        <w:t>l</w:t>
      </w:r>
      <w:r w:rsidRPr="00C3032A">
        <w:rPr>
          <w:sz w:val="24"/>
          <w:szCs w:val="24"/>
        </w:rPr>
        <w:t xml:space="preserve"> </w:t>
      </w:r>
      <w:r>
        <w:rPr>
          <w:sz w:val="24"/>
          <w:szCs w:val="24"/>
        </w:rPr>
        <w:t>3</w:t>
      </w:r>
      <w:r w:rsidRPr="00C3032A">
        <w:rPr>
          <w:sz w:val="24"/>
          <w:szCs w:val="24"/>
        </w:rPr>
        <w:t>1 de diciembre de 2020.</w:t>
      </w:r>
    </w:p>
    <w:p w14:paraId="15E6EF35" w14:textId="77777777" w:rsidR="0053389F" w:rsidRDefault="0053389F" w:rsidP="00705E6B">
      <w:pPr>
        <w:pStyle w:val="Texto"/>
        <w:shd w:val="clear" w:color="auto" w:fill="FFFFFF" w:themeFill="background1"/>
        <w:tabs>
          <w:tab w:val="center" w:pos="4419"/>
        </w:tabs>
        <w:spacing w:after="0" w:line="240" w:lineRule="auto"/>
        <w:ind w:firstLine="0"/>
        <w:rPr>
          <w:sz w:val="24"/>
          <w:szCs w:val="24"/>
        </w:rPr>
        <w:sectPr w:rsidR="0053389F" w:rsidSect="00D2555D">
          <w:headerReference w:type="default" r:id="rId14"/>
          <w:footerReference w:type="default" r:id="rId15"/>
          <w:headerReference w:type="first" r:id="rId16"/>
          <w:footerReference w:type="first" r:id="rId17"/>
          <w:pgSz w:w="12240" w:h="15840"/>
          <w:pgMar w:top="2835" w:right="1701" w:bottom="1701" w:left="1701" w:header="709" w:footer="709" w:gutter="0"/>
          <w:cols w:space="708"/>
          <w:titlePg/>
          <w:docGrid w:linePitch="360"/>
        </w:sectPr>
      </w:pPr>
    </w:p>
    <w:p w14:paraId="45E2344F" w14:textId="77777777" w:rsidR="00705E6B" w:rsidRPr="00155164" w:rsidRDefault="00705E6B" w:rsidP="00705E6B">
      <w:pPr>
        <w:pBdr>
          <w:top w:val="single" w:sz="4" w:space="1" w:color="auto"/>
          <w:bottom w:val="single" w:sz="6" w:space="1" w:color="auto"/>
        </w:pBdr>
        <w:spacing w:line="276" w:lineRule="auto"/>
        <w:jc w:val="center"/>
        <w:rPr>
          <w:rFonts w:ascii="Arial" w:hAnsi="Arial" w:cs="Arial"/>
          <w:szCs w:val="24"/>
        </w:rPr>
      </w:pPr>
      <w:r w:rsidRPr="00155164">
        <w:rPr>
          <w:rFonts w:ascii="Arial" w:hAnsi="Arial" w:cs="Arial"/>
          <w:b/>
          <w:spacing w:val="12"/>
          <w:szCs w:val="24"/>
        </w:rPr>
        <w:lastRenderedPageBreak/>
        <w:t>ANEXO I</w:t>
      </w:r>
    </w:p>
    <w:p w14:paraId="11FD9A89" w14:textId="77777777" w:rsidR="00705E6B" w:rsidRPr="007D54D8" w:rsidRDefault="00705E6B" w:rsidP="00705E6B">
      <w:pPr>
        <w:tabs>
          <w:tab w:val="left" w:pos="6600"/>
        </w:tabs>
        <w:spacing w:line="276" w:lineRule="auto"/>
        <w:jc w:val="both"/>
        <w:rPr>
          <w:rFonts w:ascii="Arial" w:hAnsi="Arial" w:cs="Arial"/>
          <w:lang w:eastAsia="es-MX"/>
        </w:rPr>
      </w:pPr>
      <w:r w:rsidRPr="007D54D8">
        <w:rPr>
          <w:rFonts w:ascii="Arial" w:hAnsi="Arial" w:cs="Arial"/>
          <w:lang w:eastAsia="es-MX"/>
        </w:rPr>
        <w:t>Se sujetan al requisito de permiso automático previo de exportación las mercancías comprendidas en las fracciones arancelarias:</w:t>
      </w:r>
    </w:p>
    <w:p w14:paraId="491E3975" w14:textId="77777777" w:rsidR="00705E6B" w:rsidRPr="007D54D8" w:rsidRDefault="00705E6B" w:rsidP="00705E6B">
      <w:pPr>
        <w:spacing w:after="70" w:line="276" w:lineRule="auto"/>
        <w:ind w:firstLine="288"/>
        <w:jc w:val="both"/>
        <w:rPr>
          <w:rFonts w:ascii="Arial" w:hAnsi="Arial" w:cs="Arial"/>
          <w:b/>
          <w:lang w:eastAsia="es-MX"/>
        </w:rPr>
      </w:pPr>
      <w:r w:rsidRPr="007D54D8">
        <w:rPr>
          <w:rFonts w:ascii="Arial" w:hAnsi="Arial" w:cs="Arial"/>
          <w:b/>
          <w:lang w:eastAsia="es-MX"/>
        </w:rPr>
        <w:t>A)</w:t>
      </w:r>
    </w:p>
    <w:p w14:paraId="278F267B" w14:textId="77777777" w:rsidR="00705E6B" w:rsidRPr="007D54D8" w:rsidRDefault="00705E6B" w:rsidP="00705E6B">
      <w:pPr>
        <w:spacing w:after="70" w:line="276" w:lineRule="auto"/>
        <w:ind w:firstLine="288"/>
        <w:jc w:val="both"/>
        <w:rPr>
          <w:rFonts w:ascii="Arial" w:hAnsi="Arial" w:cs="Arial"/>
          <w:sz w:val="18"/>
          <w:szCs w:val="18"/>
          <w:lang w:eastAsia="es-MX"/>
        </w:rPr>
      </w:pPr>
    </w:p>
    <w:tbl>
      <w:tblPr>
        <w:tblW w:w="8789" w:type="dxa"/>
        <w:tblInd w:w="-5" w:type="dxa"/>
        <w:tblCellMar>
          <w:left w:w="70" w:type="dxa"/>
          <w:right w:w="70" w:type="dxa"/>
        </w:tblCellMar>
        <w:tblLook w:val="04A0" w:firstRow="1" w:lastRow="0" w:firstColumn="1" w:lastColumn="0" w:noHBand="0" w:noVBand="1"/>
      </w:tblPr>
      <w:tblGrid>
        <w:gridCol w:w="1200"/>
        <w:gridCol w:w="7589"/>
      </w:tblGrid>
      <w:tr w:rsidR="00705E6B" w:rsidRPr="00155164" w14:paraId="5DF4B947" w14:textId="77777777" w:rsidTr="0053389F">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9C40284" w14:textId="77777777" w:rsidR="00705E6B" w:rsidRPr="007D54D8" w:rsidRDefault="00705E6B" w:rsidP="0053389F">
            <w:pPr>
              <w:spacing w:line="276" w:lineRule="auto"/>
              <w:jc w:val="center"/>
              <w:rPr>
                <w:rFonts w:ascii="Arial" w:hAnsi="Arial" w:cs="Arial"/>
                <w:b/>
                <w:bCs/>
                <w:sz w:val="18"/>
                <w:szCs w:val="18"/>
                <w:lang w:eastAsia="es-MX"/>
              </w:rPr>
            </w:pPr>
            <w:r w:rsidRPr="007D54D8">
              <w:rPr>
                <w:rFonts w:ascii="Arial" w:hAnsi="Arial" w:cs="Arial"/>
                <w:b/>
                <w:bCs/>
                <w:sz w:val="18"/>
                <w:szCs w:val="18"/>
                <w:lang w:eastAsia="es-MX"/>
              </w:rPr>
              <w:t>Fracción arancelaria</w:t>
            </w:r>
          </w:p>
        </w:tc>
        <w:tc>
          <w:tcPr>
            <w:tcW w:w="75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FA166E2" w14:textId="77777777" w:rsidR="00705E6B" w:rsidRPr="007D54D8" w:rsidRDefault="00705E6B" w:rsidP="0053389F">
            <w:pPr>
              <w:spacing w:line="276" w:lineRule="auto"/>
              <w:jc w:val="center"/>
              <w:rPr>
                <w:rFonts w:ascii="Arial" w:hAnsi="Arial" w:cs="Arial"/>
                <w:b/>
                <w:bCs/>
                <w:sz w:val="18"/>
                <w:szCs w:val="18"/>
                <w:lang w:eastAsia="es-MX"/>
              </w:rPr>
            </w:pPr>
            <w:r w:rsidRPr="007D54D8">
              <w:rPr>
                <w:rFonts w:ascii="Arial" w:hAnsi="Arial" w:cs="Arial"/>
                <w:b/>
                <w:bCs/>
                <w:sz w:val="18"/>
                <w:szCs w:val="18"/>
                <w:lang w:eastAsia="es-MX"/>
              </w:rPr>
              <w:t>Descripción</w:t>
            </w:r>
          </w:p>
        </w:tc>
      </w:tr>
      <w:tr w:rsidR="00705E6B" w:rsidRPr="00155164" w14:paraId="2ADB6F0B" w14:textId="77777777" w:rsidTr="0053389F">
        <w:trPr>
          <w:trHeight w:val="535"/>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074B615"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7207.11.01</w:t>
            </w:r>
          </w:p>
        </w:tc>
        <w:tc>
          <w:tcPr>
            <w:tcW w:w="7589" w:type="dxa"/>
            <w:tcBorders>
              <w:top w:val="nil"/>
              <w:left w:val="nil"/>
              <w:bottom w:val="single" w:sz="4" w:space="0" w:color="auto"/>
              <w:right w:val="single" w:sz="4" w:space="0" w:color="auto"/>
            </w:tcBorders>
            <w:shd w:val="clear" w:color="auto" w:fill="auto"/>
            <w:noWrap/>
            <w:vAlign w:val="center"/>
            <w:hideMark/>
          </w:tcPr>
          <w:p w14:paraId="6879FC93"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De sección transversal cuadrada o rectangular, cuya anchura sea inferior al doble del espesor.</w:t>
            </w:r>
          </w:p>
        </w:tc>
      </w:tr>
      <w:tr w:rsidR="00705E6B" w:rsidRPr="00155164" w14:paraId="5B1052AD"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F3FB218"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7207.12.01</w:t>
            </w:r>
          </w:p>
        </w:tc>
        <w:tc>
          <w:tcPr>
            <w:tcW w:w="7589" w:type="dxa"/>
            <w:tcBorders>
              <w:top w:val="nil"/>
              <w:left w:val="nil"/>
              <w:bottom w:val="single" w:sz="4" w:space="0" w:color="auto"/>
              <w:right w:val="single" w:sz="4" w:space="0" w:color="auto"/>
            </w:tcBorders>
            <w:shd w:val="clear" w:color="auto" w:fill="auto"/>
            <w:noWrap/>
            <w:vAlign w:val="center"/>
            <w:hideMark/>
          </w:tcPr>
          <w:p w14:paraId="09A005EF"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 xml:space="preserve">Con espesor inferior o igual a 185 </w:t>
            </w:r>
            <w:proofErr w:type="spellStart"/>
            <w:r w:rsidRPr="007D54D8">
              <w:rPr>
                <w:rFonts w:ascii="Arial" w:hAnsi="Arial" w:cs="Arial"/>
                <w:sz w:val="18"/>
                <w:szCs w:val="18"/>
                <w:lang w:eastAsia="es-MX"/>
              </w:rPr>
              <w:t>mm.</w:t>
            </w:r>
            <w:proofErr w:type="spellEnd"/>
          </w:p>
        </w:tc>
      </w:tr>
      <w:tr w:rsidR="00705E6B" w:rsidRPr="00155164" w14:paraId="572B1702"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C40A12C"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7207.12.99</w:t>
            </w:r>
          </w:p>
        </w:tc>
        <w:tc>
          <w:tcPr>
            <w:tcW w:w="7589" w:type="dxa"/>
            <w:tcBorders>
              <w:top w:val="nil"/>
              <w:left w:val="nil"/>
              <w:bottom w:val="single" w:sz="4" w:space="0" w:color="auto"/>
              <w:right w:val="single" w:sz="4" w:space="0" w:color="auto"/>
            </w:tcBorders>
            <w:shd w:val="clear" w:color="auto" w:fill="auto"/>
            <w:noWrap/>
            <w:vAlign w:val="center"/>
            <w:hideMark/>
          </w:tcPr>
          <w:p w14:paraId="7673E528"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Los demás.</w:t>
            </w:r>
          </w:p>
        </w:tc>
      </w:tr>
      <w:tr w:rsidR="00705E6B" w:rsidRPr="00155164" w14:paraId="1D2B1141"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1E7BB9"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7207.19.99</w:t>
            </w:r>
          </w:p>
        </w:tc>
        <w:tc>
          <w:tcPr>
            <w:tcW w:w="7589" w:type="dxa"/>
            <w:tcBorders>
              <w:top w:val="nil"/>
              <w:left w:val="nil"/>
              <w:bottom w:val="single" w:sz="4" w:space="0" w:color="auto"/>
              <w:right w:val="single" w:sz="4" w:space="0" w:color="auto"/>
            </w:tcBorders>
            <w:shd w:val="clear" w:color="auto" w:fill="auto"/>
            <w:noWrap/>
            <w:vAlign w:val="center"/>
            <w:hideMark/>
          </w:tcPr>
          <w:p w14:paraId="4B7D336F"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Los demás.</w:t>
            </w:r>
          </w:p>
        </w:tc>
      </w:tr>
      <w:tr w:rsidR="00705E6B" w:rsidRPr="00155164" w14:paraId="0226018B"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8419B9E"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7207.20.01</w:t>
            </w:r>
          </w:p>
        </w:tc>
        <w:tc>
          <w:tcPr>
            <w:tcW w:w="7589" w:type="dxa"/>
            <w:tcBorders>
              <w:top w:val="nil"/>
              <w:left w:val="nil"/>
              <w:bottom w:val="single" w:sz="4" w:space="0" w:color="auto"/>
              <w:right w:val="single" w:sz="4" w:space="0" w:color="auto"/>
            </w:tcBorders>
            <w:shd w:val="clear" w:color="auto" w:fill="auto"/>
            <w:noWrap/>
            <w:vAlign w:val="center"/>
            <w:hideMark/>
          </w:tcPr>
          <w:p w14:paraId="27FBCE4C"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Con espesor inferior o igual a 185 mm, y anchura igual o superior al doble del espesor.</w:t>
            </w:r>
          </w:p>
        </w:tc>
      </w:tr>
      <w:tr w:rsidR="00705E6B" w:rsidRPr="00155164" w14:paraId="77A7AB60"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15F35D" w14:textId="37704644" w:rsidR="00705E6B" w:rsidRPr="007D54D8" w:rsidRDefault="00277768" w:rsidP="0053389F">
            <w:pPr>
              <w:spacing w:line="276" w:lineRule="auto"/>
              <w:jc w:val="both"/>
              <w:rPr>
                <w:rFonts w:ascii="Arial" w:hAnsi="Arial" w:cs="Arial"/>
                <w:sz w:val="18"/>
                <w:szCs w:val="18"/>
                <w:lang w:eastAsia="es-MX"/>
              </w:rPr>
            </w:pPr>
            <w:r>
              <w:rPr>
                <w:rFonts w:ascii="Arial" w:hAnsi="Arial" w:cs="Arial"/>
                <w:sz w:val="18"/>
                <w:szCs w:val="18"/>
                <w:lang w:eastAsia="es-MX"/>
              </w:rPr>
              <w:t>7</w:t>
            </w:r>
            <w:bookmarkStart w:id="0" w:name="_GoBack"/>
            <w:bookmarkEnd w:id="0"/>
            <w:r w:rsidR="00705E6B" w:rsidRPr="007D54D8">
              <w:rPr>
                <w:rFonts w:ascii="Arial" w:hAnsi="Arial" w:cs="Arial"/>
                <w:sz w:val="18"/>
                <w:szCs w:val="18"/>
                <w:lang w:eastAsia="es-MX"/>
              </w:rPr>
              <w:t>207.20.99</w:t>
            </w:r>
          </w:p>
        </w:tc>
        <w:tc>
          <w:tcPr>
            <w:tcW w:w="7589" w:type="dxa"/>
            <w:tcBorders>
              <w:top w:val="nil"/>
              <w:left w:val="nil"/>
              <w:bottom w:val="single" w:sz="4" w:space="0" w:color="auto"/>
              <w:right w:val="single" w:sz="4" w:space="0" w:color="auto"/>
            </w:tcBorders>
            <w:shd w:val="clear" w:color="auto" w:fill="auto"/>
            <w:noWrap/>
            <w:vAlign w:val="center"/>
            <w:hideMark/>
          </w:tcPr>
          <w:p w14:paraId="7025DD4C"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Los demás.</w:t>
            </w:r>
          </w:p>
        </w:tc>
      </w:tr>
      <w:tr w:rsidR="00705E6B" w:rsidRPr="00155164" w14:paraId="7F07E9CD"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667FD4"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7224.90.01</w:t>
            </w:r>
          </w:p>
        </w:tc>
        <w:tc>
          <w:tcPr>
            <w:tcW w:w="7589" w:type="dxa"/>
            <w:tcBorders>
              <w:top w:val="nil"/>
              <w:left w:val="nil"/>
              <w:bottom w:val="single" w:sz="4" w:space="0" w:color="auto"/>
              <w:right w:val="single" w:sz="4" w:space="0" w:color="auto"/>
            </w:tcBorders>
            <w:shd w:val="clear" w:color="auto" w:fill="auto"/>
            <w:noWrap/>
            <w:vAlign w:val="center"/>
            <w:hideMark/>
          </w:tcPr>
          <w:p w14:paraId="5542CEE4"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Piezas forjadas, reconocibles para la fabricación de juntas o</w:t>
            </w:r>
            <w:r>
              <w:rPr>
                <w:rFonts w:ascii="Arial" w:hAnsi="Arial" w:cs="Arial"/>
                <w:sz w:val="18"/>
                <w:szCs w:val="18"/>
                <w:lang w:eastAsia="es-MX"/>
              </w:rPr>
              <w:t xml:space="preserve"> </w:t>
            </w:r>
            <w:r w:rsidRPr="007D54D8">
              <w:rPr>
                <w:rFonts w:ascii="Arial" w:hAnsi="Arial" w:cs="Arial"/>
                <w:sz w:val="18"/>
                <w:szCs w:val="18"/>
                <w:lang w:eastAsia="es-MX"/>
              </w:rPr>
              <w:t>uniones de elementos de perforación, excepto lo</w:t>
            </w:r>
            <w:r>
              <w:rPr>
                <w:rFonts w:ascii="Arial" w:hAnsi="Arial" w:cs="Arial"/>
                <w:sz w:val="18"/>
                <w:szCs w:val="18"/>
                <w:lang w:eastAsia="es-MX"/>
              </w:rPr>
              <w:t xml:space="preserve"> </w:t>
            </w:r>
            <w:r w:rsidRPr="007D54D8">
              <w:rPr>
                <w:rFonts w:ascii="Arial" w:hAnsi="Arial" w:cs="Arial"/>
                <w:sz w:val="18"/>
                <w:szCs w:val="18"/>
                <w:lang w:eastAsia="es-MX"/>
              </w:rPr>
              <w:t>comprendido en la fracción 7224.90.03.</w:t>
            </w:r>
          </w:p>
        </w:tc>
      </w:tr>
      <w:tr w:rsidR="00705E6B" w:rsidRPr="00155164" w14:paraId="4D5261F9"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DA149AB"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7224.90.02</w:t>
            </w:r>
          </w:p>
        </w:tc>
        <w:tc>
          <w:tcPr>
            <w:tcW w:w="7589" w:type="dxa"/>
            <w:tcBorders>
              <w:top w:val="nil"/>
              <w:left w:val="nil"/>
              <w:bottom w:val="single" w:sz="4" w:space="0" w:color="auto"/>
              <w:right w:val="single" w:sz="4" w:space="0" w:color="auto"/>
            </w:tcBorders>
            <w:shd w:val="clear" w:color="auto" w:fill="auto"/>
            <w:noWrap/>
            <w:vAlign w:val="center"/>
            <w:hideMark/>
          </w:tcPr>
          <w:p w14:paraId="5F940A0C"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Productos intermedios, con un contenido de carbono inferior</w:t>
            </w:r>
            <w:r>
              <w:rPr>
                <w:rFonts w:ascii="Arial" w:hAnsi="Arial" w:cs="Arial"/>
                <w:sz w:val="18"/>
                <w:szCs w:val="18"/>
                <w:lang w:eastAsia="es-MX"/>
              </w:rPr>
              <w:t xml:space="preserve"> </w:t>
            </w:r>
            <w:r w:rsidRPr="007D54D8">
              <w:rPr>
                <w:rFonts w:ascii="Arial" w:hAnsi="Arial" w:cs="Arial"/>
                <w:sz w:val="18"/>
                <w:szCs w:val="18"/>
                <w:lang w:eastAsia="es-MX"/>
              </w:rPr>
              <w:t>o igual a 0.006% en peso, excepto lo comprendido en la</w:t>
            </w:r>
            <w:r>
              <w:rPr>
                <w:rFonts w:ascii="Arial" w:hAnsi="Arial" w:cs="Arial"/>
                <w:sz w:val="18"/>
                <w:szCs w:val="18"/>
                <w:lang w:eastAsia="es-MX"/>
              </w:rPr>
              <w:t xml:space="preserve"> </w:t>
            </w:r>
            <w:r w:rsidRPr="007D54D8">
              <w:rPr>
                <w:rFonts w:ascii="Arial" w:hAnsi="Arial" w:cs="Arial"/>
                <w:sz w:val="18"/>
                <w:szCs w:val="18"/>
                <w:lang w:eastAsia="es-MX"/>
              </w:rPr>
              <w:t>fracción 7224.90.03.</w:t>
            </w:r>
          </w:p>
        </w:tc>
      </w:tr>
      <w:tr w:rsidR="00705E6B" w:rsidRPr="00155164" w14:paraId="75C5426B" w14:textId="77777777" w:rsidTr="0053389F">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8571B5"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7224.90.99</w:t>
            </w:r>
          </w:p>
        </w:tc>
        <w:tc>
          <w:tcPr>
            <w:tcW w:w="7589" w:type="dxa"/>
            <w:tcBorders>
              <w:top w:val="nil"/>
              <w:left w:val="nil"/>
              <w:bottom w:val="single" w:sz="4" w:space="0" w:color="auto"/>
              <w:right w:val="single" w:sz="4" w:space="0" w:color="auto"/>
            </w:tcBorders>
            <w:shd w:val="clear" w:color="auto" w:fill="auto"/>
            <w:noWrap/>
            <w:vAlign w:val="center"/>
            <w:hideMark/>
          </w:tcPr>
          <w:p w14:paraId="56682E4E" w14:textId="77777777" w:rsidR="00705E6B" w:rsidRPr="007D54D8" w:rsidRDefault="00705E6B" w:rsidP="0053389F">
            <w:pPr>
              <w:spacing w:line="276" w:lineRule="auto"/>
              <w:jc w:val="both"/>
              <w:rPr>
                <w:rFonts w:ascii="Arial" w:hAnsi="Arial" w:cs="Arial"/>
                <w:sz w:val="18"/>
                <w:szCs w:val="18"/>
                <w:lang w:eastAsia="es-MX"/>
              </w:rPr>
            </w:pPr>
            <w:r w:rsidRPr="007D54D8">
              <w:rPr>
                <w:rFonts w:ascii="Arial" w:hAnsi="Arial" w:cs="Arial"/>
                <w:sz w:val="18"/>
                <w:szCs w:val="18"/>
                <w:lang w:eastAsia="es-MX"/>
              </w:rPr>
              <w:t>Los demás.</w:t>
            </w:r>
          </w:p>
        </w:tc>
      </w:tr>
    </w:tbl>
    <w:p w14:paraId="79449055" w14:textId="77777777" w:rsidR="00BA3958" w:rsidRPr="00BA3958" w:rsidRDefault="00BA3958" w:rsidP="00BA3958">
      <w:pPr>
        <w:spacing w:after="70" w:line="276" w:lineRule="auto"/>
        <w:jc w:val="both"/>
        <w:rPr>
          <w:rFonts w:ascii="Arial" w:hAnsi="Arial" w:cs="Arial"/>
          <w:sz w:val="18"/>
          <w:szCs w:val="18"/>
          <w:lang w:val="es-ES" w:eastAsia="es-MX"/>
        </w:rPr>
      </w:pPr>
    </w:p>
    <w:p w14:paraId="1CE891EE" w14:textId="77777777" w:rsidR="00705E6B" w:rsidRPr="007D54D8" w:rsidRDefault="00705E6B" w:rsidP="00705E6B">
      <w:pPr>
        <w:spacing w:after="70" w:line="276" w:lineRule="auto"/>
        <w:ind w:firstLine="288"/>
        <w:jc w:val="both"/>
        <w:rPr>
          <w:rFonts w:ascii="Arial" w:hAnsi="Arial" w:cs="Arial"/>
          <w:b/>
          <w:lang w:eastAsia="es-MX"/>
        </w:rPr>
      </w:pPr>
      <w:r w:rsidRPr="007D54D8">
        <w:rPr>
          <w:rFonts w:ascii="Arial" w:hAnsi="Arial" w:cs="Arial"/>
          <w:b/>
          <w:lang w:eastAsia="es-MX"/>
        </w:rPr>
        <w:t>B)</w:t>
      </w:r>
    </w:p>
    <w:p w14:paraId="5A103BC4" w14:textId="77777777" w:rsidR="00BA3958" w:rsidRDefault="00BA3958" w:rsidP="00705E6B">
      <w:pPr>
        <w:spacing w:after="70" w:line="276" w:lineRule="auto"/>
        <w:ind w:firstLine="288"/>
        <w:jc w:val="both"/>
        <w:rPr>
          <w:rFonts w:ascii="Arial" w:hAnsi="Arial" w:cs="Arial"/>
          <w:sz w:val="18"/>
          <w:szCs w:val="18"/>
          <w:lang w:eastAsia="es-MX"/>
        </w:rPr>
      </w:pPr>
    </w:p>
    <w:tbl>
      <w:tblPr>
        <w:tblW w:w="20621" w:type="dxa"/>
        <w:tblCellMar>
          <w:left w:w="70" w:type="dxa"/>
          <w:right w:w="70" w:type="dxa"/>
        </w:tblCellMar>
        <w:tblLook w:val="04A0" w:firstRow="1" w:lastRow="0" w:firstColumn="1" w:lastColumn="0" w:noHBand="0" w:noVBand="1"/>
      </w:tblPr>
      <w:tblGrid>
        <w:gridCol w:w="1655"/>
        <w:gridCol w:w="4436"/>
        <w:gridCol w:w="2835"/>
        <w:gridCol w:w="11695"/>
      </w:tblGrid>
      <w:tr w:rsidR="00BA3958" w:rsidRPr="003E2B58" w14:paraId="014957FC" w14:textId="77777777" w:rsidTr="0053389F">
        <w:trPr>
          <w:gridAfter w:val="1"/>
          <w:wAfter w:w="11695" w:type="dxa"/>
          <w:trHeight w:val="941"/>
        </w:trPr>
        <w:tc>
          <w:tcPr>
            <w:tcW w:w="165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6DECB538" w14:textId="77777777" w:rsidR="00BA3958" w:rsidRPr="00833AC3" w:rsidRDefault="00BA3958" w:rsidP="0053389F">
            <w:pPr>
              <w:jc w:val="center"/>
              <w:rPr>
                <w:rFonts w:ascii="Arial" w:hAnsi="Arial" w:cs="Arial"/>
                <w:b/>
                <w:bCs/>
                <w:color w:val="000000"/>
                <w:sz w:val="18"/>
                <w:szCs w:val="18"/>
                <w:lang w:eastAsia="es-MX"/>
              </w:rPr>
            </w:pPr>
            <w:r w:rsidRPr="00833AC3">
              <w:rPr>
                <w:rFonts w:ascii="Arial" w:hAnsi="Arial" w:cs="Arial"/>
                <w:b/>
                <w:bCs/>
                <w:color w:val="000000"/>
                <w:sz w:val="18"/>
                <w:szCs w:val="18"/>
                <w:lang w:eastAsia="es-MX"/>
              </w:rPr>
              <w:t>Fracción arancelaria/</w:t>
            </w:r>
            <w:r w:rsidRPr="00833AC3">
              <w:rPr>
                <w:rFonts w:ascii="Arial" w:hAnsi="Arial" w:cs="Arial"/>
                <w:b/>
                <w:bCs/>
                <w:color w:val="000000"/>
                <w:sz w:val="18"/>
                <w:szCs w:val="18"/>
                <w:lang w:eastAsia="es-MX"/>
              </w:rPr>
              <w:br/>
              <w:t>NICO</w:t>
            </w:r>
          </w:p>
        </w:tc>
        <w:tc>
          <w:tcPr>
            <w:tcW w:w="4436"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2CF10D1F" w14:textId="77777777" w:rsidR="00BA3958" w:rsidRPr="00833AC3" w:rsidRDefault="00BA3958" w:rsidP="0053389F">
            <w:pPr>
              <w:jc w:val="center"/>
              <w:rPr>
                <w:rFonts w:ascii="Arial" w:hAnsi="Arial" w:cs="Arial"/>
                <w:b/>
                <w:bCs/>
                <w:color w:val="000000"/>
                <w:sz w:val="18"/>
                <w:szCs w:val="18"/>
                <w:lang w:eastAsia="es-MX"/>
              </w:rPr>
            </w:pPr>
            <w:r w:rsidRPr="00833AC3">
              <w:rPr>
                <w:rFonts w:ascii="Arial" w:hAnsi="Arial" w:cs="Arial"/>
                <w:b/>
                <w:bCs/>
                <w:color w:val="000000"/>
                <w:sz w:val="18"/>
                <w:szCs w:val="18"/>
                <w:lang w:eastAsia="es-MX"/>
              </w:rPr>
              <w:t>Descripción</w:t>
            </w:r>
          </w:p>
        </w:tc>
        <w:tc>
          <w:tcPr>
            <w:tcW w:w="2835" w:type="dxa"/>
            <w:tcBorders>
              <w:top w:val="single" w:sz="4" w:space="0" w:color="auto"/>
              <w:left w:val="nil"/>
              <w:bottom w:val="single" w:sz="4" w:space="0" w:color="auto"/>
              <w:right w:val="single" w:sz="4" w:space="0" w:color="auto"/>
            </w:tcBorders>
            <w:shd w:val="clear" w:color="auto" w:fill="A6A6A6" w:themeFill="background1" w:themeFillShade="A6"/>
          </w:tcPr>
          <w:p w14:paraId="369127C4" w14:textId="77777777" w:rsidR="00BA3958" w:rsidRPr="003E2B58" w:rsidRDefault="00BA3958" w:rsidP="0053389F">
            <w:pPr>
              <w:rPr>
                <w:rFonts w:ascii="Arial" w:hAnsi="Arial" w:cs="Arial"/>
                <w:b/>
                <w:bCs/>
                <w:color w:val="000000" w:themeColor="text1"/>
                <w:sz w:val="18"/>
                <w:szCs w:val="18"/>
                <w:lang w:eastAsia="es-MX"/>
              </w:rPr>
            </w:pPr>
          </w:p>
          <w:p w14:paraId="79AF6B4F" w14:textId="77777777" w:rsidR="00BA3958" w:rsidRPr="003E2B58" w:rsidRDefault="00BA3958" w:rsidP="0053389F">
            <w:pPr>
              <w:rPr>
                <w:rFonts w:ascii="Arial" w:hAnsi="Arial" w:cs="Arial"/>
                <w:color w:val="000000" w:themeColor="text1"/>
                <w:sz w:val="18"/>
                <w:szCs w:val="18"/>
                <w:lang w:eastAsia="es-MX"/>
              </w:rPr>
            </w:pPr>
          </w:p>
          <w:p w14:paraId="59B49F1F" w14:textId="77777777" w:rsidR="00BA3958" w:rsidRPr="003E2B58" w:rsidRDefault="00BA3958" w:rsidP="0053389F">
            <w:pPr>
              <w:jc w:val="center"/>
              <w:rPr>
                <w:rFonts w:ascii="Arial" w:hAnsi="Arial" w:cs="Arial"/>
                <w:b/>
                <w:color w:val="000000" w:themeColor="text1"/>
                <w:sz w:val="18"/>
                <w:szCs w:val="18"/>
                <w:lang w:eastAsia="es-MX"/>
              </w:rPr>
            </w:pPr>
            <w:r w:rsidRPr="003E2B58">
              <w:rPr>
                <w:rFonts w:ascii="Arial" w:hAnsi="Arial" w:cs="Arial"/>
                <w:b/>
                <w:color w:val="000000" w:themeColor="text1"/>
                <w:sz w:val="18"/>
                <w:szCs w:val="18"/>
                <w:lang w:eastAsia="es-MX"/>
              </w:rPr>
              <w:t>Acotación</w:t>
            </w:r>
          </w:p>
        </w:tc>
      </w:tr>
      <w:tr w:rsidR="00BA3958" w:rsidRPr="00E15EF7" w14:paraId="782EEF9F" w14:textId="77777777" w:rsidTr="0053389F">
        <w:trPr>
          <w:gridAfter w:val="1"/>
          <w:wAfter w:w="11695" w:type="dxa"/>
          <w:trHeight w:val="896"/>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5C10B5A" w14:textId="77777777" w:rsidR="00BA3958" w:rsidRPr="00833AC3" w:rsidRDefault="00BA3958" w:rsidP="0053389F">
            <w:pPr>
              <w:rPr>
                <w:rFonts w:ascii="Arial" w:hAnsi="Arial" w:cs="Arial"/>
                <w:b/>
                <w:color w:val="000000"/>
                <w:sz w:val="18"/>
                <w:szCs w:val="18"/>
                <w:lang w:eastAsia="es-MX"/>
              </w:rPr>
            </w:pPr>
            <w:r w:rsidRPr="00833AC3">
              <w:rPr>
                <w:rFonts w:ascii="Arial" w:hAnsi="Arial" w:cs="Arial"/>
                <w:b/>
                <w:color w:val="000000"/>
                <w:sz w:val="18"/>
                <w:szCs w:val="18"/>
                <w:lang w:eastAsia="es-MX"/>
              </w:rPr>
              <w:t>7304.31.01</w:t>
            </w:r>
          </w:p>
        </w:tc>
        <w:tc>
          <w:tcPr>
            <w:tcW w:w="4436" w:type="dxa"/>
            <w:tcBorders>
              <w:top w:val="nil"/>
              <w:left w:val="nil"/>
              <w:bottom w:val="single" w:sz="4" w:space="0" w:color="auto"/>
              <w:right w:val="single" w:sz="4" w:space="0" w:color="auto"/>
            </w:tcBorders>
            <w:shd w:val="clear" w:color="auto" w:fill="auto"/>
            <w:vAlign w:val="center"/>
            <w:hideMark/>
          </w:tcPr>
          <w:p w14:paraId="09DD6D5E"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Tubos llamados "mecánicos" o "estructurales", sin recubrimientos u otros trabajos de superficie, de diámetro exterior inferior o igual a 114.3 mm y espesor de pared igual o superior a 1.27 mm sin exceder de 9.5 </w:t>
            </w:r>
            <w:proofErr w:type="spellStart"/>
            <w:r w:rsidRPr="00833AC3">
              <w:rPr>
                <w:rFonts w:ascii="Arial" w:hAnsi="Arial" w:cs="Arial"/>
                <w:b/>
                <w:color w:val="000000"/>
                <w:sz w:val="18"/>
                <w:szCs w:val="18"/>
                <w:lang w:eastAsia="es-MX"/>
              </w:rPr>
              <w:t>mm.</w:t>
            </w:r>
            <w:proofErr w:type="spellEnd"/>
            <w:r w:rsidRPr="00833AC3">
              <w:rPr>
                <w:rFonts w:ascii="Arial" w:hAnsi="Arial" w:cs="Arial"/>
                <w:b/>
                <w:color w:val="000000"/>
                <w:sz w:val="18"/>
                <w:szCs w:val="18"/>
                <w:lang w:eastAsia="es-MX"/>
              </w:rPr>
              <w:t xml:space="preserve"> </w:t>
            </w:r>
          </w:p>
        </w:tc>
        <w:tc>
          <w:tcPr>
            <w:tcW w:w="2835" w:type="dxa"/>
            <w:tcBorders>
              <w:top w:val="single" w:sz="4" w:space="0" w:color="auto"/>
              <w:left w:val="nil"/>
              <w:right w:val="single" w:sz="4" w:space="0" w:color="auto"/>
            </w:tcBorders>
          </w:tcPr>
          <w:p w14:paraId="0EB95CEF" w14:textId="77777777" w:rsidR="00BA3958" w:rsidRPr="00833AC3" w:rsidRDefault="00BA3958" w:rsidP="0053389F">
            <w:pPr>
              <w:rPr>
                <w:rFonts w:ascii="Arial" w:hAnsi="Arial" w:cs="Arial"/>
                <w:b/>
                <w:color w:val="000000"/>
                <w:sz w:val="18"/>
                <w:szCs w:val="18"/>
                <w:lang w:eastAsia="es-MX"/>
              </w:rPr>
            </w:pPr>
          </w:p>
        </w:tc>
      </w:tr>
      <w:tr w:rsidR="00BA3958" w:rsidRPr="00E15EF7" w14:paraId="3C145022"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BABACC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01</w:t>
            </w:r>
          </w:p>
        </w:tc>
        <w:tc>
          <w:tcPr>
            <w:tcW w:w="4436" w:type="dxa"/>
            <w:tcBorders>
              <w:top w:val="nil"/>
              <w:left w:val="nil"/>
              <w:bottom w:val="single" w:sz="4" w:space="0" w:color="auto"/>
              <w:right w:val="single" w:sz="4" w:space="0" w:color="auto"/>
            </w:tcBorders>
            <w:shd w:val="clear" w:color="auto" w:fill="auto"/>
            <w:vAlign w:val="center"/>
            <w:hideMark/>
          </w:tcPr>
          <w:p w14:paraId="4411596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"estructurales" de diámetro exterior superior o igual a 60.3 mm pero inferior o igual a 114.3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689F2326" w14:textId="77777777" w:rsidR="00BA3958" w:rsidRPr="00E15EF7" w:rsidRDefault="00BA3958" w:rsidP="0053389F">
            <w:pPr>
              <w:rPr>
                <w:rFonts w:ascii="Arial" w:hAnsi="Arial" w:cs="Arial"/>
                <w:color w:val="000000"/>
                <w:sz w:val="18"/>
                <w:szCs w:val="18"/>
                <w:lang w:eastAsia="es-MX"/>
              </w:rPr>
            </w:pPr>
          </w:p>
        </w:tc>
      </w:tr>
      <w:tr w:rsidR="00BA3958" w:rsidRPr="00E15EF7" w14:paraId="1BE968C6"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252EE55"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99</w:t>
            </w:r>
          </w:p>
        </w:tc>
        <w:tc>
          <w:tcPr>
            <w:tcW w:w="4436" w:type="dxa"/>
            <w:tcBorders>
              <w:top w:val="nil"/>
              <w:left w:val="nil"/>
              <w:bottom w:val="single" w:sz="4" w:space="0" w:color="auto"/>
              <w:right w:val="single" w:sz="4" w:space="0" w:color="auto"/>
            </w:tcBorders>
            <w:shd w:val="clear" w:color="auto" w:fill="auto"/>
            <w:vAlign w:val="center"/>
            <w:hideMark/>
          </w:tcPr>
          <w:p w14:paraId="728E25BE" w14:textId="77777777" w:rsidR="00BA3958" w:rsidRPr="00E15EF7" w:rsidRDefault="00BA3958" w:rsidP="0053389F">
            <w:pPr>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524AD565" w14:textId="77777777" w:rsidR="00BA3958" w:rsidRPr="00E15EF7" w:rsidRDefault="00BA3958" w:rsidP="0053389F">
            <w:pPr>
              <w:rPr>
                <w:rFonts w:ascii="Arial" w:hAnsi="Arial" w:cs="Arial"/>
                <w:color w:val="000000"/>
                <w:sz w:val="18"/>
                <w:szCs w:val="18"/>
                <w:lang w:eastAsia="es-MX"/>
              </w:rPr>
            </w:pPr>
          </w:p>
        </w:tc>
      </w:tr>
      <w:tr w:rsidR="00BA3958" w:rsidRPr="00E15EF7" w14:paraId="65B99414" w14:textId="77777777" w:rsidTr="0053389F">
        <w:trPr>
          <w:gridAfter w:val="1"/>
          <w:wAfter w:w="11695" w:type="dxa"/>
          <w:trHeight w:val="298"/>
        </w:trPr>
        <w:tc>
          <w:tcPr>
            <w:tcW w:w="1655" w:type="dxa"/>
            <w:tcBorders>
              <w:top w:val="single" w:sz="4" w:space="0" w:color="auto"/>
              <w:left w:val="single" w:sz="4" w:space="0" w:color="auto"/>
              <w:bottom w:val="single" w:sz="4" w:space="0" w:color="auto"/>
            </w:tcBorders>
            <w:shd w:val="clear" w:color="auto" w:fill="auto"/>
            <w:vAlign w:val="center"/>
          </w:tcPr>
          <w:p w14:paraId="646528AD" w14:textId="77777777" w:rsidR="00BA3958" w:rsidRPr="00833AC3" w:rsidRDefault="00BA3958" w:rsidP="0053389F">
            <w:pPr>
              <w:rPr>
                <w:rFonts w:ascii="Arial" w:hAnsi="Arial" w:cs="Arial"/>
                <w:b/>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17D67042" w14:textId="77777777" w:rsidR="00BA3958" w:rsidRPr="00833AC3" w:rsidRDefault="00BA3958" w:rsidP="0053389F">
            <w:pPr>
              <w:rPr>
                <w:rFonts w:ascii="Arial" w:hAnsi="Arial" w:cs="Arial"/>
                <w:b/>
                <w:color w:val="000000"/>
                <w:sz w:val="18"/>
                <w:szCs w:val="18"/>
                <w:lang w:eastAsia="es-MX"/>
              </w:rPr>
            </w:pPr>
          </w:p>
        </w:tc>
        <w:tc>
          <w:tcPr>
            <w:tcW w:w="2835" w:type="dxa"/>
            <w:tcBorders>
              <w:top w:val="single" w:sz="4" w:space="0" w:color="auto"/>
              <w:bottom w:val="single" w:sz="4" w:space="0" w:color="auto"/>
              <w:right w:val="single" w:sz="4" w:space="0" w:color="auto"/>
            </w:tcBorders>
          </w:tcPr>
          <w:p w14:paraId="189D4DAD" w14:textId="77777777" w:rsidR="00BA3958" w:rsidRPr="00833AC3" w:rsidRDefault="00BA3958" w:rsidP="0053389F">
            <w:pPr>
              <w:rPr>
                <w:rFonts w:ascii="Arial" w:hAnsi="Arial" w:cs="Arial"/>
                <w:b/>
                <w:color w:val="000000"/>
                <w:sz w:val="18"/>
                <w:szCs w:val="18"/>
                <w:lang w:eastAsia="es-MX"/>
              </w:rPr>
            </w:pPr>
          </w:p>
        </w:tc>
      </w:tr>
      <w:tr w:rsidR="00BA3958" w:rsidRPr="00E15EF7" w14:paraId="256FFCA2" w14:textId="77777777" w:rsidTr="0053389F">
        <w:trPr>
          <w:gridAfter w:val="1"/>
          <w:wAfter w:w="11695" w:type="dxa"/>
          <w:trHeight w:val="298"/>
        </w:trPr>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29FE1" w14:textId="77777777" w:rsidR="00BA3958" w:rsidRPr="00833AC3" w:rsidRDefault="00BA3958" w:rsidP="0053389F">
            <w:pPr>
              <w:rPr>
                <w:rFonts w:ascii="Arial" w:hAnsi="Arial" w:cs="Arial"/>
                <w:b/>
                <w:color w:val="000000"/>
                <w:sz w:val="18"/>
                <w:szCs w:val="18"/>
                <w:lang w:eastAsia="es-MX"/>
              </w:rPr>
            </w:pPr>
            <w:r w:rsidRPr="00833AC3">
              <w:rPr>
                <w:rFonts w:ascii="Arial" w:hAnsi="Arial" w:cs="Arial"/>
                <w:b/>
                <w:color w:val="000000"/>
                <w:sz w:val="18"/>
                <w:szCs w:val="18"/>
                <w:lang w:eastAsia="es-MX"/>
              </w:rPr>
              <w:t>7304.31.99</w:t>
            </w:r>
          </w:p>
        </w:tc>
        <w:tc>
          <w:tcPr>
            <w:tcW w:w="4436" w:type="dxa"/>
            <w:tcBorders>
              <w:top w:val="single" w:sz="4" w:space="0" w:color="auto"/>
              <w:left w:val="nil"/>
              <w:bottom w:val="single" w:sz="4" w:space="0" w:color="auto"/>
              <w:right w:val="single" w:sz="4" w:space="0" w:color="auto"/>
            </w:tcBorders>
            <w:shd w:val="clear" w:color="auto" w:fill="auto"/>
            <w:vAlign w:val="center"/>
            <w:hideMark/>
          </w:tcPr>
          <w:p w14:paraId="176C41B3" w14:textId="77777777" w:rsidR="00BA3958" w:rsidRPr="00833AC3" w:rsidRDefault="00BA3958" w:rsidP="0053389F">
            <w:pPr>
              <w:rPr>
                <w:rFonts w:ascii="Arial" w:hAnsi="Arial" w:cs="Arial"/>
                <w:b/>
                <w:color w:val="000000"/>
                <w:sz w:val="18"/>
                <w:szCs w:val="18"/>
                <w:lang w:eastAsia="es-MX"/>
              </w:rPr>
            </w:pPr>
            <w:r w:rsidRPr="00833AC3">
              <w:rPr>
                <w:rFonts w:ascii="Arial" w:hAnsi="Arial" w:cs="Arial"/>
                <w:b/>
                <w:color w:val="000000"/>
                <w:sz w:val="18"/>
                <w:szCs w:val="18"/>
                <w:lang w:eastAsia="es-MX"/>
              </w:rPr>
              <w:t xml:space="preserve">Los demás. </w:t>
            </w:r>
          </w:p>
        </w:tc>
        <w:tc>
          <w:tcPr>
            <w:tcW w:w="2835" w:type="dxa"/>
            <w:tcBorders>
              <w:top w:val="single" w:sz="4" w:space="0" w:color="auto"/>
              <w:left w:val="nil"/>
              <w:right w:val="single" w:sz="4" w:space="0" w:color="auto"/>
            </w:tcBorders>
          </w:tcPr>
          <w:p w14:paraId="2F212407"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Los diseñados para su uso en calderas, </w:t>
            </w:r>
            <w:proofErr w:type="spellStart"/>
            <w:r w:rsidRPr="00D255A9">
              <w:rPr>
                <w:rFonts w:ascii="Arial" w:hAnsi="Arial" w:cs="Arial"/>
                <w:color w:val="000000"/>
                <w:sz w:val="18"/>
                <w:szCs w:val="18"/>
                <w:lang w:eastAsia="es-MX"/>
              </w:rPr>
              <w:t>sobrecalentadores</w:t>
            </w:r>
            <w:proofErr w:type="spellEnd"/>
            <w:r w:rsidRPr="00D255A9">
              <w:rPr>
                <w:rFonts w:ascii="Arial" w:hAnsi="Arial" w:cs="Arial"/>
                <w:color w:val="000000"/>
                <w:sz w:val="18"/>
                <w:szCs w:val="18"/>
                <w:lang w:eastAsia="es-MX"/>
              </w:rPr>
              <w:t>, intercambiadores de calor, condensadores, hornos de refinación, calentadores de agua u otros similares.</w:t>
            </w:r>
          </w:p>
        </w:tc>
      </w:tr>
      <w:tr w:rsidR="00BA3958" w:rsidRPr="00E15EF7" w14:paraId="329663C7"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43B8F65"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01</w:t>
            </w:r>
          </w:p>
        </w:tc>
        <w:tc>
          <w:tcPr>
            <w:tcW w:w="4436" w:type="dxa"/>
            <w:tcBorders>
              <w:top w:val="nil"/>
              <w:left w:val="nil"/>
              <w:bottom w:val="single" w:sz="4" w:space="0" w:color="auto"/>
              <w:right w:val="single" w:sz="4" w:space="0" w:color="auto"/>
            </w:tcBorders>
            <w:shd w:val="clear" w:color="auto" w:fill="auto"/>
            <w:vAlign w:val="center"/>
            <w:hideMark/>
          </w:tcPr>
          <w:p w14:paraId="0BF8E68B"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de diámetro exterior superior a 30 mm sin exceder de 50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66B11598"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39AED9FE"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E7E90ED"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02</w:t>
            </w:r>
          </w:p>
        </w:tc>
        <w:tc>
          <w:tcPr>
            <w:tcW w:w="4436" w:type="dxa"/>
            <w:tcBorders>
              <w:top w:val="nil"/>
              <w:left w:val="nil"/>
              <w:bottom w:val="single" w:sz="4" w:space="0" w:color="auto"/>
              <w:right w:val="single" w:sz="4" w:space="0" w:color="auto"/>
            </w:tcBorders>
            <w:shd w:val="clear" w:color="auto" w:fill="auto"/>
            <w:vAlign w:val="center"/>
            <w:hideMark/>
          </w:tcPr>
          <w:p w14:paraId="688AA073"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con diámetro exterior superior a 50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293A3924" w14:textId="77777777" w:rsidR="00BA3958" w:rsidRPr="00E15EF7" w:rsidRDefault="00BA3958" w:rsidP="0053389F">
            <w:pPr>
              <w:rPr>
                <w:rFonts w:ascii="Arial" w:hAnsi="Arial" w:cs="Arial"/>
                <w:color w:val="000000"/>
                <w:sz w:val="18"/>
                <w:szCs w:val="18"/>
                <w:lang w:eastAsia="es-MX"/>
              </w:rPr>
            </w:pPr>
          </w:p>
        </w:tc>
      </w:tr>
      <w:tr w:rsidR="00BA3958" w:rsidRPr="00E15EF7" w14:paraId="21C9E8E2"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3EDBCC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03</w:t>
            </w:r>
          </w:p>
        </w:tc>
        <w:tc>
          <w:tcPr>
            <w:tcW w:w="4436" w:type="dxa"/>
            <w:tcBorders>
              <w:top w:val="nil"/>
              <w:left w:val="nil"/>
              <w:bottom w:val="single" w:sz="4" w:space="0" w:color="auto"/>
              <w:right w:val="single" w:sz="4" w:space="0" w:color="auto"/>
            </w:tcBorders>
            <w:shd w:val="clear" w:color="auto" w:fill="auto"/>
            <w:vAlign w:val="center"/>
            <w:hideMark/>
          </w:tcPr>
          <w:p w14:paraId="52707137"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Serpentines.</w:t>
            </w:r>
          </w:p>
        </w:tc>
        <w:tc>
          <w:tcPr>
            <w:tcW w:w="2835" w:type="dxa"/>
            <w:tcBorders>
              <w:top w:val="nil"/>
              <w:left w:val="nil"/>
              <w:right w:val="single" w:sz="4" w:space="0" w:color="auto"/>
            </w:tcBorders>
          </w:tcPr>
          <w:p w14:paraId="3EB43109" w14:textId="77777777" w:rsidR="00BA3958" w:rsidRPr="00E15EF7" w:rsidRDefault="00BA3958" w:rsidP="0053389F">
            <w:pPr>
              <w:rPr>
                <w:rFonts w:ascii="Arial" w:hAnsi="Arial" w:cs="Arial"/>
                <w:color w:val="000000"/>
                <w:sz w:val="18"/>
                <w:szCs w:val="18"/>
                <w:lang w:eastAsia="es-MX"/>
              </w:rPr>
            </w:pPr>
          </w:p>
        </w:tc>
      </w:tr>
      <w:tr w:rsidR="00BA3958" w:rsidRPr="00E15EF7" w14:paraId="2704DD2C"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9F7EBE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04</w:t>
            </w:r>
          </w:p>
        </w:tc>
        <w:tc>
          <w:tcPr>
            <w:tcW w:w="4436" w:type="dxa"/>
            <w:tcBorders>
              <w:top w:val="nil"/>
              <w:left w:val="nil"/>
              <w:bottom w:val="single" w:sz="4" w:space="0" w:color="auto"/>
              <w:right w:val="single" w:sz="4" w:space="0" w:color="auto"/>
            </w:tcBorders>
            <w:shd w:val="clear" w:color="auto" w:fill="auto"/>
            <w:vAlign w:val="center"/>
            <w:hideMark/>
          </w:tcPr>
          <w:p w14:paraId="172314C1"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aletados</w:t>
            </w:r>
            <w:proofErr w:type="spellEnd"/>
            <w:r w:rsidRPr="00E15EF7">
              <w:rPr>
                <w:rFonts w:ascii="Arial" w:hAnsi="Arial" w:cs="Arial"/>
                <w:color w:val="000000"/>
                <w:sz w:val="18"/>
                <w:szCs w:val="18"/>
                <w:lang w:eastAsia="es-MX"/>
              </w:rPr>
              <w:t xml:space="preserve"> o con birlos.</w:t>
            </w:r>
          </w:p>
        </w:tc>
        <w:tc>
          <w:tcPr>
            <w:tcW w:w="2835" w:type="dxa"/>
            <w:tcBorders>
              <w:top w:val="nil"/>
              <w:left w:val="nil"/>
              <w:right w:val="single" w:sz="4" w:space="0" w:color="auto"/>
            </w:tcBorders>
          </w:tcPr>
          <w:p w14:paraId="37DFFD4A" w14:textId="77777777" w:rsidR="00BA3958" w:rsidRPr="00E15EF7" w:rsidRDefault="00BA3958" w:rsidP="0053389F">
            <w:pPr>
              <w:rPr>
                <w:rFonts w:ascii="Arial" w:hAnsi="Arial" w:cs="Arial"/>
                <w:color w:val="000000"/>
                <w:sz w:val="18"/>
                <w:szCs w:val="18"/>
                <w:lang w:eastAsia="es-MX"/>
              </w:rPr>
            </w:pPr>
          </w:p>
        </w:tc>
      </w:tr>
      <w:tr w:rsidR="00BA3958" w:rsidRPr="00E15EF7" w14:paraId="0B6A3C4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0A599E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05</w:t>
            </w:r>
          </w:p>
        </w:tc>
        <w:tc>
          <w:tcPr>
            <w:tcW w:w="4436" w:type="dxa"/>
            <w:tcBorders>
              <w:top w:val="nil"/>
              <w:left w:val="nil"/>
              <w:bottom w:val="single" w:sz="4" w:space="0" w:color="auto"/>
              <w:right w:val="single" w:sz="4" w:space="0" w:color="auto"/>
            </w:tcBorders>
            <w:shd w:val="clear" w:color="auto" w:fill="auto"/>
            <w:vAlign w:val="center"/>
            <w:hideMark/>
          </w:tcPr>
          <w:p w14:paraId="6C0F1B1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De acero al carbono, con diámetro superior a 120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1A8F6D8B" w14:textId="77777777" w:rsidR="00BA3958" w:rsidRPr="00E15EF7" w:rsidRDefault="00BA3958" w:rsidP="0053389F">
            <w:pPr>
              <w:rPr>
                <w:rFonts w:ascii="Arial" w:hAnsi="Arial" w:cs="Arial"/>
                <w:color w:val="000000"/>
                <w:sz w:val="18"/>
                <w:szCs w:val="18"/>
                <w:lang w:eastAsia="es-MX"/>
              </w:rPr>
            </w:pPr>
          </w:p>
        </w:tc>
      </w:tr>
      <w:tr w:rsidR="00BA3958" w:rsidRPr="00E15EF7" w14:paraId="058FA34D"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596130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06</w:t>
            </w:r>
          </w:p>
        </w:tc>
        <w:tc>
          <w:tcPr>
            <w:tcW w:w="4436" w:type="dxa"/>
            <w:tcBorders>
              <w:top w:val="nil"/>
              <w:left w:val="nil"/>
              <w:bottom w:val="single" w:sz="4" w:space="0" w:color="auto"/>
              <w:right w:val="single" w:sz="4" w:space="0" w:color="auto"/>
            </w:tcBorders>
            <w:shd w:val="clear" w:color="auto" w:fill="auto"/>
            <w:vAlign w:val="center"/>
            <w:hideMark/>
          </w:tcPr>
          <w:p w14:paraId="6965D59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Conducciones forzadas, incluso con zunchos, del tipo utilizado en instalaciones hidroeléctricas.</w:t>
            </w:r>
          </w:p>
        </w:tc>
        <w:tc>
          <w:tcPr>
            <w:tcW w:w="2835" w:type="dxa"/>
            <w:tcBorders>
              <w:top w:val="nil"/>
              <w:left w:val="nil"/>
              <w:right w:val="single" w:sz="4" w:space="0" w:color="auto"/>
            </w:tcBorders>
          </w:tcPr>
          <w:p w14:paraId="02BF7246" w14:textId="77777777" w:rsidR="00BA3958" w:rsidRPr="00E15EF7" w:rsidRDefault="00BA3958" w:rsidP="0053389F">
            <w:pPr>
              <w:rPr>
                <w:rFonts w:ascii="Arial" w:hAnsi="Arial" w:cs="Arial"/>
                <w:color w:val="000000"/>
                <w:sz w:val="18"/>
                <w:szCs w:val="18"/>
                <w:lang w:eastAsia="es-MX"/>
              </w:rPr>
            </w:pPr>
          </w:p>
        </w:tc>
      </w:tr>
      <w:tr w:rsidR="00BA3958" w:rsidRPr="00E15EF7" w14:paraId="19F0326C"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2787978"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07</w:t>
            </w:r>
          </w:p>
        </w:tc>
        <w:tc>
          <w:tcPr>
            <w:tcW w:w="4436" w:type="dxa"/>
            <w:tcBorders>
              <w:top w:val="nil"/>
              <w:left w:val="nil"/>
              <w:bottom w:val="single" w:sz="4" w:space="0" w:color="auto"/>
              <w:right w:val="single" w:sz="4" w:space="0" w:color="auto"/>
            </w:tcBorders>
            <w:shd w:val="clear" w:color="auto" w:fill="auto"/>
            <w:vAlign w:val="center"/>
            <w:hideMark/>
          </w:tcPr>
          <w:p w14:paraId="12D8DFC8"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sondeo y perforación minera.</w:t>
            </w:r>
          </w:p>
        </w:tc>
        <w:tc>
          <w:tcPr>
            <w:tcW w:w="2835" w:type="dxa"/>
            <w:tcBorders>
              <w:top w:val="nil"/>
              <w:left w:val="nil"/>
              <w:right w:val="single" w:sz="4" w:space="0" w:color="auto"/>
            </w:tcBorders>
          </w:tcPr>
          <w:p w14:paraId="250DB547" w14:textId="77777777" w:rsidR="00BA3958" w:rsidRPr="00E15EF7" w:rsidRDefault="00BA3958" w:rsidP="0053389F">
            <w:pPr>
              <w:rPr>
                <w:rFonts w:ascii="Arial" w:hAnsi="Arial" w:cs="Arial"/>
                <w:color w:val="000000"/>
                <w:sz w:val="18"/>
                <w:szCs w:val="18"/>
                <w:lang w:eastAsia="es-MX"/>
              </w:rPr>
            </w:pPr>
          </w:p>
        </w:tc>
      </w:tr>
      <w:tr w:rsidR="00BA3958" w:rsidRPr="00E15EF7" w14:paraId="13817DD0"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ECB139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08</w:t>
            </w:r>
          </w:p>
        </w:tc>
        <w:tc>
          <w:tcPr>
            <w:tcW w:w="4436" w:type="dxa"/>
            <w:tcBorders>
              <w:top w:val="nil"/>
              <w:left w:val="nil"/>
              <w:bottom w:val="single" w:sz="4" w:space="0" w:color="auto"/>
              <w:right w:val="single" w:sz="4" w:space="0" w:color="auto"/>
            </w:tcBorders>
            <w:shd w:val="clear" w:color="auto" w:fill="auto"/>
            <w:vAlign w:val="center"/>
            <w:hideMark/>
          </w:tcPr>
          <w:p w14:paraId="3FBBE7E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semiterminados</w:t>
            </w:r>
            <w:proofErr w:type="spellEnd"/>
            <w:r w:rsidRPr="00E15EF7">
              <w:rPr>
                <w:rFonts w:ascii="Arial" w:hAnsi="Arial" w:cs="Arial"/>
                <w:color w:val="000000"/>
                <w:sz w:val="18"/>
                <w:szCs w:val="18"/>
                <w:lang w:eastAsia="es-MX"/>
              </w:rPr>
              <w:t xml:space="preserve"> o esbozos, cuyo diámetro exterior sea de 38.1 mm o 57.7 mm, con tolerancia de ±1%, para uso exclusivo de empresas fabricantes de tubería.</w:t>
            </w:r>
          </w:p>
        </w:tc>
        <w:tc>
          <w:tcPr>
            <w:tcW w:w="2835" w:type="dxa"/>
            <w:tcBorders>
              <w:top w:val="nil"/>
              <w:left w:val="nil"/>
              <w:right w:val="single" w:sz="4" w:space="0" w:color="auto"/>
            </w:tcBorders>
          </w:tcPr>
          <w:p w14:paraId="26BBF3B7" w14:textId="77777777" w:rsidR="00BA3958" w:rsidRPr="00E15EF7" w:rsidRDefault="00BA3958" w:rsidP="0053389F">
            <w:pPr>
              <w:rPr>
                <w:rFonts w:ascii="Arial" w:hAnsi="Arial" w:cs="Arial"/>
                <w:color w:val="000000"/>
                <w:sz w:val="18"/>
                <w:szCs w:val="18"/>
                <w:lang w:eastAsia="es-MX"/>
              </w:rPr>
            </w:pPr>
          </w:p>
        </w:tc>
      </w:tr>
      <w:tr w:rsidR="00BA3958" w:rsidRPr="00E15EF7" w14:paraId="54268743"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9C44F3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09</w:t>
            </w:r>
          </w:p>
        </w:tc>
        <w:tc>
          <w:tcPr>
            <w:tcW w:w="4436" w:type="dxa"/>
            <w:tcBorders>
              <w:top w:val="nil"/>
              <w:left w:val="nil"/>
              <w:bottom w:val="single" w:sz="4" w:space="0" w:color="auto"/>
              <w:right w:val="single" w:sz="4" w:space="0" w:color="auto"/>
            </w:tcBorders>
            <w:shd w:val="clear" w:color="auto" w:fill="auto"/>
            <w:vAlign w:val="center"/>
            <w:hideMark/>
          </w:tcPr>
          <w:p w14:paraId="2B206CE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De diámetro exterior igual o superior a 60.3 mm pero inferior o igual a 114.3 mm, excepto los tubos "mecánicos" y lo comprendido en el número de identificación comercial 7304.31.99.06.</w:t>
            </w:r>
          </w:p>
        </w:tc>
        <w:tc>
          <w:tcPr>
            <w:tcW w:w="2835" w:type="dxa"/>
            <w:tcBorders>
              <w:top w:val="nil"/>
              <w:left w:val="nil"/>
              <w:right w:val="single" w:sz="4" w:space="0" w:color="auto"/>
            </w:tcBorders>
          </w:tcPr>
          <w:p w14:paraId="15FE343B" w14:textId="77777777" w:rsidR="00BA3958" w:rsidRPr="00E15EF7" w:rsidRDefault="00BA3958" w:rsidP="0053389F">
            <w:pPr>
              <w:rPr>
                <w:rFonts w:ascii="Arial" w:hAnsi="Arial" w:cs="Arial"/>
                <w:color w:val="000000"/>
                <w:sz w:val="18"/>
                <w:szCs w:val="18"/>
                <w:lang w:eastAsia="es-MX"/>
              </w:rPr>
            </w:pPr>
          </w:p>
        </w:tc>
      </w:tr>
      <w:tr w:rsidR="00BA3958" w:rsidRPr="00E15EF7" w14:paraId="5E2604D8"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51FE84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141F154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0780400E" w14:textId="77777777" w:rsidR="00BA3958" w:rsidRPr="00E15EF7" w:rsidRDefault="00BA3958" w:rsidP="0053389F">
            <w:pPr>
              <w:rPr>
                <w:rFonts w:ascii="Arial" w:hAnsi="Arial" w:cs="Arial"/>
                <w:color w:val="000000"/>
                <w:sz w:val="18"/>
                <w:szCs w:val="18"/>
                <w:lang w:eastAsia="es-MX"/>
              </w:rPr>
            </w:pPr>
          </w:p>
        </w:tc>
      </w:tr>
      <w:tr w:rsidR="00BA3958" w:rsidRPr="00E15EF7" w14:paraId="7BC198FE"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7394AF4D"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A161F33" w14:textId="77777777" w:rsidR="00BA3958" w:rsidRPr="00E15EF7" w:rsidRDefault="00BA3958" w:rsidP="0053389F">
            <w:pPr>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2DB7B5AE" w14:textId="77777777" w:rsidR="00BA3958" w:rsidRPr="00E15EF7" w:rsidRDefault="00BA3958" w:rsidP="0053389F">
            <w:pPr>
              <w:rPr>
                <w:rFonts w:ascii="Arial" w:hAnsi="Arial" w:cs="Arial"/>
                <w:color w:val="000000"/>
                <w:sz w:val="18"/>
                <w:szCs w:val="18"/>
                <w:lang w:eastAsia="es-MX"/>
              </w:rPr>
            </w:pPr>
          </w:p>
        </w:tc>
      </w:tr>
      <w:tr w:rsidR="00BA3958" w:rsidRPr="00E15EF7" w14:paraId="3E54A584" w14:textId="77777777" w:rsidTr="0053389F">
        <w:trPr>
          <w:gridAfter w:val="1"/>
          <w:wAfter w:w="11695" w:type="dxa"/>
          <w:trHeight w:val="119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D173EBC" w14:textId="77777777" w:rsidR="00BA3958" w:rsidRPr="00833AC3" w:rsidRDefault="00BA3958" w:rsidP="0053389F">
            <w:pPr>
              <w:rPr>
                <w:rFonts w:ascii="Arial" w:hAnsi="Arial" w:cs="Arial"/>
                <w:b/>
                <w:color w:val="000000"/>
                <w:sz w:val="18"/>
                <w:szCs w:val="18"/>
                <w:lang w:eastAsia="es-MX"/>
              </w:rPr>
            </w:pPr>
            <w:r w:rsidRPr="00833AC3">
              <w:rPr>
                <w:rFonts w:ascii="Arial" w:hAnsi="Arial" w:cs="Arial"/>
                <w:b/>
                <w:color w:val="000000"/>
                <w:sz w:val="18"/>
                <w:szCs w:val="18"/>
                <w:lang w:eastAsia="es-MX"/>
              </w:rPr>
              <w:t>7304.39.01</w:t>
            </w:r>
          </w:p>
        </w:tc>
        <w:tc>
          <w:tcPr>
            <w:tcW w:w="4436" w:type="dxa"/>
            <w:tcBorders>
              <w:top w:val="nil"/>
              <w:left w:val="nil"/>
              <w:bottom w:val="single" w:sz="4" w:space="0" w:color="auto"/>
              <w:right w:val="single" w:sz="4" w:space="0" w:color="auto"/>
            </w:tcBorders>
            <w:shd w:val="clear" w:color="auto" w:fill="auto"/>
            <w:vAlign w:val="center"/>
            <w:hideMark/>
          </w:tcPr>
          <w:p w14:paraId="0FCE92E2"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Tubos llamados "mecánicos" o "estructurales", laminados en caliente, sin recubrimiento o trabajos de superficie, incluidos los tubos llamados "mecánicos" o "estructurales" laminados en caliente, laqueados o barnizados: de diámetro exterior inferior o igual a 114.3 mm, y espesor de pared igual o superior a 4 mm sin exceder de 19.5 </w:t>
            </w:r>
            <w:proofErr w:type="spellStart"/>
            <w:r w:rsidRPr="00833AC3">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02E5A0C0" w14:textId="77777777" w:rsidR="00BA3958" w:rsidRPr="00833AC3" w:rsidRDefault="00BA3958" w:rsidP="0053389F">
            <w:pPr>
              <w:rPr>
                <w:rFonts w:ascii="Arial" w:hAnsi="Arial" w:cs="Arial"/>
                <w:b/>
                <w:color w:val="000000"/>
                <w:sz w:val="18"/>
                <w:szCs w:val="18"/>
                <w:lang w:eastAsia="es-MX"/>
              </w:rPr>
            </w:pPr>
          </w:p>
        </w:tc>
      </w:tr>
      <w:tr w:rsidR="00BA3958" w:rsidRPr="00E15EF7" w14:paraId="3EC6B200"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05E828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01</w:t>
            </w:r>
          </w:p>
        </w:tc>
        <w:tc>
          <w:tcPr>
            <w:tcW w:w="4436" w:type="dxa"/>
            <w:tcBorders>
              <w:top w:val="nil"/>
              <w:left w:val="nil"/>
              <w:bottom w:val="single" w:sz="4" w:space="0" w:color="auto"/>
              <w:right w:val="single" w:sz="4" w:space="0" w:color="auto"/>
            </w:tcBorders>
            <w:shd w:val="clear" w:color="auto" w:fill="auto"/>
            <w:vAlign w:val="center"/>
            <w:hideMark/>
          </w:tcPr>
          <w:p w14:paraId="54C29A7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"estructurales" de diámetro exterior superior o igual a 60.3 mm pero inferior o igual a 114.3 </w:t>
            </w:r>
            <w:proofErr w:type="spellStart"/>
            <w:r w:rsidRPr="00E15EF7">
              <w:rPr>
                <w:rFonts w:ascii="Arial" w:hAnsi="Arial" w:cs="Arial"/>
                <w:color w:val="000000"/>
                <w:sz w:val="18"/>
                <w:szCs w:val="18"/>
                <w:lang w:eastAsia="es-MX"/>
              </w:rPr>
              <w:t>mm.</w:t>
            </w:r>
            <w:proofErr w:type="spellEnd"/>
          </w:p>
        </w:tc>
        <w:tc>
          <w:tcPr>
            <w:tcW w:w="2835" w:type="dxa"/>
            <w:tcBorders>
              <w:left w:val="nil"/>
              <w:right w:val="single" w:sz="4" w:space="0" w:color="auto"/>
            </w:tcBorders>
          </w:tcPr>
          <w:p w14:paraId="48AD6349" w14:textId="77777777" w:rsidR="00BA3958" w:rsidRPr="00E15EF7" w:rsidRDefault="00BA3958" w:rsidP="0053389F">
            <w:pPr>
              <w:rPr>
                <w:rFonts w:ascii="Arial" w:hAnsi="Arial" w:cs="Arial"/>
                <w:color w:val="000000"/>
                <w:sz w:val="18"/>
                <w:szCs w:val="18"/>
                <w:lang w:eastAsia="es-MX"/>
              </w:rPr>
            </w:pPr>
          </w:p>
        </w:tc>
      </w:tr>
      <w:tr w:rsidR="00BA3958" w:rsidRPr="00E15EF7" w14:paraId="0317B82B"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7A7729A"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1DE47E86"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left w:val="nil"/>
              <w:bottom w:val="single" w:sz="4" w:space="0" w:color="auto"/>
              <w:right w:val="single" w:sz="4" w:space="0" w:color="auto"/>
            </w:tcBorders>
          </w:tcPr>
          <w:p w14:paraId="61D6A8D4" w14:textId="77777777" w:rsidR="00BA3958" w:rsidRPr="00E15EF7" w:rsidRDefault="00BA3958" w:rsidP="0053389F">
            <w:pPr>
              <w:rPr>
                <w:rFonts w:ascii="Arial" w:hAnsi="Arial" w:cs="Arial"/>
                <w:color w:val="000000"/>
                <w:sz w:val="18"/>
                <w:szCs w:val="18"/>
                <w:lang w:eastAsia="es-MX"/>
              </w:rPr>
            </w:pPr>
          </w:p>
        </w:tc>
      </w:tr>
      <w:tr w:rsidR="00BA3958" w:rsidRPr="00E15EF7" w14:paraId="7A3A732C"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4000F35B"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7F84CA91"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245C0BB9" w14:textId="77777777" w:rsidR="00BA3958" w:rsidRPr="00E15EF7" w:rsidRDefault="00BA3958" w:rsidP="0053389F">
            <w:pPr>
              <w:rPr>
                <w:rFonts w:ascii="Arial" w:hAnsi="Arial" w:cs="Arial"/>
                <w:color w:val="000000"/>
                <w:sz w:val="18"/>
                <w:szCs w:val="18"/>
                <w:lang w:eastAsia="es-MX"/>
              </w:rPr>
            </w:pPr>
          </w:p>
        </w:tc>
      </w:tr>
      <w:tr w:rsidR="00BA3958" w:rsidRPr="00E15EF7" w14:paraId="141A9641" w14:textId="77777777" w:rsidTr="0053389F">
        <w:trPr>
          <w:gridAfter w:val="1"/>
          <w:wAfter w:w="11695" w:type="dxa"/>
          <w:trHeight w:val="119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F615D51" w14:textId="77777777" w:rsidR="00BA3958" w:rsidRPr="00833AC3" w:rsidRDefault="00BA3958" w:rsidP="0053389F">
            <w:pPr>
              <w:rPr>
                <w:rFonts w:ascii="Arial" w:hAnsi="Arial" w:cs="Arial"/>
                <w:b/>
                <w:color w:val="000000"/>
                <w:sz w:val="18"/>
                <w:szCs w:val="18"/>
                <w:lang w:eastAsia="es-MX"/>
              </w:rPr>
            </w:pPr>
            <w:r w:rsidRPr="00833AC3">
              <w:rPr>
                <w:rFonts w:ascii="Arial" w:hAnsi="Arial" w:cs="Arial"/>
                <w:b/>
                <w:color w:val="000000"/>
                <w:sz w:val="18"/>
                <w:szCs w:val="18"/>
                <w:lang w:eastAsia="es-MX"/>
              </w:rPr>
              <w:t>7304.39.02</w:t>
            </w:r>
          </w:p>
        </w:tc>
        <w:tc>
          <w:tcPr>
            <w:tcW w:w="4436" w:type="dxa"/>
            <w:tcBorders>
              <w:top w:val="nil"/>
              <w:left w:val="nil"/>
              <w:bottom w:val="single" w:sz="4" w:space="0" w:color="auto"/>
              <w:right w:val="single" w:sz="4" w:space="0" w:color="auto"/>
            </w:tcBorders>
            <w:shd w:val="clear" w:color="auto" w:fill="auto"/>
            <w:vAlign w:val="center"/>
            <w:hideMark/>
          </w:tcPr>
          <w:p w14:paraId="4545A97E"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Tubos llamados "mecánicos" o "estructurales", laminados en caliente, sin recubrimiento u otros trabajos de superficie, incluidos los tubos llamados "mecánicos" o "estructurales", laminados en caliente, laqueados o barnizados: de diámetro exterior superior a 114.3 mm sin exceder de 355.6 mm y espesor de pared igual o superior a 6.35 mm sin exceder de 38.1 </w:t>
            </w:r>
            <w:proofErr w:type="spellStart"/>
            <w:r w:rsidRPr="00833AC3">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1C84220A" w14:textId="77777777" w:rsidR="00BA3958" w:rsidRPr="00833AC3" w:rsidRDefault="00BA3958" w:rsidP="0053389F">
            <w:pPr>
              <w:rPr>
                <w:rFonts w:ascii="Arial" w:hAnsi="Arial" w:cs="Arial"/>
                <w:b/>
                <w:color w:val="000000"/>
                <w:sz w:val="18"/>
                <w:szCs w:val="18"/>
                <w:lang w:eastAsia="es-MX"/>
              </w:rPr>
            </w:pPr>
          </w:p>
        </w:tc>
      </w:tr>
      <w:tr w:rsidR="00BA3958" w:rsidRPr="00E15EF7" w14:paraId="32EE6993"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B02ED11"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01</w:t>
            </w:r>
          </w:p>
        </w:tc>
        <w:tc>
          <w:tcPr>
            <w:tcW w:w="4436" w:type="dxa"/>
            <w:tcBorders>
              <w:top w:val="nil"/>
              <w:left w:val="nil"/>
              <w:bottom w:val="single" w:sz="4" w:space="0" w:color="auto"/>
              <w:right w:val="single" w:sz="4" w:space="0" w:color="auto"/>
            </w:tcBorders>
            <w:shd w:val="clear" w:color="auto" w:fill="auto"/>
            <w:vAlign w:val="center"/>
            <w:hideMark/>
          </w:tcPr>
          <w:p w14:paraId="1A4D7A86"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mecánicos.</w:t>
            </w:r>
          </w:p>
        </w:tc>
        <w:tc>
          <w:tcPr>
            <w:tcW w:w="2835" w:type="dxa"/>
            <w:tcBorders>
              <w:top w:val="nil"/>
              <w:left w:val="nil"/>
              <w:right w:val="single" w:sz="4" w:space="0" w:color="auto"/>
            </w:tcBorders>
          </w:tcPr>
          <w:p w14:paraId="296215E3" w14:textId="77777777" w:rsidR="00BA3958" w:rsidRPr="00E15EF7" w:rsidRDefault="00BA3958" w:rsidP="0053389F">
            <w:pPr>
              <w:rPr>
                <w:rFonts w:ascii="Arial" w:hAnsi="Arial" w:cs="Arial"/>
                <w:color w:val="000000"/>
                <w:sz w:val="18"/>
                <w:szCs w:val="18"/>
                <w:lang w:eastAsia="es-MX"/>
              </w:rPr>
            </w:pPr>
          </w:p>
        </w:tc>
      </w:tr>
      <w:tr w:rsidR="00BA3958" w:rsidRPr="00E15EF7" w14:paraId="08D18651"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F550A82"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7C8122D2"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0121CD67" w14:textId="77777777" w:rsidR="00BA3958" w:rsidRPr="00E15EF7" w:rsidRDefault="00BA3958" w:rsidP="0053389F">
            <w:pPr>
              <w:rPr>
                <w:rFonts w:ascii="Arial" w:hAnsi="Arial" w:cs="Arial"/>
                <w:color w:val="000000"/>
                <w:sz w:val="18"/>
                <w:szCs w:val="18"/>
                <w:lang w:eastAsia="es-MX"/>
              </w:rPr>
            </w:pPr>
          </w:p>
        </w:tc>
      </w:tr>
      <w:tr w:rsidR="00BA3958" w:rsidRPr="00E15EF7" w14:paraId="3A955B89"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691A971C"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3C23EFAA" w14:textId="77777777" w:rsidR="00BA3958" w:rsidRPr="00E15EF7" w:rsidRDefault="00BA3958" w:rsidP="0053389F">
            <w:pPr>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49AE30DD" w14:textId="77777777" w:rsidR="00BA3958" w:rsidRPr="00E15EF7" w:rsidRDefault="00BA3958" w:rsidP="0053389F">
            <w:pPr>
              <w:rPr>
                <w:rFonts w:ascii="Arial" w:hAnsi="Arial" w:cs="Arial"/>
                <w:color w:val="000000"/>
                <w:sz w:val="18"/>
                <w:szCs w:val="18"/>
                <w:lang w:eastAsia="es-MX"/>
              </w:rPr>
            </w:pPr>
          </w:p>
        </w:tc>
      </w:tr>
      <w:tr w:rsidR="00BA3958" w:rsidRPr="00E15EF7" w14:paraId="4BA5DAD5"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EE57B07" w14:textId="77777777" w:rsidR="00BA3958" w:rsidRPr="00833AC3" w:rsidRDefault="00BA3958" w:rsidP="0053389F">
            <w:pPr>
              <w:rPr>
                <w:rFonts w:ascii="Arial" w:hAnsi="Arial" w:cs="Arial"/>
                <w:b/>
                <w:color w:val="000000"/>
                <w:sz w:val="18"/>
                <w:szCs w:val="18"/>
                <w:lang w:eastAsia="es-MX"/>
              </w:rPr>
            </w:pPr>
            <w:r w:rsidRPr="006D1D72">
              <w:rPr>
                <w:rFonts w:ascii="Arial" w:hAnsi="Arial" w:cs="Arial"/>
                <w:b/>
                <w:color w:val="000000"/>
                <w:sz w:val="18"/>
                <w:szCs w:val="18"/>
                <w:lang w:eastAsia="es-MX"/>
              </w:rPr>
              <w:t>7304.39.03</w:t>
            </w:r>
          </w:p>
        </w:tc>
        <w:tc>
          <w:tcPr>
            <w:tcW w:w="4436" w:type="dxa"/>
            <w:tcBorders>
              <w:top w:val="nil"/>
              <w:left w:val="nil"/>
              <w:bottom w:val="single" w:sz="4" w:space="0" w:color="auto"/>
              <w:right w:val="single" w:sz="4" w:space="0" w:color="auto"/>
            </w:tcBorders>
            <w:shd w:val="clear" w:color="auto" w:fill="auto"/>
            <w:vAlign w:val="center"/>
            <w:hideMark/>
          </w:tcPr>
          <w:p w14:paraId="14AD705F"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Barras huecas laminadas en caliente, con diámetro exterior superior a 30 mm sin exceder de 50 mm, así como las de diámetro exterior superior a 300 </w:t>
            </w:r>
            <w:proofErr w:type="spellStart"/>
            <w:r w:rsidRPr="00833AC3">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5CBCA229" w14:textId="77777777" w:rsidR="00BA3958" w:rsidRPr="00833AC3" w:rsidRDefault="00BA3958" w:rsidP="0053389F">
            <w:pPr>
              <w:rPr>
                <w:rFonts w:ascii="Arial" w:hAnsi="Arial" w:cs="Arial"/>
                <w:b/>
                <w:color w:val="000000"/>
                <w:sz w:val="18"/>
                <w:szCs w:val="18"/>
                <w:lang w:eastAsia="es-MX"/>
              </w:rPr>
            </w:pPr>
          </w:p>
        </w:tc>
      </w:tr>
      <w:tr w:rsidR="00BA3958" w:rsidRPr="00E15EF7" w14:paraId="6C057283"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34C8F25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1C06196D"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laminadas en caliente, con diámetro exterior superior a 30 mm sin exceder de 50 mm, así como las de diámetro exterior superior a 300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310A1CF3" w14:textId="77777777" w:rsidR="00BA3958" w:rsidRPr="00E15EF7" w:rsidRDefault="00BA3958" w:rsidP="0053389F">
            <w:pPr>
              <w:rPr>
                <w:rFonts w:ascii="Arial" w:hAnsi="Arial" w:cs="Arial"/>
                <w:color w:val="000000"/>
                <w:sz w:val="18"/>
                <w:szCs w:val="18"/>
                <w:lang w:eastAsia="es-MX"/>
              </w:rPr>
            </w:pPr>
          </w:p>
        </w:tc>
      </w:tr>
      <w:tr w:rsidR="00BA3958" w:rsidRPr="00E15EF7" w14:paraId="1448A8C8" w14:textId="77777777" w:rsidTr="0053389F">
        <w:trPr>
          <w:gridAfter w:val="1"/>
          <w:wAfter w:w="11695" w:type="dxa"/>
          <w:trHeight w:val="342"/>
        </w:trPr>
        <w:tc>
          <w:tcPr>
            <w:tcW w:w="1655" w:type="dxa"/>
            <w:tcBorders>
              <w:top w:val="single" w:sz="4" w:space="0" w:color="auto"/>
              <w:left w:val="single" w:sz="4" w:space="0" w:color="auto"/>
              <w:bottom w:val="single" w:sz="4" w:space="0" w:color="auto"/>
            </w:tcBorders>
            <w:shd w:val="clear" w:color="auto" w:fill="auto"/>
            <w:vAlign w:val="center"/>
          </w:tcPr>
          <w:p w14:paraId="2806FC6F"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F0EF715"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6C29A26A" w14:textId="77777777" w:rsidR="00BA3958" w:rsidRPr="00E15EF7" w:rsidRDefault="00BA3958" w:rsidP="0053389F">
            <w:pPr>
              <w:rPr>
                <w:rFonts w:ascii="Arial" w:hAnsi="Arial" w:cs="Arial"/>
                <w:color w:val="000000"/>
                <w:sz w:val="18"/>
                <w:szCs w:val="18"/>
                <w:lang w:eastAsia="es-MX"/>
              </w:rPr>
            </w:pPr>
          </w:p>
        </w:tc>
      </w:tr>
      <w:tr w:rsidR="00BA3958" w:rsidRPr="00E15EF7" w14:paraId="15902156"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27FC644" w14:textId="77777777" w:rsidR="00BA3958" w:rsidRPr="00833AC3" w:rsidRDefault="00BA3958" w:rsidP="0053389F">
            <w:pPr>
              <w:rPr>
                <w:rFonts w:ascii="Arial" w:hAnsi="Arial" w:cs="Arial"/>
                <w:b/>
                <w:color w:val="000000"/>
                <w:sz w:val="18"/>
                <w:szCs w:val="18"/>
                <w:lang w:eastAsia="es-MX"/>
              </w:rPr>
            </w:pPr>
            <w:r w:rsidRPr="006D1D72">
              <w:rPr>
                <w:rFonts w:ascii="Arial" w:hAnsi="Arial" w:cs="Arial"/>
                <w:b/>
                <w:color w:val="000000"/>
                <w:sz w:val="18"/>
                <w:szCs w:val="18"/>
                <w:lang w:eastAsia="es-MX"/>
              </w:rPr>
              <w:t>7304.39.04</w:t>
            </w:r>
          </w:p>
        </w:tc>
        <w:tc>
          <w:tcPr>
            <w:tcW w:w="4436" w:type="dxa"/>
            <w:tcBorders>
              <w:top w:val="nil"/>
              <w:left w:val="nil"/>
              <w:bottom w:val="single" w:sz="4" w:space="0" w:color="auto"/>
              <w:right w:val="single" w:sz="4" w:space="0" w:color="auto"/>
            </w:tcBorders>
            <w:shd w:val="clear" w:color="auto" w:fill="auto"/>
            <w:vAlign w:val="center"/>
            <w:hideMark/>
          </w:tcPr>
          <w:p w14:paraId="3AE5EEBA" w14:textId="77777777" w:rsidR="00BA3958" w:rsidRPr="00833AC3" w:rsidRDefault="00BA3958" w:rsidP="0053389F">
            <w:pPr>
              <w:jc w:val="both"/>
              <w:rPr>
                <w:rFonts w:ascii="Arial" w:hAnsi="Arial" w:cs="Arial"/>
                <w:b/>
                <w:color w:val="000000"/>
                <w:sz w:val="18"/>
                <w:szCs w:val="18"/>
                <w:lang w:eastAsia="es-MX"/>
              </w:rPr>
            </w:pPr>
            <w:r w:rsidRPr="00833AC3">
              <w:rPr>
                <w:rFonts w:ascii="Arial" w:hAnsi="Arial" w:cs="Arial"/>
                <w:b/>
                <w:color w:val="000000"/>
                <w:sz w:val="18"/>
                <w:szCs w:val="18"/>
                <w:lang w:eastAsia="es-MX"/>
              </w:rPr>
              <w:t xml:space="preserve">Barras huecas laminadas en caliente, de diámetro exterior superior a 50 mm sin exceder de 300 </w:t>
            </w:r>
            <w:proofErr w:type="spellStart"/>
            <w:r w:rsidRPr="00833AC3">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22042F1D" w14:textId="77777777" w:rsidR="00BA3958" w:rsidRPr="00833AC3" w:rsidRDefault="00BA3958" w:rsidP="0053389F">
            <w:pPr>
              <w:rPr>
                <w:rFonts w:ascii="Arial" w:hAnsi="Arial" w:cs="Arial"/>
                <w:b/>
                <w:color w:val="000000"/>
                <w:sz w:val="18"/>
                <w:szCs w:val="18"/>
                <w:lang w:eastAsia="es-MX"/>
              </w:rPr>
            </w:pPr>
          </w:p>
        </w:tc>
      </w:tr>
      <w:tr w:rsidR="00BA3958" w:rsidRPr="00E15EF7" w14:paraId="2ED1E996"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555BA3C0"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37A5EFD7"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laminadas en caliente, de diámetro exterior superior a 50 mm sin exceder de 300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73EEE4F1" w14:textId="77777777" w:rsidR="00BA3958" w:rsidRPr="00E15EF7" w:rsidRDefault="00BA3958" w:rsidP="0053389F">
            <w:pPr>
              <w:rPr>
                <w:rFonts w:ascii="Arial" w:hAnsi="Arial" w:cs="Arial"/>
                <w:color w:val="000000"/>
                <w:sz w:val="18"/>
                <w:szCs w:val="18"/>
                <w:lang w:eastAsia="es-MX"/>
              </w:rPr>
            </w:pPr>
          </w:p>
        </w:tc>
      </w:tr>
      <w:tr w:rsidR="00BA3958" w:rsidRPr="00E15EF7" w14:paraId="36BC4173" w14:textId="77777777" w:rsidTr="0053389F">
        <w:trPr>
          <w:gridAfter w:val="1"/>
          <w:wAfter w:w="11695" w:type="dxa"/>
          <w:trHeight w:val="294"/>
        </w:trPr>
        <w:tc>
          <w:tcPr>
            <w:tcW w:w="1655" w:type="dxa"/>
            <w:tcBorders>
              <w:top w:val="single" w:sz="4" w:space="0" w:color="auto"/>
              <w:left w:val="single" w:sz="4" w:space="0" w:color="auto"/>
              <w:bottom w:val="single" w:sz="4" w:space="0" w:color="auto"/>
            </w:tcBorders>
            <w:shd w:val="clear" w:color="auto" w:fill="auto"/>
            <w:vAlign w:val="center"/>
          </w:tcPr>
          <w:p w14:paraId="45FAF908"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48308411"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08476A0E" w14:textId="77777777" w:rsidR="00BA3958" w:rsidRPr="00E15EF7" w:rsidRDefault="00BA3958" w:rsidP="0053389F">
            <w:pPr>
              <w:rPr>
                <w:rFonts w:ascii="Arial" w:hAnsi="Arial" w:cs="Arial"/>
                <w:color w:val="000000"/>
                <w:sz w:val="18"/>
                <w:szCs w:val="18"/>
                <w:lang w:eastAsia="es-MX"/>
              </w:rPr>
            </w:pPr>
          </w:p>
        </w:tc>
      </w:tr>
      <w:tr w:rsidR="00BA3958" w:rsidRPr="00E15EF7" w14:paraId="25BEE86E"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F27B29D"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7304.39.08</w:t>
            </w:r>
          </w:p>
        </w:tc>
        <w:tc>
          <w:tcPr>
            <w:tcW w:w="4436" w:type="dxa"/>
            <w:tcBorders>
              <w:top w:val="nil"/>
              <w:left w:val="nil"/>
              <w:bottom w:val="single" w:sz="4" w:space="0" w:color="auto"/>
              <w:right w:val="single" w:sz="4" w:space="0" w:color="auto"/>
            </w:tcBorders>
            <w:shd w:val="clear" w:color="auto" w:fill="auto"/>
            <w:vAlign w:val="center"/>
            <w:hideMark/>
          </w:tcPr>
          <w:p w14:paraId="60FC2912"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Tubos </w:t>
            </w:r>
            <w:proofErr w:type="spellStart"/>
            <w:r w:rsidRPr="003359EF">
              <w:rPr>
                <w:rFonts w:ascii="Arial" w:hAnsi="Arial" w:cs="Arial"/>
                <w:b/>
                <w:color w:val="000000"/>
                <w:sz w:val="18"/>
                <w:szCs w:val="18"/>
                <w:lang w:eastAsia="es-MX"/>
              </w:rPr>
              <w:t>aletados</w:t>
            </w:r>
            <w:proofErr w:type="spellEnd"/>
            <w:r w:rsidRPr="003359EF">
              <w:rPr>
                <w:rFonts w:ascii="Arial" w:hAnsi="Arial" w:cs="Arial"/>
                <w:b/>
                <w:color w:val="000000"/>
                <w:sz w:val="18"/>
                <w:szCs w:val="18"/>
                <w:lang w:eastAsia="es-MX"/>
              </w:rPr>
              <w:t xml:space="preserve"> o con birlos.</w:t>
            </w:r>
          </w:p>
        </w:tc>
        <w:tc>
          <w:tcPr>
            <w:tcW w:w="2835" w:type="dxa"/>
            <w:tcBorders>
              <w:top w:val="single" w:sz="4" w:space="0" w:color="auto"/>
              <w:left w:val="nil"/>
              <w:right w:val="single" w:sz="4" w:space="0" w:color="auto"/>
            </w:tcBorders>
          </w:tcPr>
          <w:p w14:paraId="44C07114" w14:textId="77777777" w:rsidR="00BA3958" w:rsidRPr="003359EF" w:rsidRDefault="00BA3958" w:rsidP="0053389F">
            <w:pPr>
              <w:rPr>
                <w:rFonts w:ascii="Arial" w:hAnsi="Arial" w:cs="Arial"/>
                <w:b/>
                <w:color w:val="000000"/>
                <w:sz w:val="18"/>
                <w:szCs w:val="18"/>
                <w:lang w:eastAsia="es-MX"/>
              </w:rPr>
            </w:pPr>
          </w:p>
        </w:tc>
      </w:tr>
      <w:tr w:rsidR="00BA3958" w:rsidRPr="00E15EF7" w14:paraId="661D1C41"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tcPr>
          <w:p w14:paraId="27E7877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7844F9AE"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aletados</w:t>
            </w:r>
            <w:proofErr w:type="spellEnd"/>
            <w:r w:rsidRPr="00E15EF7">
              <w:rPr>
                <w:rFonts w:ascii="Arial" w:hAnsi="Arial" w:cs="Arial"/>
                <w:color w:val="000000"/>
                <w:sz w:val="18"/>
                <w:szCs w:val="18"/>
                <w:lang w:eastAsia="es-MX"/>
              </w:rPr>
              <w:t xml:space="preserve"> o con birlos.</w:t>
            </w:r>
          </w:p>
        </w:tc>
        <w:tc>
          <w:tcPr>
            <w:tcW w:w="2835" w:type="dxa"/>
            <w:tcBorders>
              <w:top w:val="nil"/>
              <w:left w:val="nil"/>
              <w:bottom w:val="single" w:sz="4" w:space="0" w:color="auto"/>
              <w:right w:val="single" w:sz="4" w:space="0" w:color="auto"/>
            </w:tcBorders>
          </w:tcPr>
          <w:p w14:paraId="092B886B" w14:textId="77777777" w:rsidR="00BA3958" w:rsidRPr="00E15EF7" w:rsidRDefault="00BA3958" w:rsidP="0053389F">
            <w:pPr>
              <w:rPr>
                <w:rFonts w:ascii="Arial" w:hAnsi="Arial" w:cs="Arial"/>
                <w:color w:val="000000"/>
                <w:sz w:val="18"/>
                <w:szCs w:val="18"/>
                <w:lang w:eastAsia="es-MX"/>
              </w:rPr>
            </w:pPr>
          </w:p>
        </w:tc>
      </w:tr>
      <w:tr w:rsidR="00BA3958" w:rsidRPr="00E15EF7" w14:paraId="7B83EE81"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05D1C9FA"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5C3E1F8F"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564DA370" w14:textId="77777777" w:rsidR="00BA3958" w:rsidRPr="00E15EF7" w:rsidRDefault="00BA3958" w:rsidP="0053389F">
            <w:pPr>
              <w:rPr>
                <w:rFonts w:ascii="Arial" w:hAnsi="Arial" w:cs="Arial"/>
                <w:color w:val="000000"/>
                <w:sz w:val="18"/>
                <w:szCs w:val="18"/>
                <w:lang w:eastAsia="es-MX"/>
              </w:rPr>
            </w:pPr>
          </w:p>
        </w:tc>
      </w:tr>
      <w:tr w:rsidR="00BA3958" w:rsidRPr="00E15EF7" w14:paraId="3C569A03"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F61BD82"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7304.39.09</w:t>
            </w:r>
          </w:p>
        </w:tc>
        <w:tc>
          <w:tcPr>
            <w:tcW w:w="4436" w:type="dxa"/>
            <w:tcBorders>
              <w:top w:val="nil"/>
              <w:left w:val="nil"/>
              <w:bottom w:val="single" w:sz="4" w:space="0" w:color="auto"/>
              <w:right w:val="single" w:sz="4" w:space="0" w:color="auto"/>
            </w:tcBorders>
            <w:shd w:val="clear" w:color="auto" w:fill="auto"/>
            <w:vAlign w:val="center"/>
            <w:hideMark/>
          </w:tcPr>
          <w:p w14:paraId="33AFD468"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Tubos </w:t>
            </w:r>
            <w:proofErr w:type="spellStart"/>
            <w:r w:rsidRPr="003359EF">
              <w:rPr>
                <w:rFonts w:ascii="Arial" w:hAnsi="Arial" w:cs="Arial"/>
                <w:b/>
                <w:color w:val="000000"/>
                <w:sz w:val="18"/>
                <w:szCs w:val="18"/>
                <w:lang w:eastAsia="es-MX"/>
              </w:rPr>
              <w:t>semiterminados</w:t>
            </w:r>
            <w:proofErr w:type="spellEnd"/>
            <w:r w:rsidRPr="003359EF">
              <w:rPr>
                <w:rFonts w:ascii="Arial" w:hAnsi="Arial" w:cs="Arial"/>
                <w:b/>
                <w:color w:val="000000"/>
                <w:sz w:val="18"/>
                <w:szCs w:val="18"/>
                <w:lang w:eastAsia="es-MX"/>
              </w:rPr>
              <w:t xml:space="preserve"> o esbozos, sin recubrimiento u otros trabajos de superficie, de diámetro exterior igual o superior a 20 mm sin exceder de 460 mm y espesor de pared igual o superior a 2.8 mm sin exceder de 35.4 mm, con </w:t>
            </w:r>
            <w:r w:rsidRPr="003359EF">
              <w:rPr>
                <w:rFonts w:ascii="Arial" w:hAnsi="Arial" w:cs="Arial"/>
                <w:b/>
                <w:color w:val="000000"/>
                <w:sz w:val="18"/>
                <w:szCs w:val="18"/>
                <w:lang w:eastAsia="es-MX"/>
              </w:rPr>
              <w:lastRenderedPageBreak/>
              <w:t xml:space="preserve">extremos lisos, biselados, recalcados y/o con rosca y </w:t>
            </w:r>
            <w:proofErr w:type="spellStart"/>
            <w:r w:rsidRPr="003359EF">
              <w:rPr>
                <w:rFonts w:ascii="Arial" w:hAnsi="Arial" w:cs="Arial"/>
                <w:b/>
                <w:color w:val="000000"/>
                <w:sz w:val="18"/>
                <w:szCs w:val="18"/>
                <w:lang w:eastAsia="es-MX"/>
              </w:rPr>
              <w:t>cople</w:t>
            </w:r>
            <w:proofErr w:type="spellEnd"/>
            <w:r w:rsidRPr="003359EF">
              <w:rPr>
                <w:rFonts w:ascii="Arial" w:hAnsi="Arial" w:cs="Arial"/>
                <w:b/>
                <w:color w:val="000000"/>
                <w:sz w:val="18"/>
                <w:szCs w:val="18"/>
                <w:lang w:eastAsia="es-MX"/>
              </w:rPr>
              <w:t>.</w:t>
            </w:r>
          </w:p>
        </w:tc>
        <w:tc>
          <w:tcPr>
            <w:tcW w:w="2835" w:type="dxa"/>
            <w:tcBorders>
              <w:top w:val="single" w:sz="4" w:space="0" w:color="auto"/>
              <w:left w:val="nil"/>
              <w:right w:val="single" w:sz="4" w:space="0" w:color="auto"/>
            </w:tcBorders>
          </w:tcPr>
          <w:p w14:paraId="7B746BC0" w14:textId="77777777" w:rsidR="00BA3958" w:rsidRPr="003359EF" w:rsidRDefault="00BA3958" w:rsidP="0053389F">
            <w:pPr>
              <w:rPr>
                <w:rFonts w:ascii="Arial" w:hAnsi="Arial" w:cs="Arial"/>
                <w:b/>
                <w:color w:val="000000"/>
                <w:sz w:val="18"/>
                <w:szCs w:val="18"/>
                <w:lang w:eastAsia="es-MX"/>
              </w:rPr>
            </w:pPr>
          </w:p>
        </w:tc>
      </w:tr>
      <w:tr w:rsidR="00BA3958" w:rsidRPr="00E15EF7" w14:paraId="7380A23A"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tcPr>
          <w:p w14:paraId="615F4944"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00</w:t>
            </w:r>
          </w:p>
        </w:tc>
        <w:tc>
          <w:tcPr>
            <w:tcW w:w="4436" w:type="dxa"/>
            <w:tcBorders>
              <w:top w:val="nil"/>
              <w:left w:val="nil"/>
              <w:bottom w:val="single" w:sz="4" w:space="0" w:color="auto"/>
              <w:right w:val="single" w:sz="4" w:space="0" w:color="auto"/>
            </w:tcBorders>
            <w:shd w:val="clear" w:color="auto" w:fill="auto"/>
            <w:vAlign w:val="center"/>
          </w:tcPr>
          <w:p w14:paraId="1F8AB04A"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semiterminados</w:t>
            </w:r>
            <w:proofErr w:type="spellEnd"/>
            <w:r w:rsidRPr="00E15EF7">
              <w:rPr>
                <w:rFonts w:ascii="Arial" w:hAnsi="Arial" w:cs="Arial"/>
                <w:color w:val="000000"/>
                <w:sz w:val="18"/>
                <w:szCs w:val="18"/>
                <w:lang w:eastAsia="es-MX"/>
              </w:rPr>
              <w:t xml:space="preserve"> o esbozos, sin recubrimiento u otros trabajos de superficie, de diámetro exterior igual o superior a 20 mm sin exceder de 460 mm y espesor de pared igual o superior a 2.8 mm sin exceder de 35.4 mm, con extremos lisos, biselados, recalcados y/o con rosca y </w:t>
            </w:r>
            <w:proofErr w:type="spellStart"/>
            <w:r w:rsidRPr="00E15EF7">
              <w:rPr>
                <w:rFonts w:ascii="Arial" w:hAnsi="Arial" w:cs="Arial"/>
                <w:color w:val="000000"/>
                <w:sz w:val="18"/>
                <w:szCs w:val="18"/>
                <w:lang w:eastAsia="es-MX"/>
              </w:rPr>
              <w:t>cople</w:t>
            </w:r>
            <w:proofErr w:type="spellEnd"/>
            <w:r w:rsidRPr="00E15EF7">
              <w:rPr>
                <w:rFonts w:ascii="Arial" w:hAnsi="Arial" w:cs="Arial"/>
                <w:color w:val="000000"/>
                <w:sz w:val="18"/>
                <w:szCs w:val="18"/>
                <w:lang w:eastAsia="es-MX"/>
              </w:rPr>
              <w:t>.</w:t>
            </w:r>
          </w:p>
        </w:tc>
        <w:tc>
          <w:tcPr>
            <w:tcW w:w="2835" w:type="dxa"/>
            <w:tcBorders>
              <w:top w:val="nil"/>
              <w:left w:val="nil"/>
              <w:bottom w:val="single" w:sz="4" w:space="0" w:color="auto"/>
              <w:right w:val="single" w:sz="4" w:space="0" w:color="auto"/>
            </w:tcBorders>
          </w:tcPr>
          <w:p w14:paraId="2699C0A8" w14:textId="77777777" w:rsidR="00BA3958" w:rsidRPr="00E15EF7" w:rsidRDefault="00BA3958" w:rsidP="0053389F">
            <w:pPr>
              <w:rPr>
                <w:rFonts w:ascii="Arial" w:hAnsi="Arial" w:cs="Arial"/>
                <w:color w:val="000000"/>
                <w:sz w:val="18"/>
                <w:szCs w:val="18"/>
                <w:lang w:eastAsia="es-MX"/>
              </w:rPr>
            </w:pPr>
          </w:p>
        </w:tc>
      </w:tr>
      <w:tr w:rsidR="00BA3958" w:rsidRPr="00E15EF7" w14:paraId="34E56A36" w14:textId="77777777" w:rsidTr="0053389F">
        <w:trPr>
          <w:gridAfter w:val="1"/>
          <w:wAfter w:w="11695" w:type="dxa"/>
          <w:trHeight w:val="353"/>
        </w:trPr>
        <w:tc>
          <w:tcPr>
            <w:tcW w:w="1655" w:type="dxa"/>
            <w:tcBorders>
              <w:top w:val="nil"/>
              <w:left w:val="single" w:sz="4" w:space="0" w:color="auto"/>
              <w:bottom w:val="single" w:sz="4" w:space="0" w:color="auto"/>
              <w:right w:val="single" w:sz="4" w:space="0" w:color="auto"/>
            </w:tcBorders>
            <w:shd w:val="clear" w:color="auto" w:fill="auto"/>
            <w:vAlign w:val="center"/>
          </w:tcPr>
          <w:p w14:paraId="28DC89ED"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nil"/>
              <w:left w:val="nil"/>
              <w:bottom w:val="single" w:sz="4" w:space="0" w:color="auto"/>
              <w:right w:val="single" w:sz="4" w:space="0" w:color="auto"/>
            </w:tcBorders>
            <w:shd w:val="clear" w:color="auto" w:fill="auto"/>
            <w:vAlign w:val="center"/>
          </w:tcPr>
          <w:p w14:paraId="2FA41081"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nil"/>
              <w:left w:val="nil"/>
              <w:bottom w:val="single" w:sz="4" w:space="0" w:color="auto"/>
              <w:right w:val="single" w:sz="4" w:space="0" w:color="auto"/>
            </w:tcBorders>
          </w:tcPr>
          <w:p w14:paraId="441A02AC" w14:textId="77777777" w:rsidR="00BA3958" w:rsidRPr="00E15EF7" w:rsidRDefault="00BA3958" w:rsidP="0053389F">
            <w:pPr>
              <w:rPr>
                <w:rFonts w:ascii="Arial" w:hAnsi="Arial" w:cs="Arial"/>
                <w:color w:val="000000"/>
                <w:sz w:val="18"/>
                <w:szCs w:val="18"/>
                <w:lang w:eastAsia="es-MX"/>
              </w:rPr>
            </w:pPr>
          </w:p>
        </w:tc>
      </w:tr>
      <w:tr w:rsidR="00BA3958" w:rsidRPr="00E15EF7" w14:paraId="4FFCCBB0"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0285868"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7304.39.11</w:t>
            </w:r>
          </w:p>
        </w:tc>
        <w:tc>
          <w:tcPr>
            <w:tcW w:w="4436" w:type="dxa"/>
            <w:tcBorders>
              <w:top w:val="nil"/>
              <w:left w:val="nil"/>
              <w:bottom w:val="single" w:sz="4" w:space="0" w:color="auto"/>
              <w:right w:val="single" w:sz="4" w:space="0" w:color="auto"/>
            </w:tcBorders>
            <w:shd w:val="clear" w:color="auto" w:fill="auto"/>
            <w:vAlign w:val="center"/>
            <w:hideMark/>
          </w:tcPr>
          <w:p w14:paraId="06D46FDE"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igual o superior a 4 mm, sin exceder 19.5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1ED44236"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5747E7C3"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tcPr>
          <w:p w14:paraId="301EF003"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2DEA6B1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igual o superior a 4 mm, sin exceder 19.5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151B66EA"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F98D699" w14:textId="77777777" w:rsidTr="0053389F">
        <w:trPr>
          <w:gridAfter w:val="1"/>
          <w:wAfter w:w="11695" w:type="dxa"/>
          <w:trHeight w:val="263"/>
        </w:trPr>
        <w:tc>
          <w:tcPr>
            <w:tcW w:w="1655" w:type="dxa"/>
            <w:tcBorders>
              <w:top w:val="single" w:sz="4" w:space="0" w:color="auto"/>
              <w:left w:val="single" w:sz="4" w:space="0" w:color="auto"/>
              <w:bottom w:val="single" w:sz="4" w:space="0" w:color="auto"/>
            </w:tcBorders>
            <w:shd w:val="clear" w:color="auto" w:fill="auto"/>
            <w:vAlign w:val="center"/>
          </w:tcPr>
          <w:p w14:paraId="7C930BFD" w14:textId="77777777" w:rsidR="00BA3958" w:rsidRPr="003359EF" w:rsidRDefault="00BA3958" w:rsidP="0053389F">
            <w:pPr>
              <w:rPr>
                <w:rFonts w:ascii="Arial" w:hAnsi="Arial" w:cs="Arial"/>
                <w:b/>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303FD52F" w14:textId="77777777" w:rsidR="00BA3958" w:rsidRPr="003359EF" w:rsidRDefault="00BA3958" w:rsidP="0053389F">
            <w:pPr>
              <w:jc w:val="both"/>
              <w:rPr>
                <w:rFonts w:ascii="Arial" w:hAnsi="Arial" w:cs="Arial"/>
                <w:b/>
                <w:color w:val="000000"/>
                <w:sz w:val="18"/>
                <w:szCs w:val="18"/>
                <w:lang w:eastAsia="es-MX"/>
              </w:rPr>
            </w:pPr>
          </w:p>
        </w:tc>
        <w:tc>
          <w:tcPr>
            <w:tcW w:w="2835" w:type="dxa"/>
            <w:tcBorders>
              <w:top w:val="single" w:sz="4" w:space="0" w:color="auto"/>
              <w:bottom w:val="single" w:sz="4" w:space="0" w:color="auto"/>
              <w:right w:val="single" w:sz="4" w:space="0" w:color="auto"/>
            </w:tcBorders>
          </w:tcPr>
          <w:p w14:paraId="1BE231AF"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6C5FF5E5"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56D851F"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7304.39.13</w:t>
            </w:r>
          </w:p>
        </w:tc>
        <w:tc>
          <w:tcPr>
            <w:tcW w:w="4436" w:type="dxa"/>
            <w:tcBorders>
              <w:top w:val="nil"/>
              <w:left w:val="nil"/>
              <w:bottom w:val="single" w:sz="4" w:space="0" w:color="auto"/>
              <w:right w:val="single" w:sz="4" w:space="0" w:color="auto"/>
            </w:tcBorders>
            <w:shd w:val="clear" w:color="auto" w:fill="auto"/>
            <w:vAlign w:val="center"/>
            <w:hideMark/>
          </w:tcPr>
          <w:p w14:paraId="4598D26C"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Tubos llamados de "conducción", sin recubrimientos distintos de los obtenidos por laqueado y barnizado o sin trabajos de superficie, de diámetro exterior superior a 114.3 mm sin exceder de 406.4 mm y espesor de pared igual o superior a 6.35 mm sin exceder de 38.1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12CD631C"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4C202977"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tcPr>
          <w:p w14:paraId="38695265"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3B8ABE70"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llamados de "conducción", sin recubrimientos distintos de los obtenidos por laqueado y barnizado o sin trabajos de superficie, de diámetro exterior superior a 114.3 mm sin exceder de 406.4 mm y espesor de pared igual o superior a 6.35 mm sin exceder de 38.1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54B8AF0B"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595DAD8" w14:textId="77777777" w:rsidTr="0053389F">
        <w:trPr>
          <w:gridAfter w:val="1"/>
          <w:wAfter w:w="11695" w:type="dxa"/>
          <w:trHeight w:val="248"/>
        </w:trPr>
        <w:tc>
          <w:tcPr>
            <w:tcW w:w="1655" w:type="dxa"/>
            <w:tcBorders>
              <w:top w:val="single" w:sz="4" w:space="0" w:color="auto"/>
              <w:left w:val="single" w:sz="4" w:space="0" w:color="auto"/>
              <w:bottom w:val="single" w:sz="4" w:space="0" w:color="auto"/>
            </w:tcBorders>
            <w:shd w:val="clear" w:color="auto" w:fill="auto"/>
            <w:vAlign w:val="center"/>
          </w:tcPr>
          <w:p w14:paraId="08E3865C"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1BA63FE1"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53ED6704"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21B23D4"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0F97ADD"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7304.39.15</w:t>
            </w:r>
          </w:p>
        </w:tc>
        <w:tc>
          <w:tcPr>
            <w:tcW w:w="4436" w:type="dxa"/>
            <w:tcBorders>
              <w:top w:val="nil"/>
              <w:left w:val="nil"/>
              <w:bottom w:val="single" w:sz="4" w:space="0" w:color="auto"/>
              <w:right w:val="single" w:sz="4" w:space="0" w:color="auto"/>
            </w:tcBorders>
            <w:shd w:val="clear" w:color="auto" w:fill="auto"/>
            <w:vAlign w:val="center"/>
            <w:hideMark/>
          </w:tcPr>
          <w:p w14:paraId="2DEB6DCB"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Tubos llamados de "conducción", sin recubrimientos distintos de los obtenidos por laqueado y barnizado o sin trabajos de superficie, de diámetro exterior superior a 406.4 mm y espesor de pared igual o superior a 9.52 mm sin exceder de 31.75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3BDFC1D0"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79A2D1DF"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tcPr>
          <w:p w14:paraId="363A38A2" w14:textId="77777777" w:rsidR="00BA3958" w:rsidRPr="00E15EF7" w:rsidRDefault="00BA3958" w:rsidP="0053389F">
            <w:pPr>
              <w:jc w:val="right"/>
              <w:rPr>
                <w:rFonts w:ascii="Arial" w:hAnsi="Arial" w:cs="Arial"/>
                <w:color w:val="000000"/>
                <w:sz w:val="18"/>
                <w:szCs w:val="18"/>
                <w:lang w:eastAsia="es-MX"/>
              </w:rPr>
            </w:pPr>
            <w:r>
              <w:rPr>
                <w:rFonts w:ascii="Arial" w:hAnsi="Arial" w:cs="Arial"/>
                <w:color w:val="000000"/>
                <w:sz w:val="18"/>
                <w:szCs w:val="18"/>
                <w:lang w:eastAsia="es-MX"/>
              </w:rPr>
              <w:lastRenderedPageBreak/>
              <w:t>00</w:t>
            </w:r>
          </w:p>
        </w:tc>
        <w:tc>
          <w:tcPr>
            <w:tcW w:w="4436" w:type="dxa"/>
            <w:tcBorders>
              <w:top w:val="nil"/>
              <w:left w:val="nil"/>
              <w:bottom w:val="single" w:sz="4" w:space="0" w:color="auto"/>
              <w:right w:val="single" w:sz="4" w:space="0" w:color="auto"/>
            </w:tcBorders>
            <w:shd w:val="clear" w:color="auto" w:fill="auto"/>
            <w:vAlign w:val="center"/>
          </w:tcPr>
          <w:p w14:paraId="729B76AA"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de "conducción", sin recubrimientos distintos de los obtenidos por laqueado y barnizado o sin trabajos de superficie, de diámetro exterior superior a 406.4 mm y espesor de pared igual o superior a 9.52 mm sin exceder de 31.75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51245377"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706E862" w14:textId="77777777" w:rsidTr="0053389F">
        <w:trPr>
          <w:gridAfter w:val="1"/>
          <w:wAfter w:w="11695" w:type="dxa"/>
          <w:trHeight w:val="330"/>
        </w:trPr>
        <w:tc>
          <w:tcPr>
            <w:tcW w:w="1655" w:type="dxa"/>
            <w:tcBorders>
              <w:top w:val="single" w:sz="4" w:space="0" w:color="auto"/>
              <w:left w:val="single" w:sz="4" w:space="0" w:color="auto"/>
              <w:bottom w:val="single" w:sz="4" w:space="0" w:color="auto"/>
            </w:tcBorders>
            <w:shd w:val="clear" w:color="auto" w:fill="auto"/>
            <w:vAlign w:val="center"/>
          </w:tcPr>
          <w:p w14:paraId="765A4973" w14:textId="77777777" w:rsidR="00BA3958"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00C0C149"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7DC3AE69"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27A5382"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F0DCEBE"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7304.39.91</w:t>
            </w:r>
          </w:p>
        </w:tc>
        <w:tc>
          <w:tcPr>
            <w:tcW w:w="4436" w:type="dxa"/>
            <w:tcBorders>
              <w:top w:val="nil"/>
              <w:left w:val="nil"/>
              <w:bottom w:val="single" w:sz="4" w:space="0" w:color="auto"/>
              <w:right w:val="single" w:sz="4" w:space="0" w:color="auto"/>
            </w:tcBorders>
            <w:shd w:val="clear" w:color="auto" w:fill="auto"/>
            <w:vAlign w:val="center"/>
            <w:hideMark/>
          </w:tcPr>
          <w:p w14:paraId="0FC13262"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Los demás de diámetro exterior superior o igual a 38.1 mm, pero inferior o igual a 406.4 mm, con un espesor de pared superior a 12.7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01B68789"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4B70E5E0"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39E279AC" w14:textId="77777777" w:rsidR="00BA3958" w:rsidRPr="00E15EF7" w:rsidRDefault="00BA3958" w:rsidP="0053389F">
            <w:pPr>
              <w:jc w:val="right"/>
              <w:rPr>
                <w:rFonts w:ascii="Arial" w:hAnsi="Arial" w:cs="Arial"/>
                <w:color w:val="000000"/>
                <w:sz w:val="18"/>
                <w:szCs w:val="18"/>
                <w:lang w:eastAsia="es-MX"/>
              </w:rPr>
            </w:pPr>
            <w:r>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406284FD"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de diámetro exterior superior o igual a 38.1 mm, pero inferior o igual a 406.4 mm, con un espesor de pared superior a 12.7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1E94BF0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773A6BAD" w14:textId="77777777" w:rsidTr="0053389F">
        <w:trPr>
          <w:gridAfter w:val="1"/>
          <w:wAfter w:w="11695" w:type="dxa"/>
          <w:trHeight w:val="281"/>
        </w:trPr>
        <w:tc>
          <w:tcPr>
            <w:tcW w:w="1655" w:type="dxa"/>
            <w:tcBorders>
              <w:top w:val="single" w:sz="4" w:space="0" w:color="auto"/>
              <w:left w:val="single" w:sz="4" w:space="0" w:color="auto"/>
              <w:bottom w:val="single" w:sz="4" w:space="0" w:color="auto"/>
            </w:tcBorders>
            <w:shd w:val="clear" w:color="auto" w:fill="auto"/>
            <w:vAlign w:val="center"/>
          </w:tcPr>
          <w:p w14:paraId="452FB205" w14:textId="77777777" w:rsidR="00BA3958"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51CD3605"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489E2D3D"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1EB5B52"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741C8FB"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7304.39.92</w:t>
            </w:r>
          </w:p>
        </w:tc>
        <w:tc>
          <w:tcPr>
            <w:tcW w:w="4436" w:type="dxa"/>
            <w:tcBorders>
              <w:top w:val="nil"/>
              <w:left w:val="nil"/>
              <w:bottom w:val="single" w:sz="4" w:space="0" w:color="auto"/>
              <w:right w:val="single" w:sz="4" w:space="0" w:color="auto"/>
            </w:tcBorders>
            <w:shd w:val="clear" w:color="auto" w:fill="auto"/>
            <w:vAlign w:val="center"/>
            <w:hideMark/>
          </w:tcPr>
          <w:p w14:paraId="51C805D9"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Los demás de diámetro exterior superior o igual a 38.1 mm, pero inferior o igual a 114.3 mm, con un espesor de pared superior a 6.4 mm pero inferior o igual a 12.7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0195264F"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048A0536"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4D1B4297" w14:textId="77777777" w:rsidR="00BA3958" w:rsidRPr="00E15EF7" w:rsidRDefault="00BA3958" w:rsidP="0053389F">
            <w:pPr>
              <w:jc w:val="right"/>
              <w:rPr>
                <w:rFonts w:ascii="Arial" w:hAnsi="Arial" w:cs="Arial"/>
                <w:color w:val="000000"/>
                <w:sz w:val="18"/>
                <w:szCs w:val="18"/>
                <w:lang w:eastAsia="es-MX"/>
              </w:rPr>
            </w:pPr>
            <w:r>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29D66C1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de diámetro exterior superior o igual a 38.1 mm, pero inferior o igual a 114.3 mm, con un espesor de pared superior a 6.4 mm pero inferior o igual a 12.7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21FD1136"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2EBCBBDE" w14:textId="77777777" w:rsidTr="0053389F">
        <w:trPr>
          <w:gridAfter w:val="1"/>
          <w:wAfter w:w="11695" w:type="dxa"/>
          <w:trHeight w:val="310"/>
        </w:trPr>
        <w:tc>
          <w:tcPr>
            <w:tcW w:w="1655" w:type="dxa"/>
            <w:tcBorders>
              <w:top w:val="single" w:sz="4" w:space="0" w:color="auto"/>
              <w:left w:val="single" w:sz="4" w:space="0" w:color="auto"/>
              <w:bottom w:val="single" w:sz="4" w:space="0" w:color="auto"/>
            </w:tcBorders>
            <w:shd w:val="clear" w:color="auto" w:fill="auto"/>
            <w:vAlign w:val="center"/>
          </w:tcPr>
          <w:p w14:paraId="3DF68BC2" w14:textId="77777777" w:rsidR="00BA3958"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365C7296"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13A4A78E"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1FD2224"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97FFFDA"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7304.39.99</w:t>
            </w:r>
          </w:p>
        </w:tc>
        <w:tc>
          <w:tcPr>
            <w:tcW w:w="4436" w:type="dxa"/>
            <w:tcBorders>
              <w:top w:val="nil"/>
              <w:left w:val="nil"/>
              <w:bottom w:val="single" w:sz="4" w:space="0" w:color="auto"/>
              <w:right w:val="single" w:sz="4" w:space="0" w:color="auto"/>
            </w:tcBorders>
            <w:shd w:val="clear" w:color="auto" w:fill="auto"/>
            <w:vAlign w:val="center"/>
            <w:hideMark/>
          </w:tcPr>
          <w:p w14:paraId="5E871D9E"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Los demás.</w:t>
            </w:r>
          </w:p>
        </w:tc>
        <w:tc>
          <w:tcPr>
            <w:tcW w:w="2835" w:type="dxa"/>
            <w:tcBorders>
              <w:top w:val="single" w:sz="4" w:space="0" w:color="auto"/>
              <w:left w:val="nil"/>
              <w:right w:val="single" w:sz="4" w:space="0" w:color="auto"/>
            </w:tcBorders>
          </w:tcPr>
          <w:p w14:paraId="008824EC" w14:textId="77777777" w:rsidR="00BA3958" w:rsidRPr="003359EF" w:rsidRDefault="00BA3958" w:rsidP="0053389F">
            <w:pPr>
              <w:rPr>
                <w:rFonts w:ascii="Arial" w:hAnsi="Arial" w:cs="Arial"/>
                <w:b/>
                <w:color w:val="000000"/>
                <w:sz w:val="18"/>
                <w:szCs w:val="18"/>
                <w:lang w:eastAsia="es-MX"/>
              </w:rPr>
            </w:pPr>
          </w:p>
        </w:tc>
      </w:tr>
      <w:tr w:rsidR="00BA3958" w:rsidRPr="00E15EF7" w14:paraId="77BD6182"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7137F97"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01</w:t>
            </w:r>
          </w:p>
        </w:tc>
        <w:tc>
          <w:tcPr>
            <w:tcW w:w="4436" w:type="dxa"/>
            <w:tcBorders>
              <w:top w:val="nil"/>
              <w:left w:val="nil"/>
              <w:bottom w:val="single" w:sz="4" w:space="0" w:color="auto"/>
              <w:right w:val="single" w:sz="4" w:space="0" w:color="auto"/>
            </w:tcBorders>
            <w:shd w:val="clear" w:color="auto" w:fill="auto"/>
            <w:vAlign w:val="center"/>
            <w:hideMark/>
          </w:tcPr>
          <w:p w14:paraId="7212B840"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"térmicos" y de "conducción" de diámetro exterior inferior o igual a 60.3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53337286" w14:textId="77777777" w:rsidR="00BA3958" w:rsidRPr="00E15EF7" w:rsidRDefault="00BA3958" w:rsidP="0053389F">
            <w:pPr>
              <w:rPr>
                <w:rFonts w:ascii="Arial" w:hAnsi="Arial" w:cs="Arial"/>
                <w:color w:val="000000"/>
                <w:sz w:val="18"/>
                <w:szCs w:val="18"/>
                <w:lang w:eastAsia="es-MX"/>
              </w:rPr>
            </w:pPr>
          </w:p>
        </w:tc>
      </w:tr>
      <w:tr w:rsidR="00BA3958" w:rsidRPr="00E15EF7" w14:paraId="5398DE7D"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752A878"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02</w:t>
            </w:r>
          </w:p>
        </w:tc>
        <w:tc>
          <w:tcPr>
            <w:tcW w:w="4436" w:type="dxa"/>
            <w:tcBorders>
              <w:top w:val="nil"/>
              <w:left w:val="nil"/>
              <w:bottom w:val="single" w:sz="4" w:space="0" w:color="auto"/>
              <w:right w:val="single" w:sz="4" w:space="0" w:color="auto"/>
            </w:tcBorders>
            <w:shd w:val="clear" w:color="auto" w:fill="auto"/>
            <w:vAlign w:val="center"/>
            <w:hideMark/>
          </w:tcPr>
          <w:p w14:paraId="7915E153"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diámetro exterior superior a 114.3mm.</w:t>
            </w:r>
          </w:p>
        </w:tc>
        <w:tc>
          <w:tcPr>
            <w:tcW w:w="2835" w:type="dxa"/>
            <w:tcBorders>
              <w:top w:val="nil"/>
              <w:left w:val="nil"/>
              <w:right w:val="single" w:sz="4" w:space="0" w:color="auto"/>
            </w:tcBorders>
          </w:tcPr>
          <w:p w14:paraId="57723645" w14:textId="77777777" w:rsidR="00BA3958" w:rsidRPr="00E15EF7" w:rsidRDefault="00BA3958" w:rsidP="0053389F">
            <w:pPr>
              <w:rPr>
                <w:rFonts w:ascii="Arial" w:hAnsi="Arial" w:cs="Arial"/>
                <w:color w:val="000000"/>
                <w:sz w:val="18"/>
                <w:szCs w:val="18"/>
                <w:lang w:eastAsia="es-MX"/>
              </w:rPr>
            </w:pPr>
          </w:p>
        </w:tc>
      </w:tr>
      <w:tr w:rsidR="00BA3958" w:rsidRPr="00E15EF7" w14:paraId="4F038EDB"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A9C510E"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91</w:t>
            </w:r>
          </w:p>
        </w:tc>
        <w:tc>
          <w:tcPr>
            <w:tcW w:w="4436" w:type="dxa"/>
            <w:tcBorders>
              <w:top w:val="nil"/>
              <w:left w:val="nil"/>
              <w:bottom w:val="single" w:sz="4" w:space="0" w:color="auto"/>
              <w:right w:val="single" w:sz="4" w:space="0" w:color="auto"/>
            </w:tcBorders>
            <w:shd w:val="clear" w:color="auto" w:fill="auto"/>
            <w:vAlign w:val="center"/>
            <w:hideMark/>
          </w:tcPr>
          <w:p w14:paraId="49DE524A"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tubos de diámetro exterior inferior o igual a 60.3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7107B04E" w14:textId="77777777" w:rsidR="00BA3958" w:rsidRPr="00E15EF7" w:rsidRDefault="00BA3958" w:rsidP="0053389F">
            <w:pPr>
              <w:rPr>
                <w:rFonts w:ascii="Arial" w:hAnsi="Arial" w:cs="Arial"/>
                <w:color w:val="000000"/>
                <w:sz w:val="18"/>
                <w:szCs w:val="18"/>
                <w:lang w:eastAsia="es-MX"/>
              </w:rPr>
            </w:pPr>
          </w:p>
        </w:tc>
      </w:tr>
      <w:tr w:rsidR="00BA3958" w:rsidRPr="00E15EF7" w14:paraId="4527AA7B"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68C3E66"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92</w:t>
            </w:r>
          </w:p>
        </w:tc>
        <w:tc>
          <w:tcPr>
            <w:tcW w:w="4436" w:type="dxa"/>
            <w:tcBorders>
              <w:top w:val="nil"/>
              <w:left w:val="nil"/>
              <w:bottom w:val="single" w:sz="4" w:space="0" w:color="auto"/>
              <w:right w:val="single" w:sz="4" w:space="0" w:color="auto"/>
            </w:tcBorders>
            <w:shd w:val="clear" w:color="auto" w:fill="auto"/>
            <w:vAlign w:val="center"/>
            <w:hideMark/>
          </w:tcPr>
          <w:p w14:paraId="5D42BCE6"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tubos de diámetro exterior superior o igual a 60.3 mm pero inferior o igual a 114.3 mm, excepto los tubos mecánicos. </w:t>
            </w:r>
          </w:p>
        </w:tc>
        <w:tc>
          <w:tcPr>
            <w:tcW w:w="2835" w:type="dxa"/>
            <w:tcBorders>
              <w:top w:val="nil"/>
              <w:left w:val="nil"/>
              <w:right w:val="single" w:sz="4" w:space="0" w:color="auto"/>
            </w:tcBorders>
          </w:tcPr>
          <w:p w14:paraId="6455A855" w14:textId="77777777" w:rsidR="00BA3958" w:rsidRPr="00E15EF7" w:rsidRDefault="00BA3958" w:rsidP="0053389F">
            <w:pPr>
              <w:rPr>
                <w:rFonts w:ascii="Arial" w:hAnsi="Arial" w:cs="Arial"/>
                <w:color w:val="000000"/>
                <w:sz w:val="18"/>
                <w:szCs w:val="18"/>
                <w:lang w:eastAsia="es-MX"/>
              </w:rPr>
            </w:pPr>
          </w:p>
        </w:tc>
      </w:tr>
      <w:tr w:rsidR="00BA3958" w:rsidRPr="00E15EF7" w14:paraId="0A2CFFDA"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DC41637"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0694F42E"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1B684508" w14:textId="77777777" w:rsidR="00BA3958" w:rsidRPr="00E15EF7" w:rsidRDefault="00BA3958" w:rsidP="0053389F">
            <w:pPr>
              <w:rPr>
                <w:rFonts w:ascii="Arial" w:hAnsi="Arial" w:cs="Arial"/>
                <w:color w:val="000000"/>
                <w:sz w:val="18"/>
                <w:szCs w:val="18"/>
                <w:lang w:eastAsia="es-MX"/>
              </w:rPr>
            </w:pPr>
          </w:p>
        </w:tc>
      </w:tr>
      <w:tr w:rsidR="00BA3958" w:rsidRPr="00E15EF7" w14:paraId="40D78425"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7B600DA8"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EF8E077" w14:textId="77777777" w:rsidR="00BA3958" w:rsidRPr="00E15EF7" w:rsidRDefault="00BA3958" w:rsidP="0053389F">
            <w:pPr>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1CC80794" w14:textId="77777777" w:rsidR="00BA3958" w:rsidRPr="00E15EF7" w:rsidRDefault="00BA3958" w:rsidP="0053389F">
            <w:pPr>
              <w:rPr>
                <w:rFonts w:ascii="Arial" w:hAnsi="Arial" w:cs="Arial"/>
                <w:color w:val="000000"/>
                <w:sz w:val="18"/>
                <w:szCs w:val="18"/>
                <w:lang w:eastAsia="es-MX"/>
              </w:rPr>
            </w:pPr>
          </w:p>
        </w:tc>
      </w:tr>
      <w:tr w:rsidR="00BA3958" w:rsidRPr="00E15EF7" w14:paraId="75ECFE06"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6F54EF1"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7304.51.12</w:t>
            </w:r>
          </w:p>
        </w:tc>
        <w:tc>
          <w:tcPr>
            <w:tcW w:w="4436" w:type="dxa"/>
            <w:tcBorders>
              <w:top w:val="nil"/>
              <w:left w:val="nil"/>
              <w:bottom w:val="single" w:sz="4" w:space="0" w:color="auto"/>
              <w:right w:val="single" w:sz="4" w:space="0" w:color="auto"/>
            </w:tcBorders>
            <w:shd w:val="clear" w:color="auto" w:fill="auto"/>
            <w:vAlign w:val="center"/>
            <w:hideMark/>
          </w:tcPr>
          <w:p w14:paraId="2BE242AD"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Estirados o laminados en frío.</w:t>
            </w:r>
          </w:p>
        </w:tc>
        <w:tc>
          <w:tcPr>
            <w:tcW w:w="2835" w:type="dxa"/>
            <w:tcBorders>
              <w:top w:val="single" w:sz="4" w:space="0" w:color="auto"/>
              <w:left w:val="nil"/>
              <w:right w:val="single" w:sz="4" w:space="0" w:color="auto"/>
            </w:tcBorders>
          </w:tcPr>
          <w:p w14:paraId="2224B97F"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 xml:space="preserve">Conducciones forzadas, incluso con zunchos, del tipo utilizado en instalaciones hidroeléctricas; Tubos llamados “térmicos” o de “conducción”, sin recubrimiento u otros trabajos de </w:t>
            </w:r>
            <w:r w:rsidRPr="00D255A9">
              <w:rPr>
                <w:rFonts w:ascii="Arial" w:hAnsi="Arial" w:cs="Arial"/>
                <w:color w:val="000000"/>
                <w:sz w:val="18"/>
                <w:szCs w:val="18"/>
                <w:lang w:eastAsia="es-MX"/>
              </w:rPr>
              <w:lastRenderedPageBreak/>
              <w:t>superficie, de diámetro exterior inferior o igual a 114.3 mm y espesor de pared igual o superior a 1.27 mm sin exceder de 9.5 mm; Diseñados para su uso en calderas, </w:t>
            </w:r>
            <w:proofErr w:type="spellStart"/>
            <w:r w:rsidRPr="00D255A9">
              <w:rPr>
                <w:rFonts w:ascii="Arial" w:hAnsi="Arial" w:cs="Arial"/>
                <w:color w:val="000000"/>
                <w:sz w:val="18"/>
                <w:szCs w:val="18"/>
                <w:lang w:eastAsia="es-MX"/>
              </w:rPr>
              <w:t>sobrecalentadores</w:t>
            </w:r>
            <w:proofErr w:type="spellEnd"/>
            <w:r w:rsidRPr="00D255A9">
              <w:rPr>
                <w:rFonts w:ascii="Arial" w:hAnsi="Arial" w:cs="Arial"/>
                <w:color w:val="000000"/>
                <w:sz w:val="18"/>
                <w:szCs w:val="18"/>
                <w:lang w:eastAsia="es-MX"/>
              </w:rPr>
              <w:t>, intercambiadores de calor, condensadores, hornos de refinación, calentadores de agua u otros similares.</w:t>
            </w:r>
          </w:p>
        </w:tc>
      </w:tr>
      <w:tr w:rsidR="00BA3958" w:rsidRPr="00E15EF7" w14:paraId="6670EAD0" w14:textId="77777777" w:rsidTr="0053389F">
        <w:trPr>
          <w:gridAfter w:val="1"/>
          <w:wAfter w:w="11695" w:type="dxa"/>
          <w:trHeight w:val="896"/>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FDA118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01</w:t>
            </w:r>
          </w:p>
        </w:tc>
        <w:tc>
          <w:tcPr>
            <w:tcW w:w="4436" w:type="dxa"/>
            <w:tcBorders>
              <w:top w:val="nil"/>
              <w:left w:val="nil"/>
              <w:bottom w:val="single" w:sz="4" w:space="0" w:color="auto"/>
              <w:right w:val="single" w:sz="4" w:space="0" w:color="auto"/>
            </w:tcBorders>
            <w:shd w:val="clear" w:color="auto" w:fill="auto"/>
            <w:vAlign w:val="center"/>
            <w:hideMark/>
          </w:tcPr>
          <w:p w14:paraId="0BE06BA7"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“mecánicos” o “estructurales”, sin recubrimiento u otros trabajos de superficie, de diámetro exterior inferior o igual a 114.3 mm y espesor de pared igual o superior a 1.27 mm sin exceder de 9.5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3B8E8AD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30B0FD21"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4ED1AD0"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02</w:t>
            </w:r>
          </w:p>
        </w:tc>
        <w:tc>
          <w:tcPr>
            <w:tcW w:w="4436" w:type="dxa"/>
            <w:tcBorders>
              <w:top w:val="nil"/>
              <w:left w:val="nil"/>
              <w:bottom w:val="single" w:sz="4" w:space="0" w:color="auto"/>
              <w:right w:val="single" w:sz="4" w:space="0" w:color="auto"/>
            </w:tcBorders>
            <w:shd w:val="clear" w:color="auto" w:fill="auto"/>
            <w:vAlign w:val="center"/>
            <w:hideMark/>
          </w:tcPr>
          <w:p w14:paraId="672A4A98"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de diámetro exterior superior a 30 mm sin exceder de 50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5C7C896D" w14:textId="77777777" w:rsidR="00BA3958" w:rsidRPr="00E15EF7" w:rsidRDefault="00BA3958" w:rsidP="0053389F">
            <w:pPr>
              <w:rPr>
                <w:rFonts w:ascii="Arial" w:hAnsi="Arial" w:cs="Arial"/>
                <w:color w:val="000000"/>
                <w:sz w:val="18"/>
                <w:szCs w:val="18"/>
                <w:lang w:eastAsia="es-MX"/>
              </w:rPr>
            </w:pPr>
          </w:p>
        </w:tc>
      </w:tr>
      <w:tr w:rsidR="00BA3958" w:rsidRPr="00E15EF7" w14:paraId="5A0684F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0EBAF5C"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03</w:t>
            </w:r>
          </w:p>
        </w:tc>
        <w:tc>
          <w:tcPr>
            <w:tcW w:w="4436" w:type="dxa"/>
            <w:tcBorders>
              <w:top w:val="nil"/>
              <w:left w:val="nil"/>
              <w:bottom w:val="single" w:sz="4" w:space="0" w:color="auto"/>
              <w:right w:val="single" w:sz="4" w:space="0" w:color="auto"/>
            </w:tcBorders>
            <w:shd w:val="clear" w:color="auto" w:fill="auto"/>
            <w:vAlign w:val="center"/>
            <w:hideMark/>
          </w:tcPr>
          <w:p w14:paraId="3CB32421"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de diámetro exterior superior a 50 mm sin exceder de 300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3F7DD94F" w14:textId="77777777" w:rsidR="00BA3958" w:rsidRPr="00E15EF7" w:rsidRDefault="00BA3958" w:rsidP="0053389F">
            <w:pPr>
              <w:rPr>
                <w:rFonts w:ascii="Arial" w:hAnsi="Arial" w:cs="Arial"/>
                <w:color w:val="000000"/>
                <w:sz w:val="18"/>
                <w:szCs w:val="18"/>
                <w:lang w:eastAsia="es-MX"/>
              </w:rPr>
            </w:pPr>
          </w:p>
        </w:tc>
      </w:tr>
      <w:tr w:rsidR="00BA3958" w:rsidRPr="00E15EF7" w14:paraId="709B1F68"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726D1D7"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04</w:t>
            </w:r>
          </w:p>
        </w:tc>
        <w:tc>
          <w:tcPr>
            <w:tcW w:w="4436" w:type="dxa"/>
            <w:tcBorders>
              <w:top w:val="nil"/>
              <w:left w:val="nil"/>
              <w:bottom w:val="single" w:sz="4" w:space="0" w:color="auto"/>
              <w:right w:val="single" w:sz="4" w:space="0" w:color="auto"/>
            </w:tcBorders>
            <w:shd w:val="clear" w:color="auto" w:fill="auto"/>
            <w:vAlign w:val="center"/>
            <w:hideMark/>
          </w:tcPr>
          <w:p w14:paraId="374CF91A"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Serpentines.</w:t>
            </w:r>
          </w:p>
        </w:tc>
        <w:tc>
          <w:tcPr>
            <w:tcW w:w="2835" w:type="dxa"/>
            <w:tcBorders>
              <w:top w:val="nil"/>
              <w:left w:val="nil"/>
              <w:right w:val="single" w:sz="4" w:space="0" w:color="auto"/>
            </w:tcBorders>
          </w:tcPr>
          <w:p w14:paraId="1EFD25AD" w14:textId="77777777" w:rsidR="00BA3958" w:rsidRPr="00E15EF7" w:rsidRDefault="00BA3958" w:rsidP="0053389F">
            <w:pPr>
              <w:rPr>
                <w:rFonts w:ascii="Arial" w:hAnsi="Arial" w:cs="Arial"/>
                <w:color w:val="000000"/>
                <w:sz w:val="18"/>
                <w:szCs w:val="18"/>
                <w:lang w:eastAsia="es-MX"/>
              </w:rPr>
            </w:pPr>
          </w:p>
        </w:tc>
      </w:tr>
      <w:tr w:rsidR="00BA3958" w:rsidRPr="00E15EF7" w14:paraId="4970D59D"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A10D684"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05</w:t>
            </w:r>
          </w:p>
        </w:tc>
        <w:tc>
          <w:tcPr>
            <w:tcW w:w="4436" w:type="dxa"/>
            <w:tcBorders>
              <w:top w:val="nil"/>
              <w:left w:val="nil"/>
              <w:bottom w:val="single" w:sz="4" w:space="0" w:color="auto"/>
              <w:right w:val="single" w:sz="4" w:space="0" w:color="auto"/>
            </w:tcBorders>
            <w:shd w:val="clear" w:color="auto" w:fill="auto"/>
            <w:vAlign w:val="center"/>
            <w:hideMark/>
          </w:tcPr>
          <w:p w14:paraId="430231A3"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aletados</w:t>
            </w:r>
            <w:proofErr w:type="spellEnd"/>
            <w:r w:rsidRPr="00E15EF7">
              <w:rPr>
                <w:rFonts w:ascii="Arial" w:hAnsi="Arial" w:cs="Arial"/>
                <w:color w:val="000000"/>
                <w:sz w:val="18"/>
                <w:szCs w:val="18"/>
                <w:lang w:eastAsia="es-MX"/>
              </w:rPr>
              <w:t xml:space="preserve"> o con birlos.</w:t>
            </w:r>
          </w:p>
        </w:tc>
        <w:tc>
          <w:tcPr>
            <w:tcW w:w="2835" w:type="dxa"/>
            <w:tcBorders>
              <w:top w:val="nil"/>
              <w:left w:val="nil"/>
              <w:right w:val="single" w:sz="4" w:space="0" w:color="auto"/>
            </w:tcBorders>
          </w:tcPr>
          <w:p w14:paraId="4637101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36BF3EE"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8BFB5AA"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06</w:t>
            </w:r>
          </w:p>
        </w:tc>
        <w:tc>
          <w:tcPr>
            <w:tcW w:w="4436" w:type="dxa"/>
            <w:tcBorders>
              <w:top w:val="nil"/>
              <w:left w:val="nil"/>
              <w:bottom w:val="single" w:sz="4" w:space="0" w:color="auto"/>
              <w:right w:val="single" w:sz="4" w:space="0" w:color="auto"/>
            </w:tcBorders>
            <w:shd w:val="clear" w:color="auto" w:fill="auto"/>
            <w:vAlign w:val="center"/>
            <w:hideMark/>
          </w:tcPr>
          <w:p w14:paraId="3DA8F521"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aleación 52100 (conforme a la NOM-B-325).</w:t>
            </w:r>
          </w:p>
        </w:tc>
        <w:tc>
          <w:tcPr>
            <w:tcW w:w="2835" w:type="dxa"/>
            <w:tcBorders>
              <w:top w:val="nil"/>
              <w:left w:val="nil"/>
              <w:right w:val="single" w:sz="4" w:space="0" w:color="auto"/>
            </w:tcBorders>
          </w:tcPr>
          <w:p w14:paraId="15D0B993"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3841A51"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F79956D"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07</w:t>
            </w:r>
          </w:p>
        </w:tc>
        <w:tc>
          <w:tcPr>
            <w:tcW w:w="4436" w:type="dxa"/>
            <w:tcBorders>
              <w:top w:val="nil"/>
              <w:left w:val="nil"/>
              <w:bottom w:val="single" w:sz="4" w:space="0" w:color="auto"/>
              <w:right w:val="single" w:sz="4" w:space="0" w:color="auto"/>
            </w:tcBorders>
            <w:shd w:val="clear" w:color="auto" w:fill="auto"/>
            <w:vAlign w:val="center"/>
            <w:hideMark/>
          </w:tcPr>
          <w:p w14:paraId="566657A1"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Tubería para calderas, según las normas NOM-B-194 (ASME o ASTM-213) y NOM-B-181 (ASME o ASTM-335), excepto las series T2, T11, T12, T22, P1, P2, P11 y P22.</w:t>
            </w:r>
          </w:p>
        </w:tc>
        <w:tc>
          <w:tcPr>
            <w:tcW w:w="2835" w:type="dxa"/>
            <w:tcBorders>
              <w:top w:val="nil"/>
              <w:left w:val="nil"/>
              <w:right w:val="single" w:sz="4" w:space="0" w:color="auto"/>
            </w:tcBorders>
          </w:tcPr>
          <w:p w14:paraId="2F3C9DF2"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6F23F202"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DF26141"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08</w:t>
            </w:r>
          </w:p>
        </w:tc>
        <w:tc>
          <w:tcPr>
            <w:tcW w:w="4436" w:type="dxa"/>
            <w:tcBorders>
              <w:top w:val="nil"/>
              <w:left w:val="nil"/>
              <w:bottom w:val="single" w:sz="4" w:space="0" w:color="auto"/>
              <w:right w:val="single" w:sz="4" w:space="0" w:color="auto"/>
            </w:tcBorders>
            <w:shd w:val="clear" w:color="auto" w:fill="auto"/>
            <w:vAlign w:val="center"/>
            <w:hideMark/>
          </w:tcPr>
          <w:p w14:paraId="1689CD90"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Reconocibles para naves aéreas.</w:t>
            </w:r>
          </w:p>
        </w:tc>
        <w:tc>
          <w:tcPr>
            <w:tcW w:w="2835" w:type="dxa"/>
            <w:tcBorders>
              <w:top w:val="nil"/>
              <w:left w:val="nil"/>
              <w:right w:val="single" w:sz="4" w:space="0" w:color="auto"/>
            </w:tcBorders>
          </w:tcPr>
          <w:p w14:paraId="3F9FC3B6"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70B5F95C" w14:textId="77777777" w:rsidTr="0053389F">
        <w:trPr>
          <w:gridAfter w:val="1"/>
          <w:wAfter w:w="11695" w:type="dxa"/>
          <w:trHeight w:val="119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1082F36"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10</w:t>
            </w:r>
          </w:p>
        </w:tc>
        <w:tc>
          <w:tcPr>
            <w:tcW w:w="4436" w:type="dxa"/>
            <w:tcBorders>
              <w:top w:val="nil"/>
              <w:left w:val="nil"/>
              <w:bottom w:val="single" w:sz="4" w:space="0" w:color="auto"/>
              <w:right w:val="single" w:sz="4" w:space="0" w:color="auto"/>
            </w:tcBorders>
            <w:shd w:val="clear" w:color="auto" w:fill="auto"/>
            <w:vAlign w:val="center"/>
            <w:hideMark/>
          </w:tcPr>
          <w:p w14:paraId="4208077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semiterminados</w:t>
            </w:r>
            <w:proofErr w:type="spellEnd"/>
            <w:r w:rsidRPr="00E15EF7">
              <w:rPr>
                <w:rFonts w:ascii="Arial" w:hAnsi="Arial" w:cs="Arial"/>
                <w:color w:val="000000"/>
                <w:sz w:val="18"/>
                <w:szCs w:val="18"/>
                <w:lang w:eastAsia="es-MX"/>
              </w:rPr>
              <w:t xml:space="preserve"> o esbozos de cualquier tipo de acero, cuyo diámetro exterior sea de 38.1 mm o 57.7 mm, o de aceros aleados cuyo diámetro exterior sea de 82.5 mm, 95 mm o 127 mm, con tolerancias de ±1% en todos los casos, para uso exclusivo de empresas fabricantes de tubería estirada en frío.</w:t>
            </w:r>
          </w:p>
        </w:tc>
        <w:tc>
          <w:tcPr>
            <w:tcW w:w="2835" w:type="dxa"/>
            <w:tcBorders>
              <w:top w:val="nil"/>
              <w:left w:val="nil"/>
              <w:right w:val="single" w:sz="4" w:space="0" w:color="auto"/>
            </w:tcBorders>
          </w:tcPr>
          <w:p w14:paraId="4912C901"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6A418DD9"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02C4200"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0CECABFB"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6E8E7593"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79F26645"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6FEBAB00"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3F0C11CA"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4D1356B6"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32246291"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34A6352"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7304.59.09</w:t>
            </w:r>
          </w:p>
        </w:tc>
        <w:tc>
          <w:tcPr>
            <w:tcW w:w="4436" w:type="dxa"/>
            <w:tcBorders>
              <w:top w:val="nil"/>
              <w:left w:val="nil"/>
              <w:bottom w:val="single" w:sz="4" w:space="0" w:color="auto"/>
              <w:right w:val="single" w:sz="4" w:space="0" w:color="auto"/>
            </w:tcBorders>
            <w:shd w:val="clear" w:color="auto" w:fill="auto"/>
            <w:vAlign w:val="center"/>
            <w:hideMark/>
          </w:tcPr>
          <w:p w14:paraId="37D11D2D"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Tubos </w:t>
            </w:r>
            <w:proofErr w:type="spellStart"/>
            <w:r w:rsidRPr="003359EF">
              <w:rPr>
                <w:rFonts w:ascii="Arial" w:hAnsi="Arial" w:cs="Arial"/>
                <w:b/>
                <w:color w:val="000000"/>
                <w:sz w:val="18"/>
                <w:szCs w:val="18"/>
                <w:lang w:eastAsia="es-MX"/>
              </w:rPr>
              <w:t>aletados</w:t>
            </w:r>
            <w:proofErr w:type="spellEnd"/>
            <w:r w:rsidRPr="003359EF">
              <w:rPr>
                <w:rFonts w:ascii="Arial" w:hAnsi="Arial" w:cs="Arial"/>
                <w:b/>
                <w:color w:val="000000"/>
                <w:sz w:val="18"/>
                <w:szCs w:val="18"/>
                <w:lang w:eastAsia="es-MX"/>
              </w:rPr>
              <w:t xml:space="preserve"> o con birlos.</w:t>
            </w:r>
          </w:p>
        </w:tc>
        <w:tc>
          <w:tcPr>
            <w:tcW w:w="2835" w:type="dxa"/>
            <w:tcBorders>
              <w:top w:val="nil"/>
              <w:left w:val="nil"/>
              <w:bottom w:val="single" w:sz="4" w:space="0" w:color="auto"/>
              <w:right w:val="single" w:sz="4" w:space="0" w:color="auto"/>
            </w:tcBorders>
          </w:tcPr>
          <w:p w14:paraId="6C591FC3"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02944780"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tcPr>
          <w:p w14:paraId="38E62FB7"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71C14D8E"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w:t>
            </w:r>
            <w:proofErr w:type="spellStart"/>
            <w:r w:rsidRPr="00E15EF7">
              <w:rPr>
                <w:rFonts w:ascii="Arial" w:hAnsi="Arial" w:cs="Arial"/>
                <w:color w:val="000000"/>
                <w:sz w:val="18"/>
                <w:szCs w:val="18"/>
                <w:lang w:eastAsia="es-MX"/>
              </w:rPr>
              <w:t>aletados</w:t>
            </w:r>
            <w:proofErr w:type="spellEnd"/>
            <w:r w:rsidRPr="00E15EF7">
              <w:rPr>
                <w:rFonts w:ascii="Arial" w:hAnsi="Arial" w:cs="Arial"/>
                <w:color w:val="000000"/>
                <w:sz w:val="18"/>
                <w:szCs w:val="18"/>
                <w:lang w:eastAsia="es-MX"/>
              </w:rPr>
              <w:t xml:space="preserve"> o con birlos.</w:t>
            </w:r>
          </w:p>
        </w:tc>
        <w:tc>
          <w:tcPr>
            <w:tcW w:w="2835" w:type="dxa"/>
            <w:tcBorders>
              <w:top w:val="nil"/>
              <w:left w:val="nil"/>
              <w:bottom w:val="single" w:sz="4" w:space="0" w:color="auto"/>
              <w:right w:val="single" w:sz="4" w:space="0" w:color="auto"/>
            </w:tcBorders>
          </w:tcPr>
          <w:p w14:paraId="1FC924C4"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2E3AD8AC"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0D87BA3E"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B008D9B"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4F453CD0"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3EB4F95"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297018C"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lastRenderedPageBreak/>
              <w:t>7304.59.99</w:t>
            </w:r>
          </w:p>
        </w:tc>
        <w:tc>
          <w:tcPr>
            <w:tcW w:w="4436" w:type="dxa"/>
            <w:tcBorders>
              <w:top w:val="nil"/>
              <w:left w:val="nil"/>
              <w:bottom w:val="single" w:sz="4" w:space="0" w:color="auto"/>
              <w:right w:val="single" w:sz="4" w:space="0" w:color="auto"/>
            </w:tcBorders>
            <w:shd w:val="clear" w:color="auto" w:fill="auto"/>
            <w:vAlign w:val="center"/>
            <w:hideMark/>
          </w:tcPr>
          <w:p w14:paraId="16232124"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Los demás. </w:t>
            </w:r>
          </w:p>
        </w:tc>
        <w:tc>
          <w:tcPr>
            <w:tcW w:w="2835" w:type="dxa"/>
            <w:tcBorders>
              <w:top w:val="single" w:sz="4" w:space="0" w:color="auto"/>
              <w:left w:val="nil"/>
              <w:right w:val="single" w:sz="4" w:space="0" w:color="auto"/>
            </w:tcBorders>
          </w:tcPr>
          <w:p w14:paraId="5CBB2E47"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Tubos llamados "térmicos", sin recubrimientos distintos de los obtenidos por laqueado y barnizado o sin trabajos de superficie, de diámetro exterior inferior o igual a 114.3 mm y espesor de pared igual o superior a 4 mm sin exceder de 19.5 mm; Tubos llamados "térmicos", sin recubrimientos distintos de los obtenidos por laqueado y barnizado o sin trabajos de superficie, de diámetro exterior superior a 114.3 mm sin exceder de 406.4 mm y espesor de pared igual o superior a 6.35 mm sin exceder de 38.1 mm; Tubos llamados "térmicos", sin recubrimientos distintos de los obtenidos por laqueado y barnizado o sin trabajos de superficie, de diámetro exterior superior a 406.4 mm y espesor de pared igual o superior a 9.52 mm sin exceder de 31.75 mm; Diseñados para su uso en calderas, </w:t>
            </w:r>
            <w:proofErr w:type="spellStart"/>
            <w:r w:rsidRPr="00D255A9">
              <w:rPr>
                <w:rFonts w:ascii="Arial" w:hAnsi="Arial" w:cs="Arial"/>
                <w:color w:val="000000"/>
                <w:sz w:val="18"/>
                <w:szCs w:val="18"/>
                <w:lang w:eastAsia="es-MX"/>
              </w:rPr>
              <w:t>sobrecalentadores</w:t>
            </w:r>
            <w:proofErr w:type="spellEnd"/>
            <w:r w:rsidRPr="00D255A9">
              <w:rPr>
                <w:rFonts w:ascii="Arial" w:hAnsi="Arial" w:cs="Arial"/>
                <w:color w:val="000000"/>
                <w:sz w:val="18"/>
                <w:szCs w:val="18"/>
                <w:lang w:eastAsia="es-MX"/>
              </w:rPr>
              <w:t>, intercambiadores de calor, condensadores, hornos de refinación, calentadores de agua u otros similares.</w:t>
            </w:r>
          </w:p>
        </w:tc>
      </w:tr>
      <w:tr w:rsidR="00BA3958" w:rsidRPr="00E15EF7" w14:paraId="22B970AB" w14:textId="77777777" w:rsidTr="0053389F">
        <w:trPr>
          <w:gridAfter w:val="1"/>
          <w:wAfter w:w="11695" w:type="dxa"/>
          <w:trHeight w:val="119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558CF4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01</w:t>
            </w:r>
          </w:p>
        </w:tc>
        <w:tc>
          <w:tcPr>
            <w:tcW w:w="4436" w:type="dxa"/>
            <w:tcBorders>
              <w:top w:val="nil"/>
              <w:left w:val="nil"/>
              <w:bottom w:val="single" w:sz="4" w:space="0" w:color="auto"/>
              <w:right w:val="single" w:sz="4" w:space="0" w:color="auto"/>
            </w:tcBorders>
            <w:shd w:val="clear" w:color="auto" w:fill="auto"/>
            <w:vAlign w:val="center"/>
            <w:hideMark/>
          </w:tcPr>
          <w:p w14:paraId="7B14FA4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“mecánicos” o “estructurales” sin recubrimiento u otros trabajos de superficie, incluidos los tubos llamados “mecánicos” o “estructurales” laqueados o barnizados: de diámetro exterior inferior o igual a 114.3 mm y espesor de pared igual o superior a 4 mm sin exceder de 19.5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6ED2A96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320E779" w14:textId="77777777" w:rsidTr="0053389F">
        <w:trPr>
          <w:gridAfter w:val="1"/>
          <w:wAfter w:w="11695" w:type="dxa"/>
          <w:trHeight w:val="119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F241608"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02</w:t>
            </w:r>
          </w:p>
        </w:tc>
        <w:tc>
          <w:tcPr>
            <w:tcW w:w="4436" w:type="dxa"/>
            <w:tcBorders>
              <w:top w:val="nil"/>
              <w:left w:val="nil"/>
              <w:bottom w:val="single" w:sz="4" w:space="0" w:color="auto"/>
              <w:right w:val="single" w:sz="4" w:space="0" w:color="auto"/>
            </w:tcBorders>
            <w:shd w:val="clear" w:color="auto" w:fill="auto"/>
            <w:vAlign w:val="center"/>
            <w:hideMark/>
          </w:tcPr>
          <w:p w14:paraId="666DF670"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“mecánicos” o “estructurales”, sin recubrimiento u otros trabajos de superficie, incluidos los tubos llamados “mecánicos” o “estructurales” laqueados o barnizados: de diámetro exterior superior a 114.3 mm sin exceder de 355.6 mm y espesor de pared igual o superior a 6.35 mm sin exceder de 38.1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2394161C"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7035357"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05CC262"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03</w:t>
            </w:r>
          </w:p>
        </w:tc>
        <w:tc>
          <w:tcPr>
            <w:tcW w:w="4436" w:type="dxa"/>
            <w:tcBorders>
              <w:top w:val="nil"/>
              <w:left w:val="nil"/>
              <w:bottom w:val="single" w:sz="4" w:space="0" w:color="auto"/>
              <w:right w:val="single" w:sz="4" w:space="0" w:color="auto"/>
            </w:tcBorders>
            <w:shd w:val="clear" w:color="auto" w:fill="auto"/>
            <w:vAlign w:val="center"/>
            <w:hideMark/>
          </w:tcPr>
          <w:p w14:paraId="2199F0A3"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aleación llamada 52100 (correspondiente a la NOM-B-325).</w:t>
            </w:r>
          </w:p>
        </w:tc>
        <w:tc>
          <w:tcPr>
            <w:tcW w:w="2835" w:type="dxa"/>
            <w:tcBorders>
              <w:top w:val="nil"/>
              <w:left w:val="nil"/>
              <w:right w:val="single" w:sz="4" w:space="0" w:color="auto"/>
            </w:tcBorders>
          </w:tcPr>
          <w:p w14:paraId="29B16F30"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1AAE3AA"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5A0EE58"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04</w:t>
            </w:r>
          </w:p>
        </w:tc>
        <w:tc>
          <w:tcPr>
            <w:tcW w:w="4436" w:type="dxa"/>
            <w:tcBorders>
              <w:top w:val="nil"/>
              <w:left w:val="nil"/>
              <w:bottom w:val="single" w:sz="4" w:space="0" w:color="auto"/>
              <w:right w:val="single" w:sz="4" w:space="0" w:color="auto"/>
            </w:tcBorders>
            <w:shd w:val="clear" w:color="auto" w:fill="auto"/>
            <w:vAlign w:val="center"/>
            <w:hideMark/>
          </w:tcPr>
          <w:p w14:paraId="39E49995"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de diámetro exterior superior a 30 mm sin exceder de 50 mm, así como las de diámetro exterior superior a 300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11E4CD76"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1CF2B81"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3ECA24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05</w:t>
            </w:r>
          </w:p>
        </w:tc>
        <w:tc>
          <w:tcPr>
            <w:tcW w:w="4436" w:type="dxa"/>
            <w:tcBorders>
              <w:top w:val="nil"/>
              <w:left w:val="nil"/>
              <w:bottom w:val="single" w:sz="4" w:space="0" w:color="auto"/>
              <w:right w:val="single" w:sz="4" w:space="0" w:color="auto"/>
            </w:tcBorders>
            <w:shd w:val="clear" w:color="auto" w:fill="auto"/>
            <w:vAlign w:val="center"/>
            <w:hideMark/>
          </w:tcPr>
          <w:p w14:paraId="081AA6D6"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Barras huecas de diámetro exterior superior a 50 mm sin exceder de 300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017F0AD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936FC39" w14:textId="77777777" w:rsidTr="0053389F">
        <w:trPr>
          <w:gridAfter w:val="1"/>
          <w:wAfter w:w="11695" w:type="dxa"/>
          <w:trHeight w:val="896"/>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3C4A818"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06</w:t>
            </w:r>
          </w:p>
        </w:tc>
        <w:tc>
          <w:tcPr>
            <w:tcW w:w="4436" w:type="dxa"/>
            <w:tcBorders>
              <w:top w:val="nil"/>
              <w:left w:val="nil"/>
              <w:bottom w:val="single" w:sz="4" w:space="0" w:color="auto"/>
              <w:right w:val="single" w:sz="4" w:space="0" w:color="auto"/>
            </w:tcBorders>
            <w:shd w:val="clear" w:color="auto" w:fill="auto"/>
            <w:vAlign w:val="center"/>
            <w:hideMark/>
          </w:tcPr>
          <w:p w14:paraId="2A71507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semielaborados o esbozos, sin recubrimiento u otros trabajos de superficie de diámetro exterior igual o superior a 20 mm sin exceder de 460 mm y espesor de pared igual o superior a 2.8 mm sin exceder de 35.4 mm con extremos lisos, biselados, recalcados y/o con rosca y </w:t>
            </w:r>
            <w:proofErr w:type="spellStart"/>
            <w:r w:rsidRPr="00E15EF7">
              <w:rPr>
                <w:rFonts w:ascii="Arial" w:hAnsi="Arial" w:cs="Arial"/>
                <w:color w:val="000000"/>
                <w:sz w:val="18"/>
                <w:szCs w:val="18"/>
                <w:lang w:eastAsia="es-MX"/>
              </w:rPr>
              <w:t>cople</w:t>
            </w:r>
            <w:proofErr w:type="spellEnd"/>
            <w:r w:rsidRPr="00E15EF7">
              <w:rPr>
                <w:rFonts w:ascii="Arial" w:hAnsi="Arial" w:cs="Arial"/>
                <w:color w:val="000000"/>
                <w:sz w:val="18"/>
                <w:szCs w:val="18"/>
                <w:lang w:eastAsia="es-MX"/>
              </w:rPr>
              <w:t>.</w:t>
            </w:r>
          </w:p>
        </w:tc>
        <w:tc>
          <w:tcPr>
            <w:tcW w:w="2835" w:type="dxa"/>
            <w:tcBorders>
              <w:top w:val="nil"/>
              <w:left w:val="nil"/>
              <w:right w:val="single" w:sz="4" w:space="0" w:color="auto"/>
            </w:tcBorders>
          </w:tcPr>
          <w:p w14:paraId="5829733E"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245A2AA6" w14:textId="77777777" w:rsidTr="0053389F">
        <w:trPr>
          <w:gridAfter w:val="1"/>
          <w:wAfter w:w="11695" w:type="dxa"/>
          <w:trHeight w:val="896"/>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D76E35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08</w:t>
            </w:r>
          </w:p>
        </w:tc>
        <w:tc>
          <w:tcPr>
            <w:tcW w:w="4436" w:type="dxa"/>
            <w:tcBorders>
              <w:top w:val="nil"/>
              <w:left w:val="nil"/>
              <w:bottom w:val="single" w:sz="4" w:space="0" w:color="auto"/>
              <w:right w:val="single" w:sz="4" w:space="0" w:color="auto"/>
            </w:tcBorders>
            <w:shd w:val="clear" w:color="auto" w:fill="auto"/>
            <w:vAlign w:val="center"/>
            <w:hideMark/>
          </w:tcPr>
          <w:p w14:paraId="34FD134B"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de "conducción", sin recubrimientos distintos de los obtenidos por laqueado y barnizado o sin trabajos de superficie, de diámetro exterior inferior o igual a 114.3 mm y espesor de pared igual o superior a 4 mm sin exceder de 19.5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6BD9FA09"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0263A6D" w14:textId="77777777" w:rsidTr="0053389F">
        <w:trPr>
          <w:gridAfter w:val="1"/>
          <w:wAfter w:w="11695" w:type="dxa"/>
          <w:trHeight w:val="1255"/>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222F40D"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10</w:t>
            </w:r>
          </w:p>
        </w:tc>
        <w:tc>
          <w:tcPr>
            <w:tcW w:w="4436" w:type="dxa"/>
            <w:tcBorders>
              <w:top w:val="nil"/>
              <w:left w:val="nil"/>
              <w:bottom w:val="single" w:sz="4" w:space="0" w:color="auto"/>
              <w:right w:val="single" w:sz="4" w:space="0" w:color="auto"/>
            </w:tcBorders>
            <w:shd w:val="clear" w:color="auto" w:fill="auto"/>
            <w:vAlign w:val="center"/>
            <w:hideMark/>
          </w:tcPr>
          <w:p w14:paraId="01F97716"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llamados de "conducción", sin recubrimientos distintos de los obtenidos por laqueado y barnizado o sin trabajos de superficie, de diámetro exterior superior a 114.3 mm sin exceder de 406.4 mm y espesor de pared igual o superior a 6.35 mm sin exceder de 38.1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5A5A2ABB"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C058200" w14:textId="77777777" w:rsidTr="0053389F">
        <w:trPr>
          <w:gridAfter w:val="1"/>
          <w:wAfter w:w="11695" w:type="dxa"/>
          <w:trHeight w:val="896"/>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59C470E"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12</w:t>
            </w:r>
          </w:p>
        </w:tc>
        <w:tc>
          <w:tcPr>
            <w:tcW w:w="4436" w:type="dxa"/>
            <w:tcBorders>
              <w:top w:val="nil"/>
              <w:left w:val="nil"/>
              <w:bottom w:val="single" w:sz="4" w:space="0" w:color="auto"/>
              <w:right w:val="single" w:sz="4" w:space="0" w:color="auto"/>
            </w:tcBorders>
            <w:shd w:val="clear" w:color="auto" w:fill="auto"/>
            <w:vAlign w:val="center"/>
            <w:hideMark/>
          </w:tcPr>
          <w:p w14:paraId="375ECDA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Tubos llamados de "conducción", sin recubrimientos distintos de los obtenidos por laqueado y barnizado o sin trabajos de superficie, de diámetro exterior superior a 406.4 mm y espesor de pared igual o superior a 9.52 mm sin exceder de 31.75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4B04A39C"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D8AC4D4"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A58E3C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91</w:t>
            </w:r>
          </w:p>
        </w:tc>
        <w:tc>
          <w:tcPr>
            <w:tcW w:w="4436" w:type="dxa"/>
            <w:tcBorders>
              <w:top w:val="nil"/>
              <w:left w:val="nil"/>
              <w:bottom w:val="single" w:sz="4" w:space="0" w:color="auto"/>
              <w:right w:val="single" w:sz="4" w:space="0" w:color="auto"/>
            </w:tcBorders>
            <w:shd w:val="clear" w:color="auto" w:fill="auto"/>
            <w:vAlign w:val="center"/>
            <w:hideMark/>
          </w:tcPr>
          <w:p w14:paraId="4F2863AD"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de diámetro exterior superior o igual a 38.1 mm, pero inferior o igual a 406.4 mm, con un espesor de pared superior a 12.7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5B84B7C4"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89E2B55"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FADBEB4"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92</w:t>
            </w:r>
          </w:p>
        </w:tc>
        <w:tc>
          <w:tcPr>
            <w:tcW w:w="4436" w:type="dxa"/>
            <w:tcBorders>
              <w:top w:val="nil"/>
              <w:left w:val="nil"/>
              <w:bottom w:val="single" w:sz="4" w:space="0" w:color="auto"/>
              <w:right w:val="single" w:sz="4" w:space="0" w:color="auto"/>
            </w:tcBorders>
            <w:shd w:val="clear" w:color="auto" w:fill="auto"/>
            <w:vAlign w:val="center"/>
            <w:hideMark/>
          </w:tcPr>
          <w:p w14:paraId="6779B00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Los demás de diámetro exterior superior o igual a 38.1 mm, pero inferior o igual a 114.3 mm, con un espesor de pared superior a 6.4 mm pero inferior o igual a 12.7 </w:t>
            </w:r>
            <w:proofErr w:type="spellStart"/>
            <w:r w:rsidRPr="00E15EF7">
              <w:rPr>
                <w:rFonts w:ascii="Arial" w:hAnsi="Arial" w:cs="Arial"/>
                <w:color w:val="000000"/>
                <w:sz w:val="18"/>
                <w:szCs w:val="18"/>
                <w:lang w:eastAsia="es-MX"/>
              </w:rPr>
              <w:t>mm.</w:t>
            </w:r>
            <w:proofErr w:type="spellEnd"/>
          </w:p>
        </w:tc>
        <w:tc>
          <w:tcPr>
            <w:tcW w:w="2835" w:type="dxa"/>
            <w:tcBorders>
              <w:top w:val="nil"/>
              <w:left w:val="nil"/>
              <w:right w:val="single" w:sz="4" w:space="0" w:color="auto"/>
            </w:tcBorders>
          </w:tcPr>
          <w:p w14:paraId="4262853C"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384B5A0F"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6F1423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3086AFEB"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3A17A616"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23E375BA" w14:textId="77777777" w:rsidTr="0053389F">
        <w:trPr>
          <w:gridAfter w:val="1"/>
          <w:wAfter w:w="11695" w:type="dxa"/>
          <w:trHeight w:val="313"/>
        </w:trPr>
        <w:tc>
          <w:tcPr>
            <w:tcW w:w="8926" w:type="dxa"/>
            <w:gridSpan w:val="3"/>
            <w:tcBorders>
              <w:top w:val="nil"/>
              <w:left w:val="single" w:sz="4" w:space="0" w:color="auto"/>
              <w:bottom w:val="single" w:sz="4" w:space="0" w:color="auto"/>
              <w:right w:val="single" w:sz="4" w:space="0" w:color="auto"/>
            </w:tcBorders>
            <w:shd w:val="clear" w:color="auto" w:fill="auto"/>
            <w:vAlign w:val="center"/>
          </w:tcPr>
          <w:p w14:paraId="3DCAB08A"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7F1532E9"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8282102"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7306.30.02</w:t>
            </w:r>
          </w:p>
        </w:tc>
        <w:tc>
          <w:tcPr>
            <w:tcW w:w="4436" w:type="dxa"/>
            <w:tcBorders>
              <w:top w:val="nil"/>
              <w:left w:val="nil"/>
              <w:bottom w:val="single" w:sz="4" w:space="0" w:color="auto"/>
              <w:right w:val="single" w:sz="4" w:space="0" w:color="auto"/>
            </w:tcBorders>
            <w:shd w:val="clear" w:color="auto" w:fill="auto"/>
            <w:vAlign w:val="center"/>
            <w:hideMark/>
          </w:tcPr>
          <w:p w14:paraId="66872BA8"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Tubo de acero, al bajo carbono, galvanizado por inmersión, con diámetro exterior igual o superior a 3.92 mm pero inferior o igual a 4.08 mm, y espesor de pared igual o superior a 0.51 mm pero inferior o igual a 0.77 </w:t>
            </w:r>
            <w:proofErr w:type="spellStart"/>
            <w:r w:rsidRPr="003359EF">
              <w:rPr>
                <w:rFonts w:ascii="Arial" w:hAnsi="Arial" w:cs="Arial"/>
                <w:b/>
                <w:color w:val="000000"/>
                <w:sz w:val="18"/>
                <w:szCs w:val="18"/>
                <w:lang w:eastAsia="es-MX"/>
              </w:rPr>
              <w:t>mm.</w:t>
            </w:r>
            <w:proofErr w:type="spellEnd"/>
          </w:p>
        </w:tc>
        <w:tc>
          <w:tcPr>
            <w:tcW w:w="2835" w:type="dxa"/>
            <w:tcBorders>
              <w:top w:val="single" w:sz="4" w:space="0" w:color="auto"/>
              <w:left w:val="nil"/>
              <w:right w:val="single" w:sz="4" w:space="0" w:color="auto"/>
            </w:tcBorders>
          </w:tcPr>
          <w:p w14:paraId="6AA2B561"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6F0441F5" w14:textId="77777777" w:rsidTr="0053389F">
        <w:trPr>
          <w:gridAfter w:val="1"/>
          <w:wAfter w:w="11695" w:type="dxa"/>
          <w:trHeight w:val="911"/>
        </w:trPr>
        <w:tc>
          <w:tcPr>
            <w:tcW w:w="1655" w:type="dxa"/>
            <w:tcBorders>
              <w:top w:val="nil"/>
              <w:left w:val="single" w:sz="4" w:space="0" w:color="auto"/>
              <w:bottom w:val="single" w:sz="4" w:space="0" w:color="auto"/>
              <w:right w:val="single" w:sz="4" w:space="0" w:color="auto"/>
            </w:tcBorders>
            <w:shd w:val="clear" w:color="auto" w:fill="auto"/>
            <w:vAlign w:val="center"/>
          </w:tcPr>
          <w:p w14:paraId="6B4F0B54"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lastRenderedPageBreak/>
              <w:t>00</w:t>
            </w:r>
          </w:p>
        </w:tc>
        <w:tc>
          <w:tcPr>
            <w:tcW w:w="4436" w:type="dxa"/>
            <w:tcBorders>
              <w:top w:val="nil"/>
              <w:left w:val="nil"/>
              <w:bottom w:val="single" w:sz="4" w:space="0" w:color="auto"/>
              <w:right w:val="single" w:sz="4" w:space="0" w:color="auto"/>
            </w:tcBorders>
            <w:shd w:val="clear" w:color="auto" w:fill="auto"/>
            <w:vAlign w:val="center"/>
          </w:tcPr>
          <w:p w14:paraId="52728AED"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Tubo de acero, al bajo carbono, galvanizado por inmersión, con diámetro exterior igual o superior a 3.92 mm pero inferior o igual a 4.08 mm, y espesor de pared igual o superior a 0.51 mm pero inferior o igual a 0.77 </w:t>
            </w:r>
            <w:proofErr w:type="spellStart"/>
            <w:r w:rsidRPr="00E15EF7">
              <w:rPr>
                <w:rFonts w:ascii="Arial" w:hAnsi="Arial" w:cs="Arial"/>
                <w:color w:val="000000"/>
                <w:sz w:val="18"/>
                <w:szCs w:val="18"/>
                <w:lang w:eastAsia="es-MX"/>
              </w:rPr>
              <w:t>mm.</w:t>
            </w:r>
            <w:proofErr w:type="spellEnd"/>
          </w:p>
        </w:tc>
        <w:tc>
          <w:tcPr>
            <w:tcW w:w="2835" w:type="dxa"/>
            <w:tcBorders>
              <w:top w:val="nil"/>
              <w:left w:val="nil"/>
              <w:bottom w:val="single" w:sz="4" w:space="0" w:color="auto"/>
              <w:right w:val="single" w:sz="4" w:space="0" w:color="auto"/>
            </w:tcBorders>
          </w:tcPr>
          <w:p w14:paraId="0F489837"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31A08EF" w14:textId="77777777" w:rsidTr="0053389F">
        <w:trPr>
          <w:gridAfter w:val="1"/>
          <w:wAfter w:w="11695" w:type="dxa"/>
          <w:trHeight w:val="321"/>
        </w:trPr>
        <w:tc>
          <w:tcPr>
            <w:tcW w:w="1655" w:type="dxa"/>
            <w:tcBorders>
              <w:top w:val="single" w:sz="4" w:space="0" w:color="auto"/>
              <w:left w:val="single" w:sz="4" w:space="0" w:color="auto"/>
              <w:bottom w:val="single" w:sz="4" w:space="0" w:color="auto"/>
            </w:tcBorders>
            <w:shd w:val="clear" w:color="auto" w:fill="auto"/>
            <w:vAlign w:val="center"/>
          </w:tcPr>
          <w:p w14:paraId="116334E4"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5F0BD10" w14:textId="77777777" w:rsidR="00BA3958" w:rsidRDefault="00BA3958" w:rsidP="0053389F">
            <w:pPr>
              <w:jc w:val="both"/>
              <w:rPr>
                <w:rFonts w:ascii="Arial" w:hAnsi="Arial" w:cs="Arial"/>
                <w:color w:val="000000"/>
                <w:sz w:val="18"/>
                <w:szCs w:val="18"/>
                <w:lang w:eastAsia="es-MX"/>
              </w:rPr>
            </w:pPr>
          </w:p>
          <w:p w14:paraId="1F91C510"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3641BDC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615CE72F"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68D56E8C"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7306.30.03</w:t>
            </w:r>
          </w:p>
        </w:tc>
        <w:tc>
          <w:tcPr>
            <w:tcW w:w="4436" w:type="dxa"/>
            <w:tcBorders>
              <w:top w:val="nil"/>
              <w:left w:val="nil"/>
              <w:bottom w:val="single" w:sz="4" w:space="0" w:color="auto"/>
              <w:right w:val="single" w:sz="4" w:space="0" w:color="auto"/>
            </w:tcBorders>
            <w:shd w:val="clear" w:color="auto" w:fill="auto"/>
            <w:vAlign w:val="center"/>
            <w:hideMark/>
          </w:tcPr>
          <w:p w14:paraId="5EFED3C3"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Galvanizados, con un espesor de pared inferior a 1.65 mm, excepto lo comprendido en la fracción arancelaria 7306.30.02.</w:t>
            </w:r>
          </w:p>
        </w:tc>
        <w:tc>
          <w:tcPr>
            <w:tcW w:w="2835" w:type="dxa"/>
            <w:tcBorders>
              <w:top w:val="single" w:sz="4" w:space="0" w:color="auto"/>
              <w:left w:val="nil"/>
              <w:right w:val="single" w:sz="4" w:space="0" w:color="auto"/>
            </w:tcBorders>
          </w:tcPr>
          <w:p w14:paraId="710ED70C"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1DCCB6D3"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441DF1C8" w14:textId="77777777" w:rsidR="00BA3958" w:rsidRPr="00E15EF7" w:rsidRDefault="00BA3958" w:rsidP="0053389F">
            <w:pPr>
              <w:jc w:val="right"/>
              <w:rPr>
                <w:rFonts w:ascii="Arial" w:hAnsi="Arial" w:cs="Arial"/>
                <w:color w:val="000000"/>
                <w:sz w:val="18"/>
                <w:szCs w:val="18"/>
                <w:lang w:eastAsia="es-MX"/>
              </w:rPr>
            </w:pPr>
            <w:r>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4BD15B39"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Galvanizados, con un espesor de pared inferior a 1.65 mm, excepto lo comprendido en la fracción arancelaria 7306.30.02.</w:t>
            </w:r>
          </w:p>
        </w:tc>
        <w:tc>
          <w:tcPr>
            <w:tcW w:w="2835" w:type="dxa"/>
            <w:tcBorders>
              <w:top w:val="nil"/>
              <w:left w:val="nil"/>
              <w:bottom w:val="single" w:sz="4" w:space="0" w:color="auto"/>
              <w:right w:val="single" w:sz="4" w:space="0" w:color="auto"/>
            </w:tcBorders>
          </w:tcPr>
          <w:p w14:paraId="39A5842E"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A38C2D9" w14:textId="77777777" w:rsidTr="0053389F">
        <w:trPr>
          <w:gridAfter w:val="1"/>
          <w:wAfter w:w="11695" w:type="dxa"/>
          <w:trHeight w:val="357"/>
        </w:trPr>
        <w:tc>
          <w:tcPr>
            <w:tcW w:w="1655" w:type="dxa"/>
            <w:tcBorders>
              <w:top w:val="single" w:sz="4" w:space="0" w:color="auto"/>
              <w:left w:val="single" w:sz="4" w:space="0" w:color="auto"/>
              <w:bottom w:val="single" w:sz="4" w:space="0" w:color="auto"/>
            </w:tcBorders>
            <w:shd w:val="clear" w:color="auto" w:fill="auto"/>
            <w:vAlign w:val="center"/>
          </w:tcPr>
          <w:p w14:paraId="518E7586" w14:textId="77777777" w:rsidR="00BA3958"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613F6A59"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58DFBBE9"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752231A6"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E97B336"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7306.30.04</w:t>
            </w:r>
          </w:p>
        </w:tc>
        <w:tc>
          <w:tcPr>
            <w:tcW w:w="4436" w:type="dxa"/>
            <w:tcBorders>
              <w:top w:val="nil"/>
              <w:left w:val="nil"/>
              <w:bottom w:val="single" w:sz="4" w:space="0" w:color="auto"/>
              <w:right w:val="single" w:sz="4" w:space="0" w:color="auto"/>
            </w:tcBorders>
            <w:shd w:val="clear" w:color="auto" w:fill="auto"/>
            <w:vAlign w:val="center"/>
            <w:hideMark/>
          </w:tcPr>
          <w:p w14:paraId="6CC2D0D1"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Galvanizados, con un espesor de pared superior o igual a 1.65 mm, excepto lo comprendido en la fracción arancelaria 7306.30.02.</w:t>
            </w:r>
          </w:p>
        </w:tc>
        <w:tc>
          <w:tcPr>
            <w:tcW w:w="2835" w:type="dxa"/>
            <w:tcBorders>
              <w:top w:val="single" w:sz="4" w:space="0" w:color="auto"/>
              <w:left w:val="nil"/>
              <w:right w:val="single" w:sz="4" w:space="0" w:color="auto"/>
            </w:tcBorders>
          </w:tcPr>
          <w:p w14:paraId="08D1D698"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151C9897" w14:textId="77777777" w:rsidTr="0053389F">
        <w:trPr>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3BD7A27E" w14:textId="77777777" w:rsidR="00BA3958" w:rsidRPr="003359EF" w:rsidRDefault="00BA3958" w:rsidP="0053389F">
            <w:pPr>
              <w:jc w:val="right"/>
              <w:rPr>
                <w:rFonts w:ascii="Arial" w:hAnsi="Arial" w:cs="Arial"/>
                <w:color w:val="000000"/>
                <w:sz w:val="18"/>
                <w:szCs w:val="18"/>
                <w:lang w:eastAsia="es-MX"/>
              </w:rPr>
            </w:pPr>
            <w:r w:rsidRPr="003359EF">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5A8198E8" w14:textId="77777777" w:rsidR="00BA3958" w:rsidRPr="003359EF" w:rsidRDefault="00BA3958" w:rsidP="0053389F">
            <w:pPr>
              <w:jc w:val="both"/>
              <w:rPr>
                <w:rFonts w:ascii="Arial" w:hAnsi="Arial" w:cs="Arial"/>
                <w:color w:val="000000"/>
                <w:sz w:val="18"/>
                <w:szCs w:val="18"/>
                <w:lang w:eastAsia="es-MX"/>
              </w:rPr>
            </w:pPr>
            <w:r w:rsidRPr="003359EF">
              <w:rPr>
                <w:rFonts w:ascii="Arial" w:hAnsi="Arial" w:cs="Arial"/>
                <w:color w:val="000000"/>
                <w:sz w:val="18"/>
                <w:szCs w:val="18"/>
                <w:lang w:eastAsia="es-MX"/>
              </w:rPr>
              <w:t>Galvanizados, con un espesor de pared superior o igual a 1.65 mm, excepto lo comprendido en la fracción arancelaria 7306.30.02.</w:t>
            </w:r>
          </w:p>
        </w:tc>
        <w:tc>
          <w:tcPr>
            <w:tcW w:w="2835" w:type="dxa"/>
          </w:tcPr>
          <w:p w14:paraId="38D3F404" w14:textId="77777777" w:rsidR="00BA3958" w:rsidRPr="00E15EF7" w:rsidRDefault="00BA3958" w:rsidP="0053389F">
            <w:pPr>
              <w:jc w:val="both"/>
              <w:rPr>
                <w:rFonts w:ascii="Arial" w:hAnsi="Arial" w:cs="Arial"/>
                <w:color w:val="000000"/>
                <w:sz w:val="18"/>
                <w:szCs w:val="18"/>
                <w:lang w:eastAsia="es-MX"/>
              </w:rPr>
            </w:pPr>
          </w:p>
        </w:tc>
        <w:tc>
          <w:tcPr>
            <w:tcW w:w="11695" w:type="dxa"/>
            <w:vAlign w:val="center"/>
          </w:tcPr>
          <w:p w14:paraId="3645215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A2C3B60" w14:textId="77777777" w:rsidTr="0053389F">
        <w:trPr>
          <w:trHeight w:val="294"/>
        </w:trPr>
        <w:tc>
          <w:tcPr>
            <w:tcW w:w="8926" w:type="dxa"/>
            <w:gridSpan w:val="3"/>
            <w:tcBorders>
              <w:top w:val="nil"/>
              <w:left w:val="single" w:sz="4" w:space="0" w:color="auto"/>
              <w:bottom w:val="single" w:sz="4" w:space="0" w:color="auto"/>
            </w:tcBorders>
            <w:shd w:val="clear" w:color="auto" w:fill="auto"/>
            <w:vAlign w:val="center"/>
          </w:tcPr>
          <w:p w14:paraId="0516A31D" w14:textId="77777777" w:rsidR="00BA3958" w:rsidRPr="00E15EF7" w:rsidRDefault="00BA3958" w:rsidP="0053389F">
            <w:pPr>
              <w:jc w:val="both"/>
              <w:rPr>
                <w:rFonts w:ascii="Arial" w:hAnsi="Arial" w:cs="Arial"/>
                <w:color w:val="000000"/>
                <w:sz w:val="18"/>
                <w:szCs w:val="18"/>
                <w:lang w:eastAsia="es-MX"/>
              </w:rPr>
            </w:pPr>
          </w:p>
        </w:tc>
        <w:tc>
          <w:tcPr>
            <w:tcW w:w="11695" w:type="dxa"/>
            <w:vAlign w:val="center"/>
          </w:tcPr>
          <w:p w14:paraId="507C433C"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9D8FB8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1DEE9EE7"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7306.30.99</w:t>
            </w:r>
          </w:p>
        </w:tc>
        <w:tc>
          <w:tcPr>
            <w:tcW w:w="4436" w:type="dxa"/>
            <w:tcBorders>
              <w:top w:val="nil"/>
              <w:left w:val="nil"/>
              <w:bottom w:val="single" w:sz="4" w:space="0" w:color="auto"/>
              <w:right w:val="single" w:sz="4" w:space="0" w:color="auto"/>
            </w:tcBorders>
            <w:shd w:val="clear" w:color="auto" w:fill="auto"/>
            <w:vAlign w:val="center"/>
            <w:hideMark/>
          </w:tcPr>
          <w:p w14:paraId="6652D344"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Los demás.</w:t>
            </w:r>
          </w:p>
        </w:tc>
        <w:tc>
          <w:tcPr>
            <w:tcW w:w="2835" w:type="dxa"/>
            <w:tcBorders>
              <w:top w:val="nil"/>
              <w:left w:val="nil"/>
              <w:right w:val="single" w:sz="4" w:space="0" w:color="auto"/>
            </w:tcBorders>
          </w:tcPr>
          <w:p w14:paraId="127FBF42"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Diseñados para su uso en calderas, </w:t>
            </w:r>
            <w:proofErr w:type="spellStart"/>
            <w:r w:rsidRPr="00D255A9">
              <w:rPr>
                <w:rFonts w:ascii="Arial" w:hAnsi="Arial" w:cs="Arial"/>
                <w:color w:val="000000"/>
                <w:sz w:val="18"/>
                <w:szCs w:val="18"/>
                <w:lang w:eastAsia="es-MX"/>
              </w:rPr>
              <w:t>sobrecalentadores</w:t>
            </w:r>
            <w:proofErr w:type="spellEnd"/>
            <w:r w:rsidRPr="00D255A9">
              <w:rPr>
                <w:rFonts w:ascii="Arial" w:hAnsi="Arial" w:cs="Arial"/>
                <w:color w:val="000000"/>
                <w:sz w:val="18"/>
                <w:szCs w:val="18"/>
                <w:lang w:eastAsia="es-MX"/>
              </w:rPr>
              <w:t>, intercambiadores de calor, condensadores, hornos de refinación y calentadores de agua; Tubería cónica y tubos de acero utilizados principalmente como partes de artículos de iluminación.</w:t>
            </w:r>
          </w:p>
        </w:tc>
      </w:tr>
      <w:tr w:rsidR="00BA3958" w:rsidRPr="00E15EF7" w14:paraId="7C893A9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4354401"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03</w:t>
            </w:r>
          </w:p>
        </w:tc>
        <w:tc>
          <w:tcPr>
            <w:tcW w:w="4436" w:type="dxa"/>
            <w:tcBorders>
              <w:top w:val="nil"/>
              <w:left w:val="nil"/>
              <w:bottom w:val="single" w:sz="4" w:space="0" w:color="auto"/>
              <w:right w:val="single" w:sz="4" w:space="0" w:color="auto"/>
            </w:tcBorders>
            <w:shd w:val="clear" w:color="auto" w:fill="auto"/>
            <w:vAlign w:val="center"/>
            <w:hideMark/>
          </w:tcPr>
          <w:p w14:paraId="2A7EA06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pintados.</w:t>
            </w:r>
          </w:p>
        </w:tc>
        <w:tc>
          <w:tcPr>
            <w:tcW w:w="2835" w:type="dxa"/>
            <w:tcBorders>
              <w:top w:val="nil"/>
              <w:left w:val="nil"/>
              <w:right w:val="single" w:sz="4" w:space="0" w:color="auto"/>
            </w:tcBorders>
          </w:tcPr>
          <w:p w14:paraId="56DD22B4"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663AB8B2"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798AB16"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04</w:t>
            </w:r>
          </w:p>
        </w:tc>
        <w:tc>
          <w:tcPr>
            <w:tcW w:w="4436" w:type="dxa"/>
            <w:tcBorders>
              <w:top w:val="nil"/>
              <w:left w:val="nil"/>
              <w:bottom w:val="single" w:sz="4" w:space="0" w:color="auto"/>
              <w:right w:val="single" w:sz="4" w:space="0" w:color="auto"/>
            </w:tcBorders>
            <w:shd w:val="clear" w:color="auto" w:fill="auto"/>
            <w:vAlign w:val="center"/>
            <w:hideMark/>
          </w:tcPr>
          <w:p w14:paraId="76E83FB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Tubería contra incendio.</w:t>
            </w:r>
          </w:p>
        </w:tc>
        <w:tc>
          <w:tcPr>
            <w:tcW w:w="2835" w:type="dxa"/>
            <w:tcBorders>
              <w:top w:val="nil"/>
              <w:left w:val="nil"/>
              <w:right w:val="single" w:sz="4" w:space="0" w:color="auto"/>
            </w:tcBorders>
          </w:tcPr>
          <w:p w14:paraId="46E1F9D8"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AD95527"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5CC6DB6"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05</w:t>
            </w:r>
          </w:p>
        </w:tc>
        <w:tc>
          <w:tcPr>
            <w:tcW w:w="4436" w:type="dxa"/>
            <w:tcBorders>
              <w:top w:val="nil"/>
              <w:left w:val="nil"/>
              <w:bottom w:val="single" w:sz="4" w:space="0" w:color="auto"/>
              <w:right w:val="single" w:sz="4" w:space="0" w:color="auto"/>
            </w:tcBorders>
            <w:shd w:val="clear" w:color="auto" w:fill="auto"/>
            <w:vAlign w:val="center"/>
            <w:hideMark/>
          </w:tcPr>
          <w:p w14:paraId="3E99D248"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acero para la conducción de fluidos.</w:t>
            </w:r>
          </w:p>
        </w:tc>
        <w:tc>
          <w:tcPr>
            <w:tcW w:w="2835" w:type="dxa"/>
            <w:tcBorders>
              <w:top w:val="nil"/>
              <w:left w:val="nil"/>
              <w:right w:val="single" w:sz="4" w:space="0" w:color="auto"/>
            </w:tcBorders>
          </w:tcPr>
          <w:p w14:paraId="2E24F50A"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C321F49"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EA48EC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06</w:t>
            </w:r>
          </w:p>
        </w:tc>
        <w:tc>
          <w:tcPr>
            <w:tcW w:w="4436" w:type="dxa"/>
            <w:tcBorders>
              <w:top w:val="nil"/>
              <w:left w:val="nil"/>
              <w:bottom w:val="single" w:sz="4" w:space="0" w:color="auto"/>
              <w:right w:val="single" w:sz="4" w:space="0" w:color="auto"/>
            </w:tcBorders>
            <w:shd w:val="clear" w:color="auto" w:fill="auto"/>
            <w:vAlign w:val="center"/>
            <w:hideMark/>
          </w:tcPr>
          <w:p w14:paraId="6A078CA3"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Tubos de acero para uso automotriz.</w:t>
            </w:r>
          </w:p>
        </w:tc>
        <w:tc>
          <w:tcPr>
            <w:tcW w:w="2835" w:type="dxa"/>
            <w:tcBorders>
              <w:top w:val="nil"/>
              <w:left w:val="nil"/>
              <w:right w:val="single" w:sz="4" w:space="0" w:color="auto"/>
            </w:tcBorders>
          </w:tcPr>
          <w:p w14:paraId="3EAB4991"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E6006F3"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9E704A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91</w:t>
            </w:r>
          </w:p>
        </w:tc>
        <w:tc>
          <w:tcPr>
            <w:tcW w:w="4436" w:type="dxa"/>
            <w:tcBorders>
              <w:top w:val="nil"/>
              <w:left w:val="nil"/>
              <w:bottom w:val="single" w:sz="4" w:space="0" w:color="auto"/>
              <w:right w:val="single" w:sz="4" w:space="0" w:color="auto"/>
            </w:tcBorders>
            <w:shd w:val="clear" w:color="auto" w:fill="auto"/>
            <w:vAlign w:val="center"/>
            <w:hideMark/>
          </w:tcPr>
          <w:p w14:paraId="6EAAE318"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 con un espesor de pared inferior a 1.65 mm o rolados en frío.</w:t>
            </w:r>
          </w:p>
        </w:tc>
        <w:tc>
          <w:tcPr>
            <w:tcW w:w="2835" w:type="dxa"/>
            <w:tcBorders>
              <w:top w:val="nil"/>
              <w:left w:val="nil"/>
              <w:right w:val="single" w:sz="4" w:space="0" w:color="auto"/>
            </w:tcBorders>
          </w:tcPr>
          <w:p w14:paraId="2CD6FACB"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548A263E"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4F783E0"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368AFBE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0CEF5485"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8F6E2CC" w14:textId="77777777" w:rsidTr="0053389F">
        <w:trPr>
          <w:gridAfter w:val="1"/>
          <w:wAfter w:w="11695" w:type="dxa"/>
          <w:trHeight w:val="313"/>
        </w:trPr>
        <w:tc>
          <w:tcPr>
            <w:tcW w:w="1655" w:type="dxa"/>
            <w:tcBorders>
              <w:top w:val="single" w:sz="4" w:space="0" w:color="auto"/>
              <w:left w:val="single" w:sz="4" w:space="0" w:color="auto"/>
              <w:bottom w:val="single" w:sz="4" w:space="0" w:color="auto"/>
            </w:tcBorders>
            <w:shd w:val="clear" w:color="auto" w:fill="auto"/>
            <w:vAlign w:val="center"/>
          </w:tcPr>
          <w:p w14:paraId="52E9EDA4" w14:textId="77777777" w:rsidR="00BA3958" w:rsidRPr="00E15EF7" w:rsidRDefault="00BA3958" w:rsidP="0053389F">
            <w:pPr>
              <w:jc w:val="right"/>
              <w:rPr>
                <w:rFonts w:ascii="Arial" w:hAnsi="Arial" w:cs="Arial"/>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734E939A" w14:textId="77777777" w:rsidR="00BA3958" w:rsidRPr="00E15EF7" w:rsidRDefault="00BA3958" w:rsidP="0053389F">
            <w:pPr>
              <w:jc w:val="both"/>
              <w:rPr>
                <w:rFonts w:ascii="Arial" w:hAnsi="Arial" w:cs="Arial"/>
                <w:color w:val="000000"/>
                <w:sz w:val="18"/>
                <w:szCs w:val="18"/>
                <w:lang w:eastAsia="es-MX"/>
              </w:rPr>
            </w:pPr>
          </w:p>
        </w:tc>
        <w:tc>
          <w:tcPr>
            <w:tcW w:w="2835" w:type="dxa"/>
            <w:tcBorders>
              <w:top w:val="single" w:sz="4" w:space="0" w:color="auto"/>
              <w:bottom w:val="single" w:sz="4" w:space="0" w:color="auto"/>
              <w:right w:val="single" w:sz="4" w:space="0" w:color="auto"/>
            </w:tcBorders>
          </w:tcPr>
          <w:p w14:paraId="288171C9"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0D1F9A0"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267571F"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7306.50.01</w:t>
            </w:r>
          </w:p>
        </w:tc>
        <w:tc>
          <w:tcPr>
            <w:tcW w:w="4436" w:type="dxa"/>
            <w:tcBorders>
              <w:top w:val="nil"/>
              <w:left w:val="nil"/>
              <w:bottom w:val="single" w:sz="4" w:space="0" w:color="auto"/>
              <w:right w:val="single" w:sz="4" w:space="0" w:color="auto"/>
            </w:tcBorders>
            <w:shd w:val="clear" w:color="auto" w:fill="auto"/>
            <w:vAlign w:val="center"/>
            <w:hideMark/>
          </w:tcPr>
          <w:p w14:paraId="5185FDC7"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De hierro o acero, </w:t>
            </w:r>
            <w:proofErr w:type="spellStart"/>
            <w:r w:rsidRPr="003359EF">
              <w:rPr>
                <w:rFonts w:ascii="Arial" w:hAnsi="Arial" w:cs="Arial"/>
                <w:b/>
                <w:color w:val="000000"/>
                <w:sz w:val="18"/>
                <w:szCs w:val="18"/>
                <w:lang w:eastAsia="es-MX"/>
              </w:rPr>
              <w:t>cobrizados</w:t>
            </w:r>
            <w:proofErr w:type="spellEnd"/>
            <w:r w:rsidRPr="003359EF">
              <w:rPr>
                <w:rFonts w:ascii="Arial" w:hAnsi="Arial" w:cs="Arial"/>
                <w:b/>
                <w:color w:val="000000"/>
                <w:sz w:val="18"/>
                <w:szCs w:val="18"/>
                <w:lang w:eastAsia="es-MX"/>
              </w:rPr>
              <w:t>, de doble pared soldados por fusión (proceso “</w:t>
            </w:r>
            <w:proofErr w:type="spellStart"/>
            <w:r w:rsidRPr="003359EF">
              <w:rPr>
                <w:rFonts w:ascii="Arial" w:hAnsi="Arial" w:cs="Arial"/>
                <w:b/>
                <w:color w:val="000000"/>
                <w:sz w:val="18"/>
                <w:szCs w:val="18"/>
                <w:lang w:eastAsia="es-MX"/>
              </w:rPr>
              <w:t>brazing</w:t>
            </w:r>
            <w:proofErr w:type="spellEnd"/>
            <w:r w:rsidRPr="003359EF">
              <w:rPr>
                <w:rFonts w:ascii="Arial" w:hAnsi="Arial" w:cs="Arial"/>
                <w:b/>
                <w:color w:val="000000"/>
                <w:sz w:val="18"/>
                <w:szCs w:val="18"/>
                <w:lang w:eastAsia="es-MX"/>
              </w:rPr>
              <w:t>”) con o sin recubrimiento anticorrosivo.</w:t>
            </w:r>
          </w:p>
        </w:tc>
        <w:tc>
          <w:tcPr>
            <w:tcW w:w="2835" w:type="dxa"/>
            <w:tcBorders>
              <w:top w:val="single" w:sz="4" w:space="0" w:color="auto"/>
              <w:left w:val="nil"/>
              <w:right w:val="single" w:sz="4" w:space="0" w:color="auto"/>
            </w:tcBorders>
          </w:tcPr>
          <w:p w14:paraId="1C659A02"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169A7CDF" w14:textId="77777777" w:rsidTr="0053389F">
        <w:trPr>
          <w:gridAfter w:val="1"/>
          <w:wAfter w:w="11695" w:type="dxa"/>
          <w:trHeight w:val="612"/>
        </w:trPr>
        <w:tc>
          <w:tcPr>
            <w:tcW w:w="1655" w:type="dxa"/>
            <w:tcBorders>
              <w:top w:val="nil"/>
              <w:left w:val="single" w:sz="4" w:space="0" w:color="auto"/>
              <w:bottom w:val="single" w:sz="4" w:space="0" w:color="auto"/>
              <w:right w:val="single" w:sz="4" w:space="0" w:color="auto"/>
            </w:tcBorders>
            <w:shd w:val="clear" w:color="auto" w:fill="auto"/>
            <w:vAlign w:val="center"/>
          </w:tcPr>
          <w:p w14:paraId="126219C3" w14:textId="77777777" w:rsidR="00BA3958" w:rsidRPr="00E15EF7" w:rsidRDefault="00BA3958" w:rsidP="0053389F">
            <w:pPr>
              <w:jc w:val="right"/>
              <w:rPr>
                <w:rFonts w:ascii="Arial" w:hAnsi="Arial" w:cs="Arial"/>
                <w:color w:val="000000"/>
                <w:sz w:val="18"/>
                <w:szCs w:val="18"/>
                <w:lang w:eastAsia="es-MX"/>
              </w:rPr>
            </w:pPr>
            <w:r>
              <w:rPr>
                <w:rFonts w:ascii="Arial" w:hAnsi="Arial" w:cs="Arial"/>
                <w:color w:val="000000"/>
                <w:sz w:val="18"/>
                <w:szCs w:val="18"/>
                <w:lang w:eastAsia="es-MX"/>
              </w:rPr>
              <w:t>00</w:t>
            </w:r>
          </w:p>
        </w:tc>
        <w:tc>
          <w:tcPr>
            <w:tcW w:w="4436" w:type="dxa"/>
            <w:tcBorders>
              <w:top w:val="nil"/>
              <w:left w:val="nil"/>
              <w:bottom w:val="single" w:sz="4" w:space="0" w:color="auto"/>
              <w:right w:val="single" w:sz="4" w:space="0" w:color="auto"/>
            </w:tcBorders>
            <w:shd w:val="clear" w:color="auto" w:fill="auto"/>
            <w:vAlign w:val="center"/>
          </w:tcPr>
          <w:p w14:paraId="58830EE1"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 xml:space="preserve">De hierro o acero, </w:t>
            </w:r>
            <w:proofErr w:type="spellStart"/>
            <w:r w:rsidRPr="00E15EF7">
              <w:rPr>
                <w:rFonts w:ascii="Arial" w:hAnsi="Arial" w:cs="Arial"/>
                <w:color w:val="000000"/>
                <w:sz w:val="18"/>
                <w:szCs w:val="18"/>
                <w:lang w:eastAsia="es-MX"/>
              </w:rPr>
              <w:t>cobrizados</w:t>
            </w:r>
            <w:proofErr w:type="spellEnd"/>
            <w:r w:rsidRPr="00E15EF7">
              <w:rPr>
                <w:rFonts w:ascii="Arial" w:hAnsi="Arial" w:cs="Arial"/>
                <w:color w:val="000000"/>
                <w:sz w:val="18"/>
                <w:szCs w:val="18"/>
                <w:lang w:eastAsia="es-MX"/>
              </w:rPr>
              <w:t>, de doble pared soldados por fusión (proceso “</w:t>
            </w:r>
            <w:proofErr w:type="spellStart"/>
            <w:r w:rsidRPr="00E15EF7">
              <w:rPr>
                <w:rFonts w:ascii="Arial" w:hAnsi="Arial" w:cs="Arial"/>
                <w:color w:val="000000"/>
                <w:sz w:val="18"/>
                <w:szCs w:val="18"/>
                <w:lang w:eastAsia="es-MX"/>
              </w:rPr>
              <w:t>brazing</w:t>
            </w:r>
            <w:proofErr w:type="spellEnd"/>
            <w:r w:rsidRPr="00E15EF7">
              <w:rPr>
                <w:rFonts w:ascii="Arial" w:hAnsi="Arial" w:cs="Arial"/>
                <w:color w:val="000000"/>
                <w:sz w:val="18"/>
                <w:szCs w:val="18"/>
                <w:lang w:eastAsia="es-MX"/>
              </w:rPr>
              <w:t>”) con o sin recubrimiento anticorrosivo.</w:t>
            </w:r>
          </w:p>
        </w:tc>
        <w:tc>
          <w:tcPr>
            <w:tcW w:w="2835" w:type="dxa"/>
            <w:tcBorders>
              <w:top w:val="nil"/>
              <w:left w:val="nil"/>
              <w:bottom w:val="single" w:sz="4" w:space="0" w:color="auto"/>
              <w:right w:val="single" w:sz="4" w:space="0" w:color="auto"/>
            </w:tcBorders>
          </w:tcPr>
          <w:p w14:paraId="36DEA631"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6F125EEF" w14:textId="77777777" w:rsidTr="0053389F">
        <w:trPr>
          <w:gridAfter w:val="1"/>
          <w:wAfter w:w="11695" w:type="dxa"/>
          <w:trHeight w:val="298"/>
        </w:trPr>
        <w:tc>
          <w:tcPr>
            <w:tcW w:w="1655" w:type="dxa"/>
            <w:tcBorders>
              <w:top w:val="single" w:sz="4" w:space="0" w:color="auto"/>
              <w:left w:val="single" w:sz="4" w:space="0" w:color="auto"/>
              <w:bottom w:val="single" w:sz="4" w:space="0" w:color="auto"/>
            </w:tcBorders>
            <w:shd w:val="clear" w:color="auto" w:fill="auto"/>
            <w:vAlign w:val="center"/>
          </w:tcPr>
          <w:p w14:paraId="3FB52D09" w14:textId="77777777" w:rsidR="00BA3958" w:rsidRPr="003359EF" w:rsidRDefault="00BA3958" w:rsidP="0053389F">
            <w:pPr>
              <w:rPr>
                <w:rFonts w:ascii="Arial" w:hAnsi="Arial" w:cs="Arial"/>
                <w:b/>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248D8AB0" w14:textId="77777777" w:rsidR="00BA3958" w:rsidRPr="003359EF" w:rsidRDefault="00BA3958" w:rsidP="0053389F">
            <w:pPr>
              <w:jc w:val="both"/>
              <w:rPr>
                <w:rFonts w:ascii="Arial" w:hAnsi="Arial" w:cs="Arial"/>
                <w:b/>
                <w:color w:val="000000"/>
                <w:sz w:val="18"/>
                <w:szCs w:val="18"/>
                <w:lang w:eastAsia="es-MX"/>
              </w:rPr>
            </w:pPr>
          </w:p>
        </w:tc>
        <w:tc>
          <w:tcPr>
            <w:tcW w:w="2835" w:type="dxa"/>
            <w:tcBorders>
              <w:top w:val="single" w:sz="4" w:space="0" w:color="auto"/>
              <w:bottom w:val="single" w:sz="4" w:space="0" w:color="auto"/>
              <w:right w:val="single" w:sz="4" w:space="0" w:color="auto"/>
            </w:tcBorders>
          </w:tcPr>
          <w:p w14:paraId="650E424D"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25C49DF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2ED0E44C"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7306.50.99</w:t>
            </w:r>
          </w:p>
        </w:tc>
        <w:tc>
          <w:tcPr>
            <w:tcW w:w="4436" w:type="dxa"/>
            <w:tcBorders>
              <w:top w:val="nil"/>
              <w:left w:val="nil"/>
              <w:bottom w:val="single" w:sz="4" w:space="0" w:color="auto"/>
              <w:right w:val="single" w:sz="4" w:space="0" w:color="auto"/>
            </w:tcBorders>
            <w:shd w:val="clear" w:color="auto" w:fill="auto"/>
            <w:vAlign w:val="center"/>
            <w:hideMark/>
          </w:tcPr>
          <w:p w14:paraId="1ED2F9A0"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Los demás. </w:t>
            </w:r>
          </w:p>
        </w:tc>
        <w:tc>
          <w:tcPr>
            <w:tcW w:w="2835" w:type="dxa"/>
            <w:tcBorders>
              <w:top w:val="single" w:sz="4" w:space="0" w:color="auto"/>
              <w:left w:val="nil"/>
              <w:right w:val="single" w:sz="4" w:space="0" w:color="auto"/>
            </w:tcBorders>
          </w:tcPr>
          <w:p w14:paraId="1EBF2394"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Diseñados para su uso en calderas, </w:t>
            </w:r>
            <w:proofErr w:type="spellStart"/>
            <w:r w:rsidRPr="00D255A9">
              <w:rPr>
                <w:rFonts w:ascii="Arial" w:hAnsi="Arial" w:cs="Arial"/>
                <w:color w:val="000000"/>
                <w:sz w:val="18"/>
                <w:szCs w:val="18"/>
                <w:lang w:eastAsia="es-MX"/>
              </w:rPr>
              <w:t>sobrecalentadores</w:t>
            </w:r>
            <w:proofErr w:type="spellEnd"/>
            <w:r w:rsidRPr="00D255A9">
              <w:rPr>
                <w:rFonts w:ascii="Arial" w:hAnsi="Arial" w:cs="Arial"/>
                <w:color w:val="000000"/>
                <w:sz w:val="18"/>
                <w:szCs w:val="18"/>
                <w:lang w:eastAsia="es-MX"/>
              </w:rPr>
              <w:t>, intercambiadores de calor, condensadores, hornos de refinación y calentadores de agua; Tubería cónica y tubos de acero utilizados principalmente como partes de artículos de iluminación.</w:t>
            </w:r>
          </w:p>
        </w:tc>
      </w:tr>
      <w:tr w:rsidR="00BA3958" w:rsidRPr="00E15EF7" w14:paraId="7D95925C"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02EBCA5F"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 99</w:t>
            </w:r>
          </w:p>
        </w:tc>
        <w:tc>
          <w:tcPr>
            <w:tcW w:w="4436" w:type="dxa"/>
            <w:tcBorders>
              <w:top w:val="nil"/>
              <w:left w:val="nil"/>
              <w:bottom w:val="single" w:sz="4" w:space="0" w:color="auto"/>
              <w:right w:val="single" w:sz="4" w:space="0" w:color="auto"/>
            </w:tcBorders>
            <w:shd w:val="clear" w:color="auto" w:fill="auto"/>
            <w:vAlign w:val="center"/>
            <w:hideMark/>
          </w:tcPr>
          <w:p w14:paraId="2ABF4B3F"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07B6743A"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1B709C19" w14:textId="77777777" w:rsidTr="0053389F">
        <w:trPr>
          <w:gridAfter w:val="1"/>
          <w:wAfter w:w="11695" w:type="dxa"/>
          <w:trHeight w:val="298"/>
        </w:trPr>
        <w:tc>
          <w:tcPr>
            <w:tcW w:w="1655" w:type="dxa"/>
            <w:tcBorders>
              <w:top w:val="single" w:sz="4" w:space="0" w:color="auto"/>
              <w:left w:val="single" w:sz="4" w:space="0" w:color="auto"/>
              <w:bottom w:val="single" w:sz="4" w:space="0" w:color="auto"/>
            </w:tcBorders>
            <w:shd w:val="clear" w:color="auto" w:fill="auto"/>
            <w:vAlign w:val="center"/>
          </w:tcPr>
          <w:p w14:paraId="6E1CC396" w14:textId="77777777" w:rsidR="00BA3958" w:rsidRPr="003359EF" w:rsidRDefault="00BA3958" w:rsidP="0053389F">
            <w:pPr>
              <w:rPr>
                <w:rFonts w:ascii="Arial" w:hAnsi="Arial" w:cs="Arial"/>
                <w:b/>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60884E8C" w14:textId="77777777" w:rsidR="00BA3958" w:rsidRPr="003359EF" w:rsidRDefault="00BA3958" w:rsidP="0053389F">
            <w:pPr>
              <w:jc w:val="both"/>
              <w:rPr>
                <w:rFonts w:ascii="Arial" w:hAnsi="Arial" w:cs="Arial"/>
                <w:b/>
                <w:color w:val="000000"/>
                <w:sz w:val="18"/>
                <w:szCs w:val="18"/>
                <w:lang w:eastAsia="es-MX"/>
              </w:rPr>
            </w:pPr>
          </w:p>
        </w:tc>
        <w:tc>
          <w:tcPr>
            <w:tcW w:w="2835" w:type="dxa"/>
            <w:tcBorders>
              <w:top w:val="single" w:sz="4" w:space="0" w:color="auto"/>
              <w:bottom w:val="single" w:sz="4" w:space="0" w:color="auto"/>
              <w:right w:val="single" w:sz="4" w:space="0" w:color="auto"/>
            </w:tcBorders>
          </w:tcPr>
          <w:p w14:paraId="683A30D7"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3BFC5F20" w14:textId="77777777" w:rsidTr="0053389F">
        <w:trPr>
          <w:gridAfter w:val="1"/>
          <w:wAfter w:w="11695" w:type="dxa"/>
          <w:trHeight w:val="298"/>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4A212573"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7306.61.01</w:t>
            </w:r>
          </w:p>
        </w:tc>
        <w:tc>
          <w:tcPr>
            <w:tcW w:w="4436" w:type="dxa"/>
            <w:tcBorders>
              <w:top w:val="nil"/>
              <w:left w:val="nil"/>
              <w:bottom w:val="single" w:sz="4" w:space="0" w:color="auto"/>
              <w:right w:val="single" w:sz="4" w:space="0" w:color="auto"/>
            </w:tcBorders>
            <w:shd w:val="clear" w:color="auto" w:fill="auto"/>
            <w:vAlign w:val="center"/>
            <w:hideMark/>
          </w:tcPr>
          <w:p w14:paraId="74A699B8"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De sección cuadrada o rectangular.</w:t>
            </w:r>
          </w:p>
        </w:tc>
        <w:tc>
          <w:tcPr>
            <w:tcW w:w="2835" w:type="dxa"/>
            <w:tcBorders>
              <w:top w:val="single" w:sz="4" w:space="0" w:color="auto"/>
              <w:left w:val="nil"/>
              <w:right w:val="single" w:sz="4" w:space="0" w:color="auto"/>
            </w:tcBorders>
          </w:tcPr>
          <w:p w14:paraId="36642C18"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 xml:space="preserve">Con un espesor de pared superior o igual a 4 mm; Con un espesor de pared inferior a 4 mm, de acero inoxidable; Galvanizados con un espesor de pared superior o igual a 4 </w:t>
            </w:r>
            <w:proofErr w:type="spellStart"/>
            <w:r w:rsidRPr="00D255A9">
              <w:rPr>
                <w:rFonts w:ascii="Arial" w:hAnsi="Arial" w:cs="Arial"/>
                <w:color w:val="000000"/>
                <w:sz w:val="18"/>
                <w:szCs w:val="18"/>
                <w:lang w:eastAsia="es-MX"/>
              </w:rPr>
              <w:t>mm.</w:t>
            </w:r>
            <w:proofErr w:type="spellEnd"/>
          </w:p>
        </w:tc>
      </w:tr>
      <w:tr w:rsidR="00BA3958" w:rsidRPr="00E15EF7" w14:paraId="55D8CC6E" w14:textId="77777777" w:rsidTr="0053389F">
        <w:trPr>
          <w:gridAfter w:val="1"/>
          <w:wAfter w:w="11695" w:type="dxa"/>
          <w:trHeight w:val="597"/>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5BDA1043"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03</w:t>
            </w:r>
          </w:p>
        </w:tc>
        <w:tc>
          <w:tcPr>
            <w:tcW w:w="4436" w:type="dxa"/>
            <w:tcBorders>
              <w:top w:val="nil"/>
              <w:left w:val="nil"/>
              <w:bottom w:val="single" w:sz="4" w:space="0" w:color="auto"/>
              <w:right w:val="single" w:sz="4" w:space="0" w:color="auto"/>
            </w:tcBorders>
            <w:shd w:val="clear" w:color="auto" w:fill="auto"/>
            <w:vAlign w:val="center"/>
            <w:hideMark/>
          </w:tcPr>
          <w:p w14:paraId="57AEB8AC"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Galvanizados.</w:t>
            </w:r>
          </w:p>
        </w:tc>
        <w:tc>
          <w:tcPr>
            <w:tcW w:w="2835" w:type="dxa"/>
            <w:tcBorders>
              <w:top w:val="nil"/>
              <w:left w:val="nil"/>
              <w:right w:val="single" w:sz="4" w:space="0" w:color="auto"/>
            </w:tcBorders>
          </w:tcPr>
          <w:p w14:paraId="64EF929F"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4B0DE9F3"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9277CA9"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99</w:t>
            </w:r>
          </w:p>
        </w:tc>
        <w:tc>
          <w:tcPr>
            <w:tcW w:w="4436" w:type="dxa"/>
            <w:tcBorders>
              <w:top w:val="nil"/>
              <w:left w:val="nil"/>
              <w:bottom w:val="single" w:sz="4" w:space="0" w:color="auto"/>
              <w:right w:val="single" w:sz="4" w:space="0" w:color="auto"/>
            </w:tcBorders>
            <w:shd w:val="clear" w:color="auto" w:fill="auto"/>
            <w:vAlign w:val="center"/>
            <w:hideMark/>
          </w:tcPr>
          <w:p w14:paraId="7AE66464"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73A63A0D" w14:textId="77777777" w:rsidR="00BA3958" w:rsidRPr="00E15EF7" w:rsidRDefault="00BA3958" w:rsidP="0053389F">
            <w:pPr>
              <w:jc w:val="both"/>
              <w:rPr>
                <w:rFonts w:ascii="Arial" w:hAnsi="Arial" w:cs="Arial"/>
                <w:color w:val="000000"/>
                <w:sz w:val="18"/>
                <w:szCs w:val="18"/>
                <w:lang w:eastAsia="es-MX"/>
              </w:rPr>
            </w:pPr>
          </w:p>
        </w:tc>
      </w:tr>
      <w:tr w:rsidR="00BA3958" w:rsidRPr="00E15EF7" w14:paraId="0804E24C" w14:textId="77777777" w:rsidTr="0053389F">
        <w:trPr>
          <w:gridAfter w:val="1"/>
          <w:wAfter w:w="11695" w:type="dxa"/>
          <w:trHeight w:val="345"/>
        </w:trPr>
        <w:tc>
          <w:tcPr>
            <w:tcW w:w="1655" w:type="dxa"/>
            <w:tcBorders>
              <w:top w:val="single" w:sz="4" w:space="0" w:color="auto"/>
              <w:left w:val="single" w:sz="4" w:space="0" w:color="auto"/>
              <w:bottom w:val="single" w:sz="4" w:space="0" w:color="auto"/>
            </w:tcBorders>
            <w:shd w:val="clear" w:color="auto" w:fill="auto"/>
            <w:vAlign w:val="center"/>
          </w:tcPr>
          <w:p w14:paraId="6FD4F866" w14:textId="77777777" w:rsidR="00BA3958" w:rsidRPr="003359EF" w:rsidRDefault="00BA3958" w:rsidP="0053389F">
            <w:pPr>
              <w:rPr>
                <w:rFonts w:ascii="Arial" w:hAnsi="Arial" w:cs="Arial"/>
                <w:b/>
                <w:color w:val="000000"/>
                <w:sz w:val="18"/>
                <w:szCs w:val="18"/>
                <w:lang w:eastAsia="es-MX"/>
              </w:rPr>
            </w:pPr>
          </w:p>
        </w:tc>
        <w:tc>
          <w:tcPr>
            <w:tcW w:w="4436" w:type="dxa"/>
            <w:tcBorders>
              <w:top w:val="single" w:sz="4" w:space="0" w:color="auto"/>
              <w:bottom w:val="single" w:sz="4" w:space="0" w:color="auto"/>
            </w:tcBorders>
            <w:shd w:val="clear" w:color="auto" w:fill="auto"/>
            <w:vAlign w:val="center"/>
          </w:tcPr>
          <w:p w14:paraId="584A5B30" w14:textId="77777777" w:rsidR="00BA3958" w:rsidRPr="003359EF" w:rsidRDefault="00BA3958" w:rsidP="0053389F">
            <w:pPr>
              <w:jc w:val="both"/>
              <w:rPr>
                <w:rFonts w:ascii="Arial" w:hAnsi="Arial" w:cs="Arial"/>
                <w:b/>
                <w:color w:val="000000"/>
                <w:sz w:val="18"/>
                <w:szCs w:val="18"/>
                <w:lang w:eastAsia="es-MX"/>
              </w:rPr>
            </w:pPr>
          </w:p>
        </w:tc>
        <w:tc>
          <w:tcPr>
            <w:tcW w:w="2835" w:type="dxa"/>
            <w:tcBorders>
              <w:top w:val="single" w:sz="4" w:space="0" w:color="auto"/>
              <w:bottom w:val="single" w:sz="4" w:space="0" w:color="auto"/>
              <w:right w:val="single" w:sz="4" w:space="0" w:color="auto"/>
            </w:tcBorders>
          </w:tcPr>
          <w:p w14:paraId="37991D46" w14:textId="77777777" w:rsidR="00BA3958" w:rsidRPr="003359EF" w:rsidRDefault="00BA3958" w:rsidP="0053389F">
            <w:pPr>
              <w:jc w:val="both"/>
              <w:rPr>
                <w:rFonts w:ascii="Arial" w:hAnsi="Arial" w:cs="Arial"/>
                <w:b/>
                <w:color w:val="000000"/>
                <w:sz w:val="18"/>
                <w:szCs w:val="18"/>
                <w:lang w:eastAsia="es-MX"/>
              </w:rPr>
            </w:pPr>
          </w:p>
        </w:tc>
      </w:tr>
      <w:tr w:rsidR="00BA3958" w:rsidRPr="00E15EF7" w14:paraId="78A1E0FD" w14:textId="77777777" w:rsidTr="0053389F">
        <w:trPr>
          <w:gridAfter w:val="1"/>
          <w:wAfter w:w="11695" w:type="dxa"/>
          <w:trHeight w:val="792"/>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3E6A253F" w14:textId="77777777" w:rsidR="00BA3958" w:rsidRPr="003359EF" w:rsidRDefault="00BA3958" w:rsidP="0053389F">
            <w:pPr>
              <w:rPr>
                <w:rFonts w:ascii="Arial" w:hAnsi="Arial" w:cs="Arial"/>
                <w:b/>
                <w:color w:val="000000"/>
                <w:sz w:val="18"/>
                <w:szCs w:val="18"/>
                <w:lang w:eastAsia="es-MX"/>
              </w:rPr>
            </w:pPr>
            <w:r w:rsidRPr="003359EF">
              <w:rPr>
                <w:rFonts w:ascii="Arial" w:hAnsi="Arial" w:cs="Arial"/>
                <w:b/>
                <w:color w:val="000000"/>
                <w:sz w:val="18"/>
                <w:szCs w:val="18"/>
                <w:lang w:eastAsia="es-MX"/>
              </w:rPr>
              <w:t>7306.69.99</w:t>
            </w:r>
          </w:p>
        </w:tc>
        <w:tc>
          <w:tcPr>
            <w:tcW w:w="4436" w:type="dxa"/>
            <w:tcBorders>
              <w:top w:val="nil"/>
              <w:left w:val="nil"/>
              <w:bottom w:val="single" w:sz="4" w:space="0" w:color="auto"/>
              <w:right w:val="single" w:sz="4" w:space="0" w:color="auto"/>
            </w:tcBorders>
            <w:shd w:val="clear" w:color="auto" w:fill="auto"/>
            <w:vAlign w:val="center"/>
            <w:hideMark/>
          </w:tcPr>
          <w:p w14:paraId="0923BF1A"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Los demás. </w:t>
            </w:r>
          </w:p>
        </w:tc>
        <w:tc>
          <w:tcPr>
            <w:tcW w:w="2835" w:type="dxa"/>
            <w:tcBorders>
              <w:top w:val="single" w:sz="4" w:space="0" w:color="auto"/>
              <w:left w:val="nil"/>
              <w:right w:val="single" w:sz="4" w:space="0" w:color="auto"/>
            </w:tcBorders>
          </w:tcPr>
          <w:p w14:paraId="3B66FA6C" w14:textId="77777777" w:rsidR="00BA3958" w:rsidRPr="003359EF" w:rsidRDefault="00BA3958" w:rsidP="0053389F">
            <w:pPr>
              <w:jc w:val="both"/>
              <w:rPr>
                <w:rFonts w:ascii="Arial" w:hAnsi="Arial" w:cs="Arial"/>
                <w:b/>
                <w:color w:val="000000"/>
                <w:sz w:val="18"/>
                <w:szCs w:val="18"/>
                <w:lang w:eastAsia="es-MX"/>
              </w:rPr>
            </w:pPr>
            <w:r w:rsidRPr="003359EF">
              <w:rPr>
                <w:rFonts w:ascii="Arial" w:hAnsi="Arial" w:cs="Arial"/>
                <w:b/>
                <w:color w:val="000000"/>
                <w:sz w:val="18"/>
                <w:szCs w:val="18"/>
                <w:lang w:eastAsia="es-MX"/>
              </w:rPr>
              <w:t xml:space="preserve">Excepto: </w:t>
            </w:r>
            <w:r w:rsidRPr="00D255A9">
              <w:rPr>
                <w:rFonts w:ascii="Arial" w:hAnsi="Arial" w:cs="Arial"/>
                <w:color w:val="000000"/>
                <w:sz w:val="18"/>
                <w:szCs w:val="18"/>
                <w:lang w:eastAsia="es-MX"/>
              </w:rPr>
              <w:t>Con un espesor de pared superior o igual a 4 mm; Con un espesor de pared inferior a 4 mm, de acero inoxidable.</w:t>
            </w:r>
          </w:p>
        </w:tc>
      </w:tr>
      <w:tr w:rsidR="00BA3958" w:rsidRPr="00E15EF7" w14:paraId="69688E1F" w14:textId="77777777" w:rsidTr="0053389F">
        <w:trPr>
          <w:gridAfter w:val="1"/>
          <w:wAfter w:w="11695" w:type="dxa"/>
          <w:trHeight w:val="313"/>
        </w:trPr>
        <w:tc>
          <w:tcPr>
            <w:tcW w:w="1655" w:type="dxa"/>
            <w:tcBorders>
              <w:top w:val="nil"/>
              <w:left w:val="single" w:sz="4" w:space="0" w:color="auto"/>
              <w:bottom w:val="single" w:sz="4" w:space="0" w:color="auto"/>
              <w:right w:val="single" w:sz="4" w:space="0" w:color="auto"/>
            </w:tcBorders>
            <w:shd w:val="clear" w:color="auto" w:fill="auto"/>
            <w:vAlign w:val="center"/>
            <w:hideMark/>
          </w:tcPr>
          <w:p w14:paraId="75414F5B" w14:textId="77777777" w:rsidR="00BA3958" w:rsidRPr="00E15EF7" w:rsidRDefault="00BA3958" w:rsidP="0053389F">
            <w:pPr>
              <w:jc w:val="right"/>
              <w:rPr>
                <w:rFonts w:ascii="Arial" w:hAnsi="Arial" w:cs="Arial"/>
                <w:color w:val="000000"/>
                <w:sz w:val="18"/>
                <w:szCs w:val="18"/>
                <w:lang w:eastAsia="es-MX"/>
              </w:rPr>
            </w:pPr>
            <w:r w:rsidRPr="00E15EF7">
              <w:rPr>
                <w:rFonts w:ascii="Arial" w:hAnsi="Arial" w:cs="Arial"/>
                <w:color w:val="000000"/>
                <w:sz w:val="18"/>
                <w:szCs w:val="18"/>
                <w:lang w:eastAsia="es-MX"/>
              </w:rPr>
              <w:t> 99</w:t>
            </w:r>
          </w:p>
        </w:tc>
        <w:tc>
          <w:tcPr>
            <w:tcW w:w="4436" w:type="dxa"/>
            <w:tcBorders>
              <w:top w:val="nil"/>
              <w:left w:val="nil"/>
              <w:bottom w:val="single" w:sz="4" w:space="0" w:color="auto"/>
              <w:right w:val="single" w:sz="4" w:space="0" w:color="auto"/>
            </w:tcBorders>
            <w:shd w:val="clear" w:color="auto" w:fill="auto"/>
            <w:vAlign w:val="center"/>
            <w:hideMark/>
          </w:tcPr>
          <w:p w14:paraId="658E433A" w14:textId="77777777" w:rsidR="00BA3958" w:rsidRPr="00E15EF7" w:rsidRDefault="00BA3958" w:rsidP="0053389F">
            <w:pPr>
              <w:jc w:val="both"/>
              <w:rPr>
                <w:rFonts w:ascii="Arial" w:hAnsi="Arial" w:cs="Arial"/>
                <w:color w:val="000000"/>
                <w:sz w:val="18"/>
                <w:szCs w:val="18"/>
                <w:lang w:eastAsia="es-MX"/>
              </w:rPr>
            </w:pPr>
            <w:r w:rsidRPr="00E15EF7">
              <w:rPr>
                <w:rFonts w:ascii="Arial" w:hAnsi="Arial" w:cs="Arial"/>
                <w:color w:val="000000"/>
                <w:sz w:val="18"/>
                <w:szCs w:val="18"/>
                <w:lang w:eastAsia="es-MX"/>
              </w:rPr>
              <w:t>Los demás.</w:t>
            </w:r>
          </w:p>
        </w:tc>
        <w:tc>
          <w:tcPr>
            <w:tcW w:w="2835" w:type="dxa"/>
            <w:tcBorders>
              <w:top w:val="nil"/>
              <w:left w:val="nil"/>
              <w:bottom w:val="single" w:sz="4" w:space="0" w:color="auto"/>
              <w:right w:val="single" w:sz="4" w:space="0" w:color="auto"/>
            </w:tcBorders>
          </w:tcPr>
          <w:p w14:paraId="1DB5FAF0" w14:textId="77777777" w:rsidR="00BA3958" w:rsidRPr="00E15EF7" w:rsidRDefault="00BA3958" w:rsidP="0053389F">
            <w:pPr>
              <w:jc w:val="both"/>
              <w:rPr>
                <w:rFonts w:ascii="Arial" w:hAnsi="Arial" w:cs="Arial"/>
                <w:color w:val="000000"/>
                <w:sz w:val="18"/>
                <w:szCs w:val="18"/>
                <w:lang w:eastAsia="es-MX"/>
              </w:rPr>
            </w:pPr>
          </w:p>
        </w:tc>
      </w:tr>
    </w:tbl>
    <w:p w14:paraId="1F508757" w14:textId="77777777" w:rsidR="0053389F" w:rsidRPr="00BA3958" w:rsidRDefault="0053389F" w:rsidP="0053389F">
      <w:pPr>
        <w:spacing w:after="70" w:line="276" w:lineRule="auto"/>
        <w:ind w:firstLine="288"/>
        <w:jc w:val="right"/>
        <w:rPr>
          <w:rFonts w:ascii="Arial" w:eastAsia="Calibri" w:hAnsi="Arial" w:cs="Arial"/>
          <w:b/>
          <w:i/>
          <w:color w:val="2E74B5" w:themeColor="accent1" w:themeShade="BF"/>
          <w:sz w:val="24"/>
          <w:szCs w:val="24"/>
          <w:lang w:val="es-ES" w:eastAsia="es-ES"/>
        </w:rPr>
      </w:pPr>
      <w:r>
        <w:rPr>
          <w:rFonts w:ascii="Arial" w:hAnsi="Arial" w:cs="Arial"/>
          <w:b/>
          <w:i/>
          <w:color w:val="0070C0"/>
          <w:sz w:val="20"/>
          <w:szCs w:val="20"/>
        </w:rPr>
        <w:t>Modificado</w:t>
      </w:r>
      <w:r w:rsidRPr="00BA3958">
        <w:rPr>
          <w:rFonts w:ascii="Arial" w:hAnsi="Arial" w:cs="Arial"/>
          <w:b/>
          <w:i/>
          <w:color w:val="0070C0"/>
          <w:sz w:val="20"/>
          <w:szCs w:val="20"/>
        </w:rPr>
        <w:t xml:space="preserve"> en el DOF el 27-12-2020</w:t>
      </w:r>
    </w:p>
    <w:p w14:paraId="268DE1A0" w14:textId="07BFD3C5" w:rsidR="0053389F" w:rsidRDefault="0053389F" w:rsidP="00BA3958">
      <w:pPr>
        <w:spacing w:after="0" w:line="276" w:lineRule="auto"/>
        <w:jc w:val="both"/>
        <w:rPr>
          <w:rFonts w:ascii="Arial" w:hAnsi="Arial" w:cs="Arial"/>
          <w:sz w:val="24"/>
          <w:szCs w:val="24"/>
        </w:rPr>
      </w:pPr>
    </w:p>
    <w:sectPr w:rsidR="0053389F" w:rsidSect="00261CC6">
      <w:headerReference w:type="first" r:id="rId18"/>
      <w:footerReference w:type="first" r:id="rId19"/>
      <w:pgSz w:w="12240" w:h="15840"/>
      <w:pgMar w:top="283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D3921" w14:textId="77777777" w:rsidR="00352CCF" w:rsidRDefault="00352CCF">
      <w:pPr>
        <w:spacing w:after="0" w:line="240" w:lineRule="auto"/>
      </w:pPr>
      <w:r>
        <w:separator/>
      </w:r>
    </w:p>
  </w:endnote>
  <w:endnote w:type="continuationSeparator" w:id="0">
    <w:p w14:paraId="4B2A4021" w14:textId="77777777" w:rsidR="00352CCF" w:rsidRDefault="00352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670267"/>
      <w:docPartObj>
        <w:docPartGallery w:val="Page Numbers (Bottom of Page)"/>
        <w:docPartUnique/>
      </w:docPartObj>
    </w:sdtPr>
    <w:sdtEndPr>
      <w:rPr>
        <w:rFonts w:ascii="Arial" w:hAnsi="Arial" w:cs="Arial"/>
        <w:sz w:val="24"/>
        <w:szCs w:val="24"/>
      </w:rPr>
    </w:sdtEndPr>
    <w:sdtContent>
      <w:p w14:paraId="06255B9F" w14:textId="510A5C99" w:rsidR="0053389F" w:rsidRPr="00D2555D" w:rsidRDefault="0053389F">
        <w:pPr>
          <w:pStyle w:val="Piedepgina"/>
          <w:jc w:val="center"/>
          <w:rPr>
            <w:rFonts w:ascii="Arial" w:hAnsi="Arial" w:cs="Arial"/>
            <w:sz w:val="24"/>
            <w:szCs w:val="24"/>
          </w:rPr>
        </w:pPr>
        <w:r w:rsidRPr="00D2555D">
          <w:rPr>
            <w:rFonts w:ascii="Arial" w:hAnsi="Arial" w:cs="Arial"/>
            <w:sz w:val="24"/>
            <w:szCs w:val="24"/>
          </w:rPr>
          <w:fldChar w:fldCharType="begin"/>
        </w:r>
        <w:r w:rsidRPr="00D2555D">
          <w:rPr>
            <w:rFonts w:ascii="Arial" w:hAnsi="Arial" w:cs="Arial"/>
            <w:sz w:val="24"/>
            <w:szCs w:val="24"/>
          </w:rPr>
          <w:instrText>PAGE   \* MERGEFORMAT</w:instrText>
        </w:r>
        <w:r w:rsidRPr="00D2555D">
          <w:rPr>
            <w:rFonts w:ascii="Arial" w:hAnsi="Arial" w:cs="Arial"/>
            <w:sz w:val="24"/>
            <w:szCs w:val="24"/>
          </w:rPr>
          <w:fldChar w:fldCharType="separate"/>
        </w:r>
        <w:r w:rsidR="00277768" w:rsidRPr="00277768">
          <w:rPr>
            <w:rFonts w:ascii="Arial" w:hAnsi="Arial" w:cs="Arial"/>
            <w:noProof/>
            <w:sz w:val="24"/>
            <w:szCs w:val="24"/>
            <w:lang w:val="es-ES"/>
          </w:rPr>
          <w:t>21</w:t>
        </w:r>
        <w:r w:rsidRPr="00D2555D">
          <w:rPr>
            <w:rFonts w:ascii="Arial" w:hAnsi="Arial" w:cs="Arial"/>
            <w:sz w:val="24"/>
            <w:szCs w:val="24"/>
          </w:rPr>
          <w:fldChar w:fldCharType="end"/>
        </w:r>
      </w:p>
    </w:sdtContent>
  </w:sdt>
  <w:p w14:paraId="62388E39" w14:textId="77777777" w:rsidR="0053389F" w:rsidRDefault="0053389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FB987" w14:textId="77777777" w:rsidR="0053389F" w:rsidRDefault="0053389F">
    <w:pPr>
      <w:pStyle w:val="Piedepgina"/>
      <w:jc w:val="center"/>
    </w:pPr>
  </w:p>
  <w:p w14:paraId="529D6DD9" w14:textId="77777777" w:rsidR="0053389F" w:rsidRDefault="0053389F">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3357" w14:textId="77777777" w:rsidR="0053389F" w:rsidRPr="00705E6B" w:rsidRDefault="0053389F">
    <w:pPr>
      <w:pStyle w:val="Piedepgina"/>
      <w:jc w:val="center"/>
      <w:rPr>
        <w:rFonts w:ascii="Arial" w:hAnsi="Arial" w:cs="Arial"/>
        <w:sz w:val="24"/>
        <w:szCs w:val="24"/>
      </w:rPr>
    </w:pPr>
    <w:r w:rsidRPr="00705E6B">
      <w:rPr>
        <w:rFonts w:ascii="Arial" w:hAnsi="Arial" w:cs="Arial"/>
        <w:sz w:val="24"/>
        <w:szCs w:val="24"/>
      </w:rPr>
      <w:t>16</w:t>
    </w:r>
  </w:p>
  <w:p w14:paraId="29946D4B" w14:textId="77777777" w:rsidR="0053389F" w:rsidRDefault="005338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466D0" w14:textId="77777777" w:rsidR="00352CCF" w:rsidRDefault="00352CCF">
      <w:pPr>
        <w:spacing w:after="0" w:line="240" w:lineRule="auto"/>
      </w:pPr>
      <w:r>
        <w:separator/>
      </w:r>
    </w:p>
  </w:footnote>
  <w:footnote w:type="continuationSeparator" w:id="0">
    <w:p w14:paraId="2FD2A699" w14:textId="77777777" w:rsidR="00352CCF" w:rsidRDefault="00352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57509" w14:textId="77777777" w:rsidR="0053389F" w:rsidRDefault="0053389F" w:rsidP="00261CC6">
    <w:pPr>
      <w:pStyle w:val="Encabezado"/>
      <w:jc w:val="both"/>
    </w:pPr>
    <w:r>
      <w:rPr>
        <w:noProof/>
        <w:lang w:eastAsia="es-MX"/>
      </w:rPr>
      <w:drawing>
        <wp:anchor distT="0" distB="0" distL="114300" distR="114300" simplePos="0" relativeHeight="251674624" behindDoc="0" locked="0" layoutInCell="1" allowOverlap="1" wp14:anchorId="5F04C885" wp14:editId="558D6D15">
          <wp:simplePos x="0" y="0"/>
          <wp:positionH relativeFrom="column">
            <wp:posOffset>0</wp:posOffset>
          </wp:positionH>
          <wp:positionV relativeFrom="paragraph">
            <wp:posOffset>170815</wp:posOffset>
          </wp:positionV>
          <wp:extent cx="2545177" cy="650549"/>
          <wp:effectExtent l="0" t="0" r="0" b="0"/>
          <wp:wrapThrough wrapText="bothSides">
            <wp:wrapPolygon edited="0">
              <wp:start x="2587" y="1266"/>
              <wp:lineTo x="1940" y="3797"/>
              <wp:lineTo x="1132" y="8859"/>
              <wp:lineTo x="1132" y="13922"/>
              <wp:lineTo x="2749" y="19617"/>
              <wp:lineTo x="4042" y="19617"/>
              <wp:lineTo x="14874" y="16453"/>
              <wp:lineTo x="14874" y="13289"/>
              <wp:lineTo x="20210" y="12656"/>
              <wp:lineTo x="20695" y="7594"/>
              <wp:lineTo x="18431" y="1266"/>
              <wp:lineTo x="2587" y="1266"/>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logo_transparenc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177" cy="65054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465C0" w14:textId="77777777" w:rsidR="0053389F" w:rsidRPr="00261CC6" w:rsidRDefault="0053389F" w:rsidP="00EC3EF8">
    <w:pPr>
      <w:spacing w:after="0" w:line="240" w:lineRule="auto"/>
      <w:jc w:val="both"/>
    </w:pPr>
    <w:r>
      <w:rPr>
        <w:noProof/>
        <w:lang w:eastAsia="es-MX"/>
      </w:rPr>
      <w:drawing>
        <wp:anchor distT="0" distB="0" distL="114300" distR="114300" simplePos="0" relativeHeight="251673600" behindDoc="0" locked="0" layoutInCell="1" allowOverlap="1" wp14:anchorId="2D9EA582" wp14:editId="3A402EC3">
          <wp:simplePos x="0" y="0"/>
          <wp:positionH relativeFrom="column">
            <wp:posOffset>0</wp:posOffset>
          </wp:positionH>
          <wp:positionV relativeFrom="paragraph">
            <wp:posOffset>170815</wp:posOffset>
          </wp:positionV>
          <wp:extent cx="2545177" cy="650549"/>
          <wp:effectExtent l="0" t="0" r="0" b="0"/>
          <wp:wrapThrough wrapText="bothSides">
            <wp:wrapPolygon edited="0">
              <wp:start x="2587" y="1266"/>
              <wp:lineTo x="1940" y="3797"/>
              <wp:lineTo x="1132" y="8859"/>
              <wp:lineTo x="1132" y="13922"/>
              <wp:lineTo x="2749" y="19617"/>
              <wp:lineTo x="4042" y="19617"/>
              <wp:lineTo x="14874" y="16453"/>
              <wp:lineTo x="14874" y="13289"/>
              <wp:lineTo x="20210" y="12656"/>
              <wp:lineTo x="20695" y="7594"/>
              <wp:lineTo x="18431" y="1266"/>
              <wp:lineTo x="2587" y="1266"/>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logo_transparenc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177" cy="6505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6E8A" w14:textId="615405C6" w:rsidR="0053389F" w:rsidRPr="00804CCC" w:rsidRDefault="0053389F" w:rsidP="00560D5D">
    <w:pPr>
      <w:spacing w:after="0" w:line="240" w:lineRule="auto"/>
      <w:ind w:left="4536"/>
      <w:jc w:val="both"/>
      <w:rPr>
        <w:rFonts w:ascii="Arial" w:hAnsi="Arial" w:cs="Arial"/>
        <w:bCs/>
        <w:caps/>
      </w:rPr>
    </w:pPr>
    <w:r w:rsidRPr="00804CCC">
      <w:rPr>
        <w:caps/>
        <w:noProof/>
        <w:lang w:eastAsia="es-MX"/>
      </w:rPr>
      <w:drawing>
        <wp:anchor distT="0" distB="0" distL="114300" distR="114300" simplePos="0" relativeHeight="251676672" behindDoc="0" locked="0" layoutInCell="1" allowOverlap="1" wp14:anchorId="4B9C15FE" wp14:editId="3E048BB6">
          <wp:simplePos x="0" y="0"/>
          <wp:positionH relativeFrom="column">
            <wp:posOffset>0</wp:posOffset>
          </wp:positionH>
          <wp:positionV relativeFrom="paragraph">
            <wp:posOffset>170815</wp:posOffset>
          </wp:positionV>
          <wp:extent cx="2545177" cy="650549"/>
          <wp:effectExtent l="0" t="0" r="0" b="0"/>
          <wp:wrapThrough wrapText="bothSides">
            <wp:wrapPolygon edited="0">
              <wp:start x="2587" y="1266"/>
              <wp:lineTo x="1940" y="3797"/>
              <wp:lineTo x="1132" y="8859"/>
              <wp:lineTo x="1132" y="13922"/>
              <wp:lineTo x="2749" y="19617"/>
              <wp:lineTo x="4042" y="19617"/>
              <wp:lineTo x="14874" y="16453"/>
              <wp:lineTo x="14874" y="13289"/>
              <wp:lineTo x="20210" y="12656"/>
              <wp:lineTo x="20695" y="7594"/>
              <wp:lineTo x="18431" y="1266"/>
              <wp:lineTo x="2587" y="1266"/>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onomia-logo_transparenc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5177" cy="650549"/>
                  </a:xfrm>
                  <a:prstGeom prst="rect">
                    <a:avLst/>
                  </a:prstGeom>
                </pic:spPr>
              </pic:pic>
            </a:graphicData>
          </a:graphic>
        </wp:anchor>
      </w:drawing>
    </w:r>
  </w:p>
  <w:p w14:paraId="6F2077AD" w14:textId="77777777" w:rsidR="0053389F" w:rsidRPr="00261CC6" w:rsidRDefault="0053389F" w:rsidP="00261CC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68C"/>
    <w:multiLevelType w:val="hybridMultilevel"/>
    <w:tmpl w:val="20C2F716"/>
    <w:lvl w:ilvl="0" w:tplc="F04C3A44">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57D55"/>
    <w:multiLevelType w:val="hybridMultilevel"/>
    <w:tmpl w:val="4036ABEC"/>
    <w:lvl w:ilvl="0" w:tplc="0B54F5C0">
      <w:start w:val="1"/>
      <w:numFmt w:val="upperRoman"/>
      <w:lvlText w:val="%1."/>
      <w:lvlJc w:val="right"/>
      <w:pPr>
        <w:ind w:left="1428" w:hanging="720"/>
      </w:pPr>
      <w:rPr>
        <w:rFonts w:hint="default"/>
        <w:b w:val="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785328D"/>
    <w:multiLevelType w:val="hybridMultilevel"/>
    <w:tmpl w:val="0B3AFAD4"/>
    <w:lvl w:ilvl="0" w:tplc="BF76B7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274A86"/>
    <w:multiLevelType w:val="hybridMultilevel"/>
    <w:tmpl w:val="1A105254"/>
    <w:lvl w:ilvl="0" w:tplc="52F042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A7762F"/>
    <w:multiLevelType w:val="hybridMultilevel"/>
    <w:tmpl w:val="9492145A"/>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15:restartNumberingAfterBreak="0">
    <w:nsid w:val="2A720749"/>
    <w:multiLevelType w:val="hybridMultilevel"/>
    <w:tmpl w:val="4712D808"/>
    <w:lvl w:ilvl="0" w:tplc="566E5536">
      <w:start w:val="2"/>
      <w:numFmt w:val="upperRoman"/>
      <w:lvlText w:val="%1."/>
      <w:lvlJc w:val="right"/>
      <w:pPr>
        <w:ind w:left="1374" w:hanging="720"/>
      </w:pPr>
      <w:rPr>
        <w:rFonts w:hint="default"/>
        <w:b w:val="0"/>
      </w:rPr>
    </w:lvl>
    <w:lvl w:ilvl="1" w:tplc="080A0019">
      <w:start w:val="1"/>
      <w:numFmt w:val="lowerLetter"/>
      <w:lvlText w:val="%2."/>
      <w:lvlJc w:val="left"/>
      <w:pPr>
        <w:ind w:left="1668" w:hanging="360"/>
      </w:pPr>
    </w:lvl>
    <w:lvl w:ilvl="2" w:tplc="080A001B">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7" w15:restartNumberingAfterBreak="0">
    <w:nsid w:val="2E5526B3"/>
    <w:multiLevelType w:val="hybridMultilevel"/>
    <w:tmpl w:val="B1408710"/>
    <w:lvl w:ilvl="0" w:tplc="F04C3A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5A00F0"/>
    <w:multiLevelType w:val="hybridMultilevel"/>
    <w:tmpl w:val="CF1C1248"/>
    <w:lvl w:ilvl="0" w:tplc="080A001B">
      <w:start w:val="1"/>
      <w:numFmt w:val="lowerRoman"/>
      <w:lvlText w:val="%1."/>
      <w:lvlJc w:val="righ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30055A3E"/>
    <w:multiLevelType w:val="hybridMultilevel"/>
    <w:tmpl w:val="67941734"/>
    <w:lvl w:ilvl="0" w:tplc="840C542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4311DF"/>
    <w:multiLevelType w:val="hybridMultilevel"/>
    <w:tmpl w:val="1128AFC2"/>
    <w:lvl w:ilvl="0" w:tplc="00A03934">
      <w:start w:val="1"/>
      <w:numFmt w:val="upperRoman"/>
      <w:lvlText w:val="%1."/>
      <w:lvlJc w:val="left"/>
      <w:pPr>
        <w:ind w:left="1091" w:hanging="720"/>
      </w:pPr>
      <w:rPr>
        <w:rFonts w:hint="default"/>
      </w:rPr>
    </w:lvl>
    <w:lvl w:ilvl="1" w:tplc="080A0019" w:tentative="1">
      <w:start w:val="1"/>
      <w:numFmt w:val="lowerLetter"/>
      <w:lvlText w:val="%2."/>
      <w:lvlJc w:val="left"/>
      <w:pPr>
        <w:ind w:left="1451" w:hanging="360"/>
      </w:pPr>
    </w:lvl>
    <w:lvl w:ilvl="2" w:tplc="080A001B" w:tentative="1">
      <w:start w:val="1"/>
      <w:numFmt w:val="lowerRoman"/>
      <w:lvlText w:val="%3."/>
      <w:lvlJc w:val="right"/>
      <w:pPr>
        <w:ind w:left="2171" w:hanging="180"/>
      </w:pPr>
    </w:lvl>
    <w:lvl w:ilvl="3" w:tplc="080A000F" w:tentative="1">
      <w:start w:val="1"/>
      <w:numFmt w:val="decimal"/>
      <w:lvlText w:val="%4."/>
      <w:lvlJc w:val="left"/>
      <w:pPr>
        <w:ind w:left="2891" w:hanging="360"/>
      </w:pPr>
    </w:lvl>
    <w:lvl w:ilvl="4" w:tplc="080A0019" w:tentative="1">
      <w:start w:val="1"/>
      <w:numFmt w:val="lowerLetter"/>
      <w:lvlText w:val="%5."/>
      <w:lvlJc w:val="left"/>
      <w:pPr>
        <w:ind w:left="3611" w:hanging="360"/>
      </w:pPr>
    </w:lvl>
    <w:lvl w:ilvl="5" w:tplc="080A001B" w:tentative="1">
      <w:start w:val="1"/>
      <w:numFmt w:val="lowerRoman"/>
      <w:lvlText w:val="%6."/>
      <w:lvlJc w:val="right"/>
      <w:pPr>
        <w:ind w:left="4331" w:hanging="180"/>
      </w:pPr>
    </w:lvl>
    <w:lvl w:ilvl="6" w:tplc="080A000F" w:tentative="1">
      <w:start w:val="1"/>
      <w:numFmt w:val="decimal"/>
      <w:lvlText w:val="%7."/>
      <w:lvlJc w:val="left"/>
      <w:pPr>
        <w:ind w:left="5051" w:hanging="360"/>
      </w:pPr>
    </w:lvl>
    <w:lvl w:ilvl="7" w:tplc="080A0019" w:tentative="1">
      <w:start w:val="1"/>
      <w:numFmt w:val="lowerLetter"/>
      <w:lvlText w:val="%8."/>
      <w:lvlJc w:val="left"/>
      <w:pPr>
        <w:ind w:left="5771" w:hanging="360"/>
      </w:pPr>
    </w:lvl>
    <w:lvl w:ilvl="8" w:tplc="080A001B" w:tentative="1">
      <w:start w:val="1"/>
      <w:numFmt w:val="lowerRoman"/>
      <w:lvlText w:val="%9."/>
      <w:lvlJc w:val="right"/>
      <w:pPr>
        <w:ind w:left="6491" w:hanging="180"/>
      </w:pPr>
    </w:lvl>
  </w:abstractNum>
  <w:abstractNum w:abstractNumId="11" w15:restartNumberingAfterBreak="0">
    <w:nsid w:val="36FD57E5"/>
    <w:multiLevelType w:val="hybridMultilevel"/>
    <w:tmpl w:val="EEACF824"/>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EE3BD4"/>
    <w:multiLevelType w:val="hybridMultilevel"/>
    <w:tmpl w:val="0A969620"/>
    <w:lvl w:ilvl="0" w:tplc="436ACCA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A3C5F29"/>
    <w:multiLevelType w:val="hybridMultilevel"/>
    <w:tmpl w:val="DF8C923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3BD3484D"/>
    <w:multiLevelType w:val="hybridMultilevel"/>
    <w:tmpl w:val="CC22BF98"/>
    <w:lvl w:ilvl="0" w:tplc="080A0019">
      <w:start w:val="1"/>
      <w:numFmt w:val="lowerLetter"/>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 w15:restartNumberingAfterBreak="0">
    <w:nsid w:val="3D3C6A28"/>
    <w:multiLevelType w:val="hybridMultilevel"/>
    <w:tmpl w:val="B59A727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956E0"/>
    <w:multiLevelType w:val="hybridMultilevel"/>
    <w:tmpl w:val="AC12B2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631CCE"/>
    <w:multiLevelType w:val="hybridMultilevel"/>
    <w:tmpl w:val="88A4738E"/>
    <w:lvl w:ilvl="0" w:tplc="604A626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4661452F"/>
    <w:multiLevelType w:val="hybridMultilevel"/>
    <w:tmpl w:val="3B302D60"/>
    <w:lvl w:ilvl="0" w:tplc="005C4A6C">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A87D54"/>
    <w:multiLevelType w:val="hybridMultilevel"/>
    <w:tmpl w:val="0C86E420"/>
    <w:lvl w:ilvl="0" w:tplc="58EE1D4E">
      <w:start w:val="1"/>
      <w:numFmt w:val="upperRoman"/>
      <w:lvlText w:val="%1."/>
      <w:lvlJc w:val="right"/>
      <w:pPr>
        <w:ind w:left="720" w:hanging="360"/>
      </w:pPr>
      <w:rPr>
        <w:b/>
      </w:rPr>
    </w:lvl>
    <w:lvl w:ilvl="1" w:tplc="8774E06A">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FC4670"/>
    <w:multiLevelType w:val="hybridMultilevel"/>
    <w:tmpl w:val="19342E94"/>
    <w:lvl w:ilvl="0" w:tplc="39667328">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777993"/>
    <w:multiLevelType w:val="hybridMultilevel"/>
    <w:tmpl w:val="D0586AD0"/>
    <w:lvl w:ilvl="0" w:tplc="376EE54A">
      <w:start w:val="1"/>
      <w:numFmt w:val="upperRoman"/>
      <w:lvlText w:val="%1."/>
      <w:lvlJc w:val="left"/>
      <w:pPr>
        <w:ind w:left="1080" w:hanging="720"/>
      </w:pPr>
      <w:rPr>
        <w:rFonts w:eastAsia="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D0BFF"/>
    <w:multiLevelType w:val="hybridMultilevel"/>
    <w:tmpl w:val="B798E496"/>
    <w:lvl w:ilvl="0" w:tplc="F04C3A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313AE"/>
    <w:multiLevelType w:val="hybridMultilevel"/>
    <w:tmpl w:val="9B1274C4"/>
    <w:lvl w:ilvl="0" w:tplc="FE2EDD8C">
      <w:start w:val="1"/>
      <w:numFmt w:val="upperRoman"/>
      <w:lvlText w:val="%1."/>
      <w:lvlJc w:val="right"/>
      <w:pPr>
        <w:ind w:left="720" w:hanging="360"/>
      </w:pPr>
      <w:rPr>
        <w:b/>
        <w:lang w:val="es-MX"/>
      </w:rPr>
    </w:lvl>
    <w:lvl w:ilvl="1" w:tplc="BE84457E">
      <w:start w:val="1"/>
      <w:numFmt w:val="lowerLetter"/>
      <w:lvlText w:val="%2."/>
      <w:lvlJc w:val="left"/>
      <w:pPr>
        <w:ind w:left="1440" w:hanging="360"/>
      </w:pPr>
      <w:rPr>
        <w:b w:val="0"/>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B580386"/>
    <w:multiLevelType w:val="hybridMultilevel"/>
    <w:tmpl w:val="1E66B508"/>
    <w:lvl w:ilvl="0" w:tplc="BABAF8A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FA76C0"/>
    <w:multiLevelType w:val="hybridMultilevel"/>
    <w:tmpl w:val="32FE9F22"/>
    <w:lvl w:ilvl="0" w:tplc="0D969C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28272A"/>
    <w:multiLevelType w:val="hybridMultilevel"/>
    <w:tmpl w:val="38DEF2B4"/>
    <w:lvl w:ilvl="0" w:tplc="080A0019">
      <w:start w:val="1"/>
      <w:numFmt w:val="lowerLetter"/>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64D631A3"/>
    <w:multiLevelType w:val="hybridMultilevel"/>
    <w:tmpl w:val="F724C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2B571D"/>
    <w:multiLevelType w:val="hybridMultilevel"/>
    <w:tmpl w:val="C1FC747A"/>
    <w:lvl w:ilvl="0" w:tplc="DCC4E89A">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4A0EC0"/>
    <w:multiLevelType w:val="hybridMultilevel"/>
    <w:tmpl w:val="0A76B45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AF175B0"/>
    <w:multiLevelType w:val="hybridMultilevel"/>
    <w:tmpl w:val="3EFC9836"/>
    <w:lvl w:ilvl="0" w:tplc="080A0019">
      <w:start w:val="1"/>
      <w:numFmt w:val="lowerLetter"/>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C0B2AFA"/>
    <w:multiLevelType w:val="hybridMultilevel"/>
    <w:tmpl w:val="FE02228E"/>
    <w:lvl w:ilvl="0" w:tplc="566E5536">
      <w:start w:val="2"/>
      <w:numFmt w:val="upperRoman"/>
      <w:lvlText w:val="%1."/>
      <w:lvlJc w:val="right"/>
      <w:pPr>
        <w:ind w:left="1374"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B9273F"/>
    <w:multiLevelType w:val="hybridMultilevel"/>
    <w:tmpl w:val="A68494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05413D8"/>
    <w:multiLevelType w:val="hybridMultilevel"/>
    <w:tmpl w:val="E0663690"/>
    <w:lvl w:ilvl="0" w:tplc="C39A810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5"/>
  </w:num>
  <w:num w:numId="3">
    <w:abstractNumId w:val="5"/>
  </w:num>
  <w:num w:numId="4">
    <w:abstractNumId w:val="26"/>
  </w:num>
  <w:num w:numId="5">
    <w:abstractNumId w:val="13"/>
  </w:num>
  <w:num w:numId="6">
    <w:abstractNumId w:val="16"/>
  </w:num>
  <w:num w:numId="7">
    <w:abstractNumId w:val="14"/>
  </w:num>
  <w:num w:numId="8">
    <w:abstractNumId w:val="10"/>
  </w:num>
  <w:num w:numId="9">
    <w:abstractNumId w:val="11"/>
  </w:num>
  <w:num w:numId="10">
    <w:abstractNumId w:val="8"/>
  </w:num>
  <w:num w:numId="11">
    <w:abstractNumId w:val="29"/>
  </w:num>
  <w:num w:numId="12">
    <w:abstractNumId w:val="4"/>
  </w:num>
  <w:num w:numId="13">
    <w:abstractNumId w:val="3"/>
  </w:num>
  <w:num w:numId="14">
    <w:abstractNumId w:val="25"/>
  </w:num>
  <w:num w:numId="15">
    <w:abstractNumId w:val="2"/>
  </w:num>
  <w:num w:numId="16">
    <w:abstractNumId w:val="0"/>
  </w:num>
  <w:num w:numId="17">
    <w:abstractNumId w:val="7"/>
  </w:num>
  <w:num w:numId="18">
    <w:abstractNumId w:val="1"/>
  </w:num>
  <w:num w:numId="19">
    <w:abstractNumId w:val="30"/>
  </w:num>
  <w:num w:numId="20">
    <w:abstractNumId w:val="24"/>
  </w:num>
  <w:num w:numId="21">
    <w:abstractNumId w:val="19"/>
  </w:num>
  <w:num w:numId="22">
    <w:abstractNumId w:val="32"/>
  </w:num>
  <w:num w:numId="23">
    <w:abstractNumId w:val="28"/>
  </w:num>
  <w:num w:numId="24">
    <w:abstractNumId w:val="23"/>
  </w:num>
  <w:num w:numId="25">
    <w:abstractNumId w:val="15"/>
  </w:num>
  <w:num w:numId="26">
    <w:abstractNumId w:val="6"/>
  </w:num>
  <w:num w:numId="27">
    <w:abstractNumId w:val="31"/>
  </w:num>
  <w:num w:numId="28">
    <w:abstractNumId w:val="20"/>
  </w:num>
  <w:num w:numId="29">
    <w:abstractNumId w:val="18"/>
  </w:num>
  <w:num w:numId="30">
    <w:abstractNumId w:val="27"/>
  </w:num>
  <w:num w:numId="31">
    <w:abstractNumId w:val="33"/>
  </w:num>
  <w:num w:numId="32">
    <w:abstractNumId w:val="17"/>
  </w:num>
  <w:num w:numId="33">
    <w:abstractNumId w:val="21"/>
  </w:num>
  <w:num w:numId="34">
    <w:abstractNumId w:val="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7E"/>
    <w:rsid w:val="000007F6"/>
    <w:rsid w:val="00002607"/>
    <w:rsid w:val="000031B9"/>
    <w:rsid w:val="00014876"/>
    <w:rsid w:val="00021A74"/>
    <w:rsid w:val="00023236"/>
    <w:rsid w:val="000235C9"/>
    <w:rsid w:val="000304DF"/>
    <w:rsid w:val="00035B2E"/>
    <w:rsid w:val="00036374"/>
    <w:rsid w:val="0003768B"/>
    <w:rsid w:val="00041401"/>
    <w:rsid w:val="000430E9"/>
    <w:rsid w:val="00044348"/>
    <w:rsid w:val="00046ABF"/>
    <w:rsid w:val="0005015C"/>
    <w:rsid w:val="000574AB"/>
    <w:rsid w:val="00057CD0"/>
    <w:rsid w:val="00060066"/>
    <w:rsid w:val="000604C2"/>
    <w:rsid w:val="000607E0"/>
    <w:rsid w:val="000646F2"/>
    <w:rsid w:val="00064CDF"/>
    <w:rsid w:val="0006539A"/>
    <w:rsid w:val="0006542B"/>
    <w:rsid w:val="00073EB8"/>
    <w:rsid w:val="00075678"/>
    <w:rsid w:val="000825DD"/>
    <w:rsid w:val="00082CF3"/>
    <w:rsid w:val="000853BD"/>
    <w:rsid w:val="00085DAD"/>
    <w:rsid w:val="00086671"/>
    <w:rsid w:val="00087589"/>
    <w:rsid w:val="00091C9C"/>
    <w:rsid w:val="00092542"/>
    <w:rsid w:val="000943BB"/>
    <w:rsid w:val="00097101"/>
    <w:rsid w:val="000A08E6"/>
    <w:rsid w:val="000A0C79"/>
    <w:rsid w:val="000A25F3"/>
    <w:rsid w:val="000A3086"/>
    <w:rsid w:val="000A35EB"/>
    <w:rsid w:val="000A5355"/>
    <w:rsid w:val="000A58FD"/>
    <w:rsid w:val="000A62EB"/>
    <w:rsid w:val="000A732E"/>
    <w:rsid w:val="000B1365"/>
    <w:rsid w:val="000B186A"/>
    <w:rsid w:val="000B1D20"/>
    <w:rsid w:val="000B416E"/>
    <w:rsid w:val="000B58B6"/>
    <w:rsid w:val="000B5AA6"/>
    <w:rsid w:val="000B7F33"/>
    <w:rsid w:val="000C0B07"/>
    <w:rsid w:val="000C2557"/>
    <w:rsid w:val="000C27B8"/>
    <w:rsid w:val="000C38F4"/>
    <w:rsid w:val="000D1D6E"/>
    <w:rsid w:val="000D1F10"/>
    <w:rsid w:val="000D2EDA"/>
    <w:rsid w:val="000D4968"/>
    <w:rsid w:val="000D4BBF"/>
    <w:rsid w:val="000D72C2"/>
    <w:rsid w:val="000E2D2A"/>
    <w:rsid w:val="000E2DE2"/>
    <w:rsid w:val="000E308D"/>
    <w:rsid w:val="000E4CD3"/>
    <w:rsid w:val="000E7385"/>
    <w:rsid w:val="000F176B"/>
    <w:rsid w:val="000F209D"/>
    <w:rsid w:val="000F2981"/>
    <w:rsid w:val="000F4E5C"/>
    <w:rsid w:val="00100F03"/>
    <w:rsid w:val="001020DD"/>
    <w:rsid w:val="00103377"/>
    <w:rsid w:val="00104BBC"/>
    <w:rsid w:val="001056CF"/>
    <w:rsid w:val="001065C3"/>
    <w:rsid w:val="00113193"/>
    <w:rsid w:val="00122182"/>
    <w:rsid w:val="001271D5"/>
    <w:rsid w:val="00127719"/>
    <w:rsid w:val="0013212D"/>
    <w:rsid w:val="00132EFA"/>
    <w:rsid w:val="00137472"/>
    <w:rsid w:val="00141123"/>
    <w:rsid w:val="00141FF2"/>
    <w:rsid w:val="0014324F"/>
    <w:rsid w:val="00143578"/>
    <w:rsid w:val="00145391"/>
    <w:rsid w:val="001458A3"/>
    <w:rsid w:val="00146B44"/>
    <w:rsid w:val="001479FA"/>
    <w:rsid w:val="00150A7F"/>
    <w:rsid w:val="00152434"/>
    <w:rsid w:val="00155E89"/>
    <w:rsid w:val="0016446E"/>
    <w:rsid w:val="00164C4B"/>
    <w:rsid w:val="001660EB"/>
    <w:rsid w:val="00167BB6"/>
    <w:rsid w:val="00170EC4"/>
    <w:rsid w:val="00171135"/>
    <w:rsid w:val="001759A6"/>
    <w:rsid w:val="001772B0"/>
    <w:rsid w:val="0018219B"/>
    <w:rsid w:val="001871CC"/>
    <w:rsid w:val="00191D40"/>
    <w:rsid w:val="00191F99"/>
    <w:rsid w:val="001932DA"/>
    <w:rsid w:val="00193CBC"/>
    <w:rsid w:val="0019419E"/>
    <w:rsid w:val="001957A0"/>
    <w:rsid w:val="00196013"/>
    <w:rsid w:val="00196A74"/>
    <w:rsid w:val="00196AE5"/>
    <w:rsid w:val="001A099D"/>
    <w:rsid w:val="001A5A15"/>
    <w:rsid w:val="001A79FA"/>
    <w:rsid w:val="001B041C"/>
    <w:rsid w:val="001B26F2"/>
    <w:rsid w:val="001B358C"/>
    <w:rsid w:val="001B44CF"/>
    <w:rsid w:val="001B5BDE"/>
    <w:rsid w:val="001B7A8C"/>
    <w:rsid w:val="001C08E9"/>
    <w:rsid w:val="001C1133"/>
    <w:rsid w:val="001C2F76"/>
    <w:rsid w:val="001C67DB"/>
    <w:rsid w:val="001C75E2"/>
    <w:rsid w:val="001D0152"/>
    <w:rsid w:val="001D09D2"/>
    <w:rsid w:val="001D7A02"/>
    <w:rsid w:val="001E7B3C"/>
    <w:rsid w:val="001F207F"/>
    <w:rsid w:val="001F6473"/>
    <w:rsid w:val="001F69A5"/>
    <w:rsid w:val="00201423"/>
    <w:rsid w:val="00202007"/>
    <w:rsid w:val="002044BB"/>
    <w:rsid w:val="00210601"/>
    <w:rsid w:val="00210CB1"/>
    <w:rsid w:val="002119E3"/>
    <w:rsid w:val="00211F18"/>
    <w:rsid w:val="00212003"/>
    <w:rsid w:val="00214944"/>
    <w:rsid w:val="002174D5"/>
    <w:rsid w:val="00220BB1"/>
    <w:rsid w:val="00224E76"/>
    <w:rsid w:val="0022516B"/>
    <w:rsid w:val="002260A2"/>
    <w:rsid w:val="002279F5"/>
    <w:rsid w:val="00230185"/>
    <w:rsid w:val="002302D7"/>
    <w:rsid w:val="00231C84"/>
    <w:rsid w:val="00233088"/>
    <w:rsid w:val="002331D6"/>
    <w:rsid w:val="00233984"/>
    <w:rsid w:val="00242B56"/>
    <w:rsid w:val="00251CFA"/>
    <w:rsid w:val="0025482F"/>
    <w:rsid w:val="002567D3"/>
    <w:rsid w:val="00260069"/>
    <w:rsid w:val="00261CC6"/>
    <w:rsid w:val="002629A3"/>
    <w:rsid w:val="00262AE1"/>
    <w:rsid w:val="00263BF4"/>
    <w:rsid w:val="00263F7F"/>
    <w:rsid w:val="00264A80"/>
    <w:rsid w:val="00267B31"/>
    <w:rsid w:val="0027254C"/>
    <w:rsid w:val="002756FA"/>
    <w:rsid w:val="00275B01"/>
    <w:rsid w:val="00275CB3"/>
    <w:rsid w:val="00275CEF"/>
    <w:rsid w:val="00277768"/>
    <w:rsid w:val="002815ED"/>
    <w:rsid w:val="002817BB"/>
    <w:rsid w:val="00285C13"/>
    <w:rsid w:val="002900DA"/>
    <w:rsid w:val="002929BD"/>
    <w:rsid w:val="002940E9"/>
    <w:rsid w:val="0029414E"/>
    <w:rsid w:val="00294252"/>
    <w:rsid w:val="00295E13"/>
    <w:rsid w:val="002A2019"/>
    <w:rsid w:val="002A491B"/>
    <w:rsid w:val="002A5389"/>
    <w:rsid w:val="002A57B2"/>
    <w:rsid w:val="002A5853"/>
    <w:rsid w:val="002B039B"/>
    <w:rsid w:val="002B148C"/>
    <w:rsid w:val="002B2C58"/>
    <w:rsid w:val="002B3F82"/>
    <w:rsid w:val="002B4022"/>
    <w:rsid w:val="002B645B"/>
    <w:rsid w:val="002C278F"/>
    <w:rsid w:val="002C3260"/>
    <w:rsid w:val="002C3845"/>
    <w:rsid w:val="002C6231"/>
    <w:rsid w:val="002C6683"/>
    <w:rsid w:val="002C7771"/>
    <w:rsid w:val="002D0752"/>
    <w:rsid w:val="002D1AA0"/>
    <w:rsid w:val="002D4CF4"/>
    <w:rsid w:val="002D7C69"/>
    <w:rsid w:val="002E2B2A"/>
    <w:rsid w:val="002E59CE"/>
    <w:rsid w:val="002E7106"/>
    <w:rsid w:val="002E7679"/>
    <w:rsid w:val="002F3D9B"/>
    <w:rsid w:val="00301705"/>
    <w:rsid w:val="00311A2E"/>
    <w:rsid w:val="003139D7"/>
    <w:rsid w:val="00315DE4"/>
    <w:rsid w:val="00330983"/>
    <w:rsid w:val="00332297"/>
    <w:rsid w:val="00332500"/>
    <w:rsid w:val="003352E0"/>
    <w:rsid w:val="00335CAE"/>
    <w:rsid w:val="003366C9"/>
    <w:rsid w:val="00340A3B"/>
    <w:rsid w:val="00341627"/>
    <w:rsid w:val="00350211"/>
    <w:rsid w:val="00352CCF"/>
    <w:rsid w:val="00354964"/>
    <w:rsid w:val="00355921"/>
    <w:rsid w:val="003676F6"/>
    <w:rsid w:val="00370B38"/>
    <w:rsid w:val="00373633"/>
    <w:rsid w:val="00375136"/>
    <w:rsid w:val="003756EC"/>
    <w:rsid w:val="0038258E"/>
    <w:rsid w:val="0038315F"/>
    <w:rsid w:val="0038394C"/>
    <w:rsid w:val="0038396C"/>
    <w:rsid w:val="003845D1"/>
    <w:rsid w:val="00386DFB"/>
    <w:rsid w:val="003943EB"/>
    <w:rsid w:val="00397373"/>
    <w:rsid w:val="003B0F53"/>
    <w:rsid w:val="003B6AA7"/>
    <w:rsid w:val="003B7439"/>
    <w:rsid w:val="003B7EDD"/>
    <w:rsid w:val="003C0220"/>
    <w:rsid w:val="003C0F95"/>
    <w:rsid w:val="003C2244"/>
    <w:rsid w:val="003C3301"/>
    <w:rsid w:val="003C55DF"/>
    <w:rsid w:val="003D272F"/>
    <w:rsid w:val="003D336D"/>
    <w:rsid w:val="003D40BB"/>
    <w:rsid w:val="003E15BF"/>
    <w:rsid w:val="003E5B82"/>
    <w:rsid w:val="003E6B79"/>
    <w:rsid w:val="003F03B6"/>
    <w:rsid w:val="003F25F4"/>
    <w:rsid w:val="003F3312"/>
    <w:rsid w:val="003F3D1B"/>
    <w:rsid w:val="00403822"/>
    <w:rsid w:val="00407B77"/>
    <w:rsid w:val="00411DB6"/>
    <w:rsid w:val="0041240C"/>
    <w:rsid w:val="00412CC9"/>
    <w:rsid w:val="004137A7"/>
    <w:rsid w:val="00413EC1"/>
    <w:rsid w:val="00414609"/>
    <w:rsid w:val="004173D3"/>
    <w:rsid w:val="00422BCE"/>
    <w:rsid w:val="00425906"/>
    <w:rsid w:val="0043163B"/>
    <w:rsid w:val="00431E67"/>
    <w:rsid w:val="00433B66"/>
    <w:rsid w:val="00437915"/>
    <w:rsid w:val="00437B1B"/>
    <w:rsid w:val="0044144B"/>
    <w:rsid w:val="0044638E"/>
    <w:rsid w:val="004519E4"/>
    <w:rsid w:val="004539FE"/>
    <w:rsid w:val="004567D6"/>
    <w:rsid w:val="00457F0A"/>
    <w:rsid w:val="00462A1E"/>
    <w:rsid w:val="00462D53"/>
    <w:rsid w:val="0046432B"/>
    <w:rsid w:val="00464361"/>
    <w:rsid w:val="00472080"/>
    <w:rsid w:val="004726DD"/>
    <w:rsid w:val="00472CDA"/>
    <w:rsid w:val="00472F5C"/>
    <w:rsid w:val="00474E8E"/>
    <w:rsid w:val="004778EB"/>
    <w:rsid w:val="004806EE"/>
    <w:rsid w:val="00490B7D"/>
    <w:rsid w:val="00496558"/>
    <w:rsid w:val="004B2024"/>
    <w:rsid w:val="004B3170"/>
    <w:rsid w:val="004B5229"/>
    <w:rsid w:val="004B6C20"/>
    <w:rsid w:val="004C0A79"/>
    <w:rsid w:val="004C169F"/>
    <w:rsid w:val="004C2DD9"/>
    <w:rsid w:val="004C3F4C"/>
    <w:rsid w:val="004D2731"/>
    <w:rsid w:val="004E0CCA"/>
    <w:rsid w:val="004E201F"/>
    <w:rsid w:val="004E231E"/>
    <w:rsid w:val="004E4768"/>
    <w:rsid w:val="004E58C1"/>
    <w:rsid w:val="004E5DD0"/>
    <w:rsid w:val="004E5EF7"/>
    <w:rsid w:val="004E6731"/>
    <w:rsid w:val="004F196E"/>
    <w:rsid w:val="004F4E0F"/>
    <w:rsid w:val="004F74B0"/>
    <w:rsid w:val="005016E7"/>
    <w:rsid w:val="005049AB"/>
    <w:rsid w:val="005051B8"/>
    <w:rsid w:val="005201FD"/>
    <w:rsid w:val="00524192"/>
    <w:rsid w:val="0052446C"/>
    <w:rsid w:val="00524A9E"/>
    <w:rsid w:val="005279E5"/>
    <w:rsid w:val="005313AE"/>
    <w:rsid w:val="005319C4"/>
    <w:rsid w:val="0053389F"/>
    <w:rsid w:val="0053620D"/>
    <w:rsid w:val="005401D3"/>
    <w:rsid w:val="005445BC"/>
    <w:rsid w:val="00554CE8"/>
    <w:rsid w:val="0055515E"/>
    <w:rsid w:val="005602A6"/>
    <w:rsid w:val="00560D5D"/>
    <w:rsid w:val="00563A5F"/>
    <w:rsid w:val="0056667E"/>
    <w:rsid w:val="00567CC0"/>
    <w:rsid w:val="00567F2F"/>
    <w:rsid w:val="005703D9"/>
    <w:rsid w:val="00575363"/>
    <w:rsid w:val="0057574B"/>
    <w:rsid w:val="00575896"/>
    <w:rsid w:val="00576270"/>
    <w:rsid w:val="0057655C"/>
    <w:rsid w:val="0058081F"/>
    <w:rsid w:val="00581F4F"/>
    <w:rsid w:val="005827CC"/>
    <w:rsid w:val="00592253"/>
    <w:rsid w:val="00592D08"/>
    <w:rsid w:val="0059362A"/>
    <w:rsid w:val="00594531"/>
    <w:rsid w:val="00595152"/>
    <w:rsid w:val="005969C5"/>
    <w:rsid w:val="005974D9"/>
    <w:rsid w:val="005A00B4"/>
    <w:rsid w:val="005A5E7D"/>
    <w:rsid w:val="005A66DD"/>
    <w:rsid w:val="005B1279"/>
    <w:rsid w:val="005B181B"/>
    <w:rsid w:val="005B38B2"/>
    <w:rsid w:val="005C3230"/>
    <w:rsid w:val="005C5CFC"/>
    <w:rsid w:val="005C66EE"/>
    <w:rsid w:val="005D0B75"/>
    <w:rsid w:val="005D5858"/>
    <w:rsid w:val="005E17AE"/>
    <w:rsid w:val="005E1CD1"/>
    <w:rsid w:val="005E21AB"/>
    <w:rsid w:val="005E32F0"/>
    <w:rsid w:val="005E41F8"/>
    <w:rsid w:val="005E669C"/>
    <w:rsid w:val="005F098F"/>
    <w:rsid w:val="005F4736"/>
    <w:rsid w:val="006012EB"/>
    <w:rsid w:val="00601B8F"/>
    <w:rsid w:val="00601DD3"/>
    <w:rsid w:val="00605311"/>
    <w:rsid w:val="00610037"/>
    <w:rsid w:val="00610C4C"/>
    <w:rsid w:val="00610EFC"/>
    <w:rsid w:val="006112A1"/>
    <w:rsid w:val="00612280"/>
    <w:rsid w:val="006174C8"/>
    <w:rsid w:val="00620D07"/>
    <w:rsid w:val="00624403"/>
    <w:rsid w:val="00624CF9"/>
    <w:rsid w:val="006312BE"/>
    <w:rsid w:val="00634722"/>
    <w:rsid w:val="00635463"/>
    <w:rsid w:val="0064519E"/>
    <w:rsid w:val="0064605E"/>
    <w:rsid w:val="00647AB0"/>
    <w:rsid w:val="0065462D"/>
    <w:rsid w:val="00654D0C"/>
    <w:rsid w:val="006576E8"/>
    <w:rsid w:val="00664BD4"/>
    <w:rsid w:val="00666176"/>
    <w:rsid w:val="006673F9"/>
    <w:rsid w:val="00670BE9"/>
    <w:rsid w:val="00671105"/>
    <w:rsid w:val="00672F29"/>
    <w:rsid w:val="00673EEC"/>
    <w:rsid w:val="0068585F"/>
    <w:rsid w:val="006858F4"/>
    <w:rsid w:val="006914B4"/>
    <w:rsid w:val="00693454"/>
    <w:rsid w:val="0069692C"/>
    <w:rsid w:val="006A02FB"/>
    <w:rsid w:val="006A45B5"/>
    <w:rsid w:val="006A5513"/>
    <w:rsid w:val="006B2A74"/>
    <w:rsid w:val="006B3442"/>
    <w:rsid w:val="006B3BF0"/>
    <w:rsid w:val="006B5B7A"/>
    <w:rsid w:val="006B756A"/>
    <w:rsid w:val="006C2FCF"/>
    <w:rsid w:val="006C346A"/>
    <w:rsid w:val="006C38EC"/>
    <w:rsid w:val="006C5ECA"/>
    <w:rsid w:val="006C6043"/>
    <w:rsid w:val="006C667A"/>
    <w:rsid w:val="006C6979"/>
    <w:rsid w:val="006C774A"/>
    <w:rsid w:val="006D0A19"/>
    <w:rsid w:val="006D1047"/>
    <w:rsid w:val="006D2B30"/>
    <w:rsid w:val="006D42FE"/>
    <w:rsid w:val="006D7539"/>
    <w:rsid w:val="006D7CBD"/>
    <w:rsid w:val="006E0E0D"/>
    <w:rsid w:val="006E4DF1"/>
    <w:rsid w:val="006F255A"/>
    <w:rsid w:val="006F2EA1"/>
    <w:rsid w:val="006F32D1"/>
    <w:rsid w:val="006F44C5"/>
    <w:rsid w:val="006F56DE"/>
    <w:rsid w:val="006F6B3E"/>
    <w:rsid w:val="007040C9"/>
    <w:rsid w:val="00705E6B"/>
    <w:rsid w:val="00706053"/>
    <w:rsid w:val="007114EE"/>
    <w:rsid w:val="00711782"/>
    <w:rsid w:val="0071642F"/>
    <w:rsid w:val="0071798D"/>
    <w:rsid w:val="007179F8"/>
    <w:rsid w:val="00720E35"/>
    <w:rsid w:val="007221B6"/>
    <w:rsid w:val="00723FED"/>
    <w:rsid w:val="007278F9"/>
    <w:rsid w:val="007302D3"/>
    <w:rsid w:val="007336AB"/>
    <w:rsid w:val="007368B2"/>
    <w:rsid w:val="00736D39"/>
    <w:rsid w:val="00740C11"/>
    <w:rsid w:val="00741E57"/>
    <w:rsid w:val="0074322A"/>
    <w:rsid w:val="00746E32"/>
    <w:rsid w:val="00747DDC"/>
    <w:rsid w:val="00753A4B"/>
    <w:rsid w:val="00754921"/>
    <w:rsid w:val="00755940"/>
    <w:rsid w:val="007568E6"/>
    <w:rsid w:val="00756DE1"/>
    <w:rsid w:val="007579B2"/>
    <w:rsid w:val="0076058C"/>
    <w:rsid w:val="00763DAC"/>
    <w:rsid w:val="007647CA"/>
    <w:rsid w:val="007719CB"/>
    <w:rsid w:val="007720BB"/>
    <w:rsid w:val="0077275E"/>
    <w:rsid w:val="00774315"/>
    <w:rsid w:val="007801FF"/>
    <w:rsid w:val="00781F02"/>
    <w:rsid w:val="007838AA"/>
    <w:rsid w:val="00784A12"/>
    <w:rsid w:val="00785D3E"/>
    <w:rsid w:val="00791150"/>
    <w:rsid w:val="00793940"/>
    <w:rsid w:val="00796CCE"/>
    <w:rsid w:val="007A1E41"/>
    <w:rsid w:val="007A2C62"/>
    <w:rsid w:val="007A3596"/>
    <w:rsid w:val="007A3F0A"/>
    <w:rsid w:val="007A54F3"/>
    <w:rsid w:val="007B3431"/>
    <w:rsid w:val="007B374F"/>
    <w:rsid w:val="007B6163"/>
    <w:rsid w:val="007C05A1"/>
    <w:rsid w:val="007C1C92"/>
    <w:rsid w:val="007C2030"/>
    <w:rsid w:val="007C5668"/>
    <w:rsid w:val="007D097D"/>
    <w:rsid w:val="007D14D2"/>
    <w:rsid w:val="007D1888"/>
    <w:rsid w:val="007D190B"/>
    <w:rsid w:val="007D5BD0"/>
    <w:rsid w:val="007D694A"/>
    <w:rsid w:val="007D7626"/>
    <w:rsid w:val="007E1763"/>
    <w:rsid w:val="007E18B2"/>
    <w:rsid w:val="007E2C13"/>
    <w:rsid w:val="007E6E69"/>
    <w:rsid w:val="007E7D2A"/>
    <w:rsid w:val="007F04AB"/>
    <w:rsid w:val="007F1C5C"/>
    <w:rsid w:val="007F3F32"/>
    <w:rsid w:val="007F4F57"/>
    <w:rsid w:val="007F5A06"/>
    <w:rsid w:val="007F5CE7"/>
    <w:rsid w:val="008005ED"/>
    <w:rsid w:val="00801BB0"/>
    <w:rsid w:val="008046FF"/>
    <w:rsid w:val="00804CCC"/>
    <w:rsid w:val="0080650A"/>
    <w:rsid w:val="00806E3F"/>
    <w:rsid w:val="008125AB"/>
    <w:rsid w:val="0081415E"/>
    <w:rsid w:val="00814223"/>
    <w:rsid w:val="00814706"/>
    <w:rsid w:val="00814F81"/>
    <w:rsid w:val="008168D3"/>
    <w:rsid w:val="00822F06"/>
    <w:rsid w:val="00825E93"/>
    <w:rsid w:val="008278F8"/>
    <w:rsid w:val="008301C6"/>
    <w:rsid w:val="00831BAD"/>
    <w:rsid w:val="008345CC"/>
    <w:rsid w:val="00836113"/>
    <w:rsid w:val="0083654D"/>
    <w:rsid w:val="00841880"/>
    <w:rsid w:val="008440C8"/>
    <w:rsid w:val="008461C7"/>
    <w:rsid w:val="008469CF"/>
    <w:rsid w:val="00855753"/>
    <w:rsid w:val="0085796A"/>
    <w:rsid w:val="00861AF7"/>
    <w:rsid w:val="008626B7"/>
    <w:rsid w:val="008654EA"/>
    <w:rsid w:val="00867744"/>
    <w:rsid w:val="00876B03"/>
    <w:rsid w:val="00880D22"/>
    <w:rsid w:val="008813B3"/>
    <w:rsid w:val="00881EA0"/>
    <w:rsid w:val="00883610"/>
    <w:rsid w:val="00883D64"/>
    <w:rsid w:val="0088666E"/>
    <w:rsid w:val="00890493"/>
    <w:rsid w:val="0089121B"/>
    <w:rsid w:val="008A2334"/>
    <w:rsid w:val="008A43DC"/>
    <w:rsid w:val="008B16F5"/>
    <w:rsid w:val="008B17EF"/>
    <w:rsid w:val="008B3307"/>
    <w:rsid w:val="008B47B3"/>
    <w:rsid w:val="008B6E35"/>
    <w:rsid w:val="008C0911"/>
    <w:rsid w:val="008C19B6"/>
    <w:rsid w:val="008C3E92"/>
    <w:rsid w:val="008C6945"/>
    <w:rsid w:val="008C77F3"/>
    <w:rsid w:val="008D165B"/>
    <w:rsid w:val="008D2D33"/>
    <w:rsid w:val="008D3624"/>
    <w:rsid w:val="008E083D"/>
    <w:rsid w:val="008E1629"/>
    <w:rsid w:val="008E41FB"/>
    <w:rsid w:val="008E5C09"/>
    <w:rsid w:val="008E7325"/>
    <w:rsid w:val="008E79A5"/>
    <w:rsid w:val="008E7BC4"/>
    <w:rsid w:val="008F48B5"/>
    <w:rsid w:val="008F4B8B"/>
    <w:rsid w:val="008F5E54"/>
    <w:rsid w:val="008F64AB"/>
    <w:rsid w:val="008F695A"/>
    <w:rsid w:val="00905F3F"/>
    <w:rsid w:val="009114E1"/>
    <w:rsid w:val="00911E12"/>
    <w:rsid w:val="00911F10"/>
    <w:rsid w:val="0091211E"/>
    <w:rsid w:val="00912730"/>
    <w:rsid w:val="00913A2F"/>
    <w:rsid w:val="00920440"/>
    <w:rsid w:val="009238CB"/>
    <w:rsid w:val="009248D4"/>
    <w:rsid w:val="00926AFC"/>
    <w:rsid w:val="00927A54"/>
    <w:rsid w:val="00935B12"/>
    <w:rsid w:val="00942324"/>
    <w:rsid w:val="00951BD5"/>
    <w:rsid w:val="00957126"/>
    <w:rsid w:val="00960EE5"/>
    <w:rsid w:val="00963B8B"/>
    <w:rsid w:val="00967D47"/>
    <w:rsid w:val="00967F28"/>
    <w:rsid w:val="00971D1A"/>
    <w:rsid w:val="0098170F"/>
    <w:rsid w:val="00981ED9"/>
    <w:rsid w:val="00983595"/>
    <w:rsid w:val="00987577"/>
    <w:rsid w:val="0098764C"/>
    <w:rsid w:val="0098774B"/>
    <w:rsid w:val="0099170F"/>
    <w:rsid w:val="00992B11"/>
    <w:rsid w:val="00997BA1"/>
    <w:rsid w:val="009A1722"/>
    <w:rsid w:val="009A3DC9"/>
    <w:rsid w:val="009A3DDB"/>
    <w:rsid w:val="009A579A"/>
    <w:rsid w:val="009B0AC2"/>
    <w:rsid w:val="009B0B7D"/>
    <w:rsid w:val="009B2888"/>
    <w:rsid w:val="009B62B1"/>
    <w:rsid w:val="009B7A69"/>
    <w:rsid w:val="009C1D67"/>
    <w:rsid w:val="009C44AE"/>
    <w:rsid w:val="009C4F9C"/>
    <w:rsid w:val="009C5463"/>
    <w:rsid w:val="009C5D68"/>
    <w:rsid w:val="009D1001"/>
    <w:rsid w:val="009D1659"/>
    <w:rsid w:val="009D2BB2"/>
    <w:rsid w:val="009D2D15"/>
    <w:rsid w:val="009D7EE6"/>
    <w:rsid w:val="009E0475"/>
    <w:rsid w:val="009E716E"/>
    <w:rsid w:val="009E71B8"/>
    <w:rsid w:val="009F004F"/>
    <w:rsid w:val="009F0ACB"/>
    <w:rsid w:val="009F2B3B"/>
    <w:rsid w:val="009F348B"/>
    <w:rsid w:val="009F544A"/>
    <w:rsid w:val="009F7205"/>
    <w:rsid w:val="009F7381"/>
    <w:rsid w:val="00A019A1"/>
    <w:rsid w:val="00A01D6C"/>
    <w:rsid w:val="00A0213C"/>
    <w:rsid w:val="00A02F78"/>
    <w:rsid w:val="00A05D02"/>
    <w:rsid w:val="00A07729"/>
    <w:rsid w:val="00A14737"/>
    <w:rsid w:val="00A15524"/>
    <w:rsid w:val="00A2599F"/>
    <w:rsid w:val="00A37A7B"/>
    <w:rsid w:val="00A4140F"/>
    <w:rsid w:val="00A44D81"/>
    <w:rsid w:val="00A473DE"/>
    <w:rsid w:val="00A5102A"/>
    <w:rsid w:val="00A5197C"/>
    <w:rsid w:val="00A739AA"/>
    <w:rsid w:val="00A82378"/>
    <w:rsid w:val="00A83643"/>
    <w:rsid w:val="00A84103"/>
    <w:rsid w:val="00A84E35"/>
    <w:rsid w:val="00A908C8"/>
    <w:rsid w:val="00A912D7"/>
    <w:rsid w:val="00A95F1E"/>
    <w:rsid w:val="00A97B8D"/>
    <w:rsid w:val="00AA4D59"/>
    <w:rsid w:val="00AA69BA"/>
    <w:rsid w:val="00AB0050"/>
    <w:rsid w:val="00AB1EC6"/>
    <w:rsid w:val="00AB6ABB"/>
    <w:rsid w:val="00AC0B8B"/>
    <w:rsid w:val="00AC0C8D"/>
    <w:rsid w:val="00AC0DA0"/>
    <w:rsid w:val="00AC7573"/>
    <w:rsid w:val="00AD1653"/>
    <w:rsid w:val="00AD4C45"/>
    <w:rsid w:val="00AD6D3D"/>
    <w:rsid w:val="00AE15CD"/>
    <w:rsid w:val="00AE1604"/>
    <w:rsid w:val="00AE2914"/>
    <w:rsid w:val="00AE5718"/>
    <w:rsid w:val="00AE5F69"/>
    <w:rsid w:val="00AE6AAD"/>
    <w:rsid w:val="00AF2682"/>
    <w:rsid w:val="00B01287"/>
    <w:rsid w:val="00B02AE8"/>
    <w:rsid w:val="00B03D80"/>
    <w:rsid w:val="00B10C04"/>
    <w:rsid w:val="00B1438A"/>
    <w:rsid w:val="00B21364"/>
    <w:rsid w:val="00B228A7"/>
    <w:rsid w:val="00B34029"/>
    <w:rsid w:val="00B36A39"/>
    <w:rsid w:val="00B40D20"/>
    <w:rsid w:val="00B42B4A"/>
    <w:rsid w:val="00B43252"/>
    <w:rsid w:val="00B43A57"/>
    <w:rsid w:val="00B44C2B"/>
    <w:rsid w:val="00B46445"/>
    <w:rsid w:val="00B504A4"/>
    <w:rsid w:val="00B51969"/>
    <w:rsid w:val="00B5452C"/>
    <w:rsid w:val="00B5663E"/>
    <w:rsid w:val="00B66076"/>
    <w:rsid w:val="00B66842"/>
    <w:rsid w:val="00B66AA8"/>
    <w:rsid w:val="00B737D4"/>
    <w:rsid w:val="00B80459"/>
    <w:rsid w:val="00B840F7"/>
    <w:rsid w:val="00B850FA"/>
    <w:rsid w:val="00B85192"/>
    <w:rsid w:val="00B97CDC"/>
    <w:rsid w:val="00BA3958"/>
    <w:rsid w:val="00BA5CA3"/>
    <w:rsid w:val="00BA6BC1"/>
    <w:rsid w:val="00BB0918"/>
    <w:rsid w:val="00BB1028"/>
    <w:rsid w:val="00BB27F6"/>
    <w:rsid w:val="00BB537D"/>
    <w:rsid w:val="00BB5923"/>
    <w:rsid w:val="00BB6E84"/>
    <w:rsid w:val="00BC1EFD"/>
    <w:rsid w:val="00BC2C2B"/>
    <w:rsid w:val="00BC329A"/>
    <w:rsid w:val="00BC32F1"/>
    <w:rsid w:val="00BC7600"/>
    <w:rsid w:val="00BD0685"/>
    <w:rsid w:val="00BD275C"/>
    <w:rsid w:val="00BD4A5A"/>
    <w:rsid w:val="00BD7871"/>
    <w:rsid w:val="00BE4B77"/>
    <w:rsid w:val="00BE7820"/>
    <w:rsid w:val="00BF16AA"/>
    <w:rsid w:val="00BF3C8B"/>
    <w:rsid w:val="00BF4863"/>
    <w:rsid w:val="00BF4D4E"/>
    <w:rsid w:val="00BF5046"/>
    <w:rsid w:val="00C07280"/>
    <w:rsid w:val="00C11636"/>
    <w:rsid w:val="00C138B2"/>
    <w:rsid w:val="00C1612D"/>
    <w:rsid w:val="00C162BC"/>
    <w:rsid w:val="00C20591"/>
    <w:rsid w:val="00C23376"/>
    <w:rsid w:val="00C23DB7"/>
    <w:rsid w:val="00C2739C"/>
    <w:rsid w:val="00C32A5D"/>
    <w:rsid w:val="00C32A98"/>
    <w:rsid w:val="00C3391A"/>
    <w:rsid w:val="00C360CF"/>
    <w:rsid w:val="00C3622A"/>
    <w:rsid w:val="00C45C2E"/>
    <w:rsid w:val="00C479DF"/>
    <w:rsid w:val="00C53434"/>
    <w:rsid w:val="00C57A0D"/>
    <w:rsid w:val="00C60B27"/>
    <w:rsid w:val="00C64556"/>
    <w:rsid w:val="00C66E8D"/>
    <w:rsid w:val="00C75762"/>
    <w:rsid w:val="00C77409"/>
    <w:rsid w:val="00C81D78"/>
    <w:rsid w:val="00C828DB"/>
    <w:rsid w:val="00C85661"/>
    <w:rsid w:val="00C85E07"/>
    <w:rsid w:val="00C866E4"/>
    <w:rsid w:val="00C91F07"/>
    <w:rsid w:val="00C92F95"/>
    <w:rsid w:val="00C936AD"/>
    <w:rsid w:val="00C93B7F"/>
    <w:rsid w:val="00C969B5"/>
    <w:rsid w:val="00CA009C"/>
    <w:rsid w:val="00CA2596"/>
    <w:rsid w:val="00CA2611"/>
    <w:rsid w:val="00CA468B"/>
    <w:rsid w:val="00CB4E38"/>
    <w:rsid w:val="00CB61B8"/>
    <w:rsid w:val="00CB6C64"/>
    <w:rsid w:val="00CB71E9"/>
    <w:rsid w:val="00CC1834"/>
    <w:rsid w:val="00CC4D98"/>
    <w:rsid w:val="00CC7C67"/>
    <w:rsid w:val="00CD3B78"/>
    <w:rsid w:val="00CE6D08"/>
    <w:rsid w:val="00CF6518"/>
    <w:rsid w:val="00CF688D"/>
    <w:rsid w:val="00CF7C06"/>
    <w:rsid w:val="00D00222"/>
    <w:rsid w:val="00D03431"/>
    <w:rsid w:val="00D05A2D"/>
    <w:rsid w:val="00D05AFC"/>
    <w:rsid w:val="00D061EE"/>
    <w:rsid w:val="00D07853"/>
    <w:rsid w:val="00D103DA"/>
    <w:rsid w:val="00D1408C"/>
    <w:rsid w:val="00D20AA0"/>
    <w:rsid w:val="00D24D64"/>
    <w:rsid w:val="00D2555D"/>
    <w:rsid w:val="00D267BC"/>
    <w:rsid w:val="00D2764A"/>
    <w:rsid w:val="00D27B39"/>
    <w:rsid w:val="00D3022A"/>
    <w:rsid w:val="00D326F1"/>
    <w:rsid w:val="00D37C3E"/>
    <w:rsid w:val="00D40A29"/>
    <w:rsid w:val="00D41D74"/>
    <w:rsid w:val="00D421C6"/>
    <w:rsid w:val="00D466CC"/>
    <w:rsid w:val="00D477A6"/>
    <w:rsid w:val="00D50CB4"/>
    <w:rsid w:val="00D518A7"/>
    <w:rsid w:val="00D527FE"/>
    <w:rsid w:val="00D554FF"/>
    <w:rsid w:val="00D55C0A"/>
    <w:rsid w:val="00D55C2D"/>
    <w:rsid w:val="00D573B3"/>
    <w:rsid w:val="00D6325A"/>
    <w:rsid w:val="00D649F3"/>
    <w:rsid w:val="00D659F1"/>
    <w:rsid w:val="00D6622F"/>
    <w:rsid w:val="00D720EA"/>
    <w:rsid w:val="00D73303"/>
    <w:rsid w:val="00D73388"/>
    <w:rsid w:val="00D74461"/>
    <w:rsid w:val="00D746BE"/>
    <w:rsid w:val="00D74AAF"/>
    <w:rsid w:val="00D776C3"/>
    <w:rsid w:val="00D77C69"/>
    <w:rsid w:val="00D8287B"/>
    <w:rsid w:val="00D83406"/>
    <w:rsid w:val="00D878E0"/>
    <w:rsid w:val="00D903EA"/>
    <w:rsid w:val="00D911D7"/>
    <w:rsid w:val="00D9393C"/>
    <w:rsid w:val="00D9398C"/>
    <w:rsid w:val="00D96B1F"/>
    <w:rsid w:val="00D97726"/>
    <w:rsid w:val="00DA2B44"/>
    <w:rsid w:val="00DA2DFA"/>
    <w:rsid w:val="00DA46F7"/>
    <w:rsid w:val="00DA5CB2"/>
    <w:rsid w:val="00DB53A8"/>
    <w:rsid w:val="00DB7247"/>
    <w:rsid w:val="00DC4E46"/>
    <w:rsid w:val="00DC5245"/>
    <w:rsid w:val="00DC5EB8"/>
    <w:rsid w:val="00DC767E"/>
    <w:rsid w:val="00DD0546"/>
    <w:rsid w:val="00DD4B17"/>
    <w:rsid w:val="00DD4DCA"/>
    <w:rsid w:val="00DD5F76"/>
    <w:rsid w:val="00DE1764"/>
    <w:rsid w:val="00DE5AF3"/>
    <w:rsid w:val="00DE79C6"/>
    <w:rsid w:val="00DF0149"/>
    <w:rsid w:val="00DF0D5C"/>
    <w:rsid w:val="00DF42BC"/>
    <w:rsid w:val="00DF4517"/>
    <w:rsid w:val="00DF58D7"/>
    <w:rsid w:val="00E01F08"/>
    <w:rsid w:val="00E03A98"/>
    <w:rsid w:val="00E06338"/>
    <w:rsid w:val="00E07229"/>
    <w:rsid w:val="00E13890"/>
    <w:rsid w:val="00E15D69"/>
    <w:rsid w:val="00E212D1"/>
    <w:rsid w:val="00E21773"/>
    <w:rsid w:val="00E24AA5"/>
    <w:rsid w:val="00E24C6D"/>
    <w:rsid w:val="00E31A4F"/>
    <w:rsid w:val="00E32DD6"/>
    <w:rsid w:val="00E348AC"/>
    <w:rsid w:val="00E36640"/>
    <w:rsid w:val="00E46445"/>
    <w:rsid w:val="00E46DDC"/>
    <w:rsid w:val="00E50EC0"/>
    <w:rsid w:val="00E54CA5"/>
    <w:rsid w:val="00E60AFA"/>
    <w:rsid w:val="00E61D64"/>
    <w:rsid w:val="00E62E3F"/>
    <w:rsid w:val="00E65F18"/>
    <w:rsid w:val="00E67DC1"/>
    <w:rsid w:val="00E70AD2"/>
    <w:rsid w:val="00E73FBB"/>
    <w:rsid w:val="00E77642"/>
    <w:rsid w:val="00E829FE"/>
    <w:rsid w:val="00E8482F"/>
    <w:rsid w:val="00E8487F"/>
    <w:rsid w:val="00E93985"/>
    <w:rsid w:val="00E95FB8"/>
    <w:rsid w:val="00E9732D"/>
    <w:rsid w:val="00EA0071"/>
    <w:rsid w:val="00EA0FA6"/>
    <w:rsid w:val="00EA112F"/>
    <w:rsid w:val="00EA3F59"/>
    <w:rsid w:val="00EA76BC"/>
    <w:rsid w:val="00EB1B84"/>
    <w:rsid w:val="00EB1CBB"/>
    <w:rsid w:val="00EB2668"/>
    <w:rsid w:val="00EB5066"/>
    <w:rsid w:val="00EC3EF8"/>
    <w:rsid w:val="00EC5ECC"/>
    <w:rsid w:val="00EC6160"/>
    <w:rsid w:val="00EC6F3C"/>
    <w:rsid w:val="00ED0278"/>
    <w:rsid w:val="00EE783A"/>
    <w:rsid w:val="00EE7A34"/>
    <w:rsid w:val="00EE7CD4"/>
    <w:rsid w:val="00EE7DF8"/>
    <w:rsid w:val="00EF0363"/>
    <w:rsid w:val="00EF1CF1"/>
    <w:rsid w:val="00EF4574"/>
    <w:rsid w:val="00EF4B69"/>
    <w:rsid w:val="00EF5D2C"/>
    <w:rsid w:val="00EF74CB"/>
    <w:rsid w:val="00F000C6"/>
    <w:rsid w:val="00F02BE2"/>
    <w:rsid w:val="00F02E82"/>
    <w:rsid w:val="00F04200"/>
    <w:rsid w:val="00F04491"/>
    <w:rsid w:val="00F15D66"/>
    <w:rsid w:val="00F20787"/>
    <w:rsid w:val="00F20B06"/>
    <w:rsid w:val="00F20D21"/>
    <w:rsid w:val="00F216AB"/>
    <w:rsid w:val="00F26E72"/>
    <w:rsid w:val="00F30AD6"/>
    <w:rsid w:val="00F33242"/>
    <w:rsid w:val="00F34F90"/>
    <w:rsid w:val="00F3561D"/>
    <w:rsid w:val="00F35916"/>
    <w:rsid w:val="00F36130"/>
    <w:rsid w:val="00F406D7"/>
    <w:rsid w:val="00F40A13"/>
    <w:rsid w:val="00F43E99"/>
    <w:rsid w:val="00F45E93"/>
    <w:rsid w:val="00F50262"/>
    <w:rsid w:val="00F519CC"/>
    <w:rsid w:val="00F53911"/>
    <w:rsid w:val="00F54AE6"/>
    <w:rsid w:val="00F61923"/>
    <w:rsid w:val="00F66692"/>
    <w:rsid w:val="00F7001D"/>
    <w:rsid w:val="00F71387"/>
    <w:rsid w:val="00F71D24"/>
    <w:rsid w:val="00F804D5"/>
    <w:rsid w:val="00F80D99"/>
    <w:rsid w:val="00F80DDB"/>
    <w:rsid w:val="00F81430"/>
    <w:rsid w:val="00F81CC8"/>
    <w:rsid w:val="00F85154"/>
    <w:rsid w:val="00F853FA"/>
    <w:rsid w:val="00F854D5"/>
    <w:rsid w:val="00F911A0"/>
    <w:rsid w:val="00F91720"/>
    <w:rsid w:val="00F91B16"/>
    <w:rsid w:val="00F92168"/>
    <w:rsid w:val="00F93EAF"/>
    <w:rsid w:val="00F9406C"/>
    <w:rsid w:val="00F95D09"/>
    <w:rsid w:val="00F96DB2"/>
    <w:rsid w:val="00F979F5"/>
    <w:rsid w:val="00FA438B"/>
    <w:rsid w:val="00FA45C8"/>
    <w:rsid w:val="00FA70C4"/>
    <w:rsid w:val="00FA736D"/>
    <w:rsid w:val="00FB0A1F"/>
    <w:rsid w:val="00FB18BC"/>
    <w:rsid w:val="00FB3154"/>
    <w:rsid w:val="00FB471D"/>
    <w:rsid w:val="00FB6978"/>
    <w:rsid w:val="00FC16A7"/>
    <w:rsid w:val="00FC3700"/>
    <w:rsid w:val="00FC5C55"/>
    <w:rsid w:val="00FD22ED"/>
    <w:rsid w:val="00FD3714"/>
    <w:rsid w:val="00FD3A0C"/>
    <w:rsid w:val="00FD4864"/>
    <w:rsid w:val="00FE023F"/>
    <w:rsid w:val="00FE20DC"/>
    <w:rsid w:val="00FE3A6F"/>
    <w:rsid w:val="00FE3ADE"/>
    <w:rsid w:val="00FE515D"/>
    <w:rsid w:val="00FE595F"/>
    <w:rsid w:val="00FE693D"/>
    <w:rsid w:val="00FF15E8"/>
    <w:rsid w:val="00FF4AD3"/>
    <w:rsid w:val="00FF5323"/>
    <w:rsid w:val="00FF59B6"/>
    <w:rsid w:val="00FF6C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C8502"/>
  <w15:chartTrackingRefBased/>
  <w15:docId w15:val="{4CF99E58-26B6-47A9-B67E-85579F51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67E"/>
  </w:style>
  <w:style w:type="paragraph" w:styleId="Ttulo1">
    <w:name w:val="heading 1"/>
    <w:basedOn w:val="Normal"/>
    <w:next w:val="Normal"/>
    <w:link w:val="Ttulo1Car"/>
    <w:uiPriority w:val="9"/>
    <w:qFormat/>
    <w:rsid w:val="002301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17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DC767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C767E"/>
    <w:rPr>
      <w:rFonts w:ascii="Arial" w:eastAsia="Times New Roman" w:hAnsi="Arial" w:cs="Arial"/>
      <w:sz w:val="18"/>
      <w:szCs w:val="20"/>
      <w:lang w:val="es-ES" w:eastAsia="es-ES"/>
    </w:rPr>
  </w:style>
  <w:style w:type="paragraph" w:styleId="Encabezado">
    <w:name w:val="header"/>
    <w:basedOn w:val="Normal"/>
    <w:link w:val="EncabezadoCar"/>
    <w:uiPriority w:val="99"/>
    <w:unhideWhenUsed/>
    <w:rsid w:val="00DC76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767E"/>
  </w:style>
  <w:style w:type="paragraph" w:styleId="Piedepgina">
    <w:name w:val="footer"/>
    <w:basedOn w:val="Normal"/>
    <w:link w:val="PiedepginaCar"/>
    <w:uiPriority w:val="99"/>
    <w:unhideWhenUsed/>
    <w:rsid w:val="00DC76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767E"/>
  </w:style>
  <w:style w:type="paragraph" w:styleId="Sinespaciado">
    <w:name w:val="No Spacing"/>
    <w:link w:val="SinespaciadoCar"/>
    <w:qFormat/>
    <w:rsid w:val="00DC767E"/>
    <w:pPr>
      <w:spacing w:after="0" w:line="240" w:lineRule="auto"/>
    </w:pPr>
  </w:style>
  <w:style w:type="character" w:customStyle="1" w:styleId="SinespaciadoCar">
    <w:name w:val="Sin espaciado Car"/>
    <w:basedOn w:val="Fuentedeprrafopredeter"/>
    <w:link w:val="Sinespaciado"/>
    <w:rsid w:val="00DC767E"/>
  </w:style>
  <w:style w:type="table" w:styleId="Tablaconcuadrcula">
    <w:name w:val="Table Grid"/>
    <w:basedOn w:val="Tablanormal"/>
    <w:uiPriority w:val="39"/>
    <w:rsid w:val="008B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3307"/>
    <w:rPr>
      <w:color w:val="0563C1" w:themeColor="hyperlink"/>
      <w:u w:val="single"/>
    </w:rPr>
  </w:style>
  <w:style w:type="character" w:styleId="Refdecomentario">
    <w:name w:val="annotation reference"/>
    <w:basedOn w:val="Fuentedeprrafopredeter"/>
    <w:uiPriority w:val="99"/>
    <w:semiHidden/>
    <w:unhideWhenUsed/>
    <w:rsid w:val="000B7F33"/>
    <w:rPr>
      <w:sz w:val="16"/>
      <w:szCs w:val="16"/>
    </w:rPr>
  </w:style>
  <w:style w:type="paragraph" w:styleId="Textocomentario">
    <w:name w:val="annotation text"/>
    <w:basedOn w:val="Normal"/>
    <w:link w:val="TextocomentarioCar"/>
    <w:uiPriority w:val="99"/>
    <w:unhideWhenUsed/>
    <w:rsid w:val="000B7F33"/>
    <w:pPr>
      <w:spacing w:line="240" w:lineRule="auto"/>
    </w:pPr>
    <w:rPr>
      <w:sz w:val="20"/>
      <w:szCs w:val="20"/>
    </w:rPr>
  </w:style>
  <w:style w:type="character" w:customStyle="1" w:styleId="TextocomentarioCar">
    <w:name w:val="Texto comentario Car"/>
    <w:basedOn w:val="Fuentedeprrafopredeter"/>
    <w:link w:val="Textocomentario"/>
    <w:uiPriority w:val="99"/>
    <w:rsid w:val="000B7F33"/>
    <w:rPr>
      <w:sz w:val="20"/>
      <w:szCs w:val="20"/>
    </w:rPr>
  </w:style>
  <w:style w:type="paragraph" w:styleId="Asuntodelcomentario">
    <w:name w:val="annotation subject"/>
    <w:basedOn w:val="Textocomentario"/>
    <w:next w:val="Textocomentario"/>
    <w:link w:val="AsuntodelcomentarioCar"/>
    <w:uiPriority w:val="99"/>
    <w:semiHidden/>
    <w:unhideWhenUsed/>
    <w:rsid w:val="000B7F33"/>
    <w:rPr>
      <w:b/>
      <w:bCs/>
    </w:rPr>
  </w:style>
  <w:style w:type="character" w:customStyle="1" w:styleId="AsuntodelcomentarioCar">
    <w:name w:val="Asunto del comentario Car"/>
    <w:basedOn w:val="TextocomentarioCar"/>
    <w:link w:val="Asuntodelcomentario"/>
    <w:uiPriority w:val="99"/>
    <w:semiHidden/>
    <w:rsid w:val="000B7F33"/>
    <w:rPr>
      <w:b/>
      <w:bCs/>
      <w:sz w:val="20"/>
      <w:szCs w:val="20"/>
    </w:rPr>
  </w:style>
  <w:style w:type="paragraph" w:styleId="Textodeglobo">
    <w:name w:val="Balloon Text"/>
    <w:basedOn w:val="Normal"/>
    <w:link w:val="TextodegloboCar"/>
    <w:uiPriority w:val="99"/>
    <w:semiHidden/>
    <w:unhideWhenUsed/>
    <w:rsid w:val="000B7F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7F33"/>
    <w:rPr>
      <w:rFonts w:ascii="Segoe UI" w:hAnsi="Segoe UI" w:cs="Segoe UI"/>
      <w:sz w:val="18"/>
      <w:szCs w:val="18"/>
    </w:rPr>
  </w:style>
  <w:style w:type="character" w:customStyle="1" w:styleId="Ttulo2Car">
    <w:name w:val="Título 2 Car"/>
    <w:basedOn w:val="Fuentedeprrafopredeter"/>
    <w:link w:val="Ttulo2"/>
    <w:uiPriority w:val="9"/>
    <w:rsid w:val="008B17EF"/>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230185"/>
    <w:rPr>
      <w:rFonts w:asciiTheme="majorHAnsi" w:eastAsiaTheme="majorEastAsia" w:hAnsiTheme="majorHAnsi" w:cstheme="majorBidi"/>
      <w:color w:val="2E74B5" w:themeColor="accent1" w:themeShade="BF"/>
      <w:sz w:val="32"/>
      <w:szCs w:val="32"/>
    </w:rPr>
  </w:style>
  <w:style w:type="paragraph" w:customStyle="1" w:styleId="ANOTACION">
    <w:name w:val="ANOTACION"/>
    <w:basedOn w:val="Normal"/>
    <w:link w:val="ANOTACIONCar"/>
    <w:rsid w:val="0023018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230185"/>
    <w:rPr>
      <w:rFonts w:ascii="Times New Roman" w:eastAsia="Times New Roman" w:hAnsi="Times New Roman" w:cs="Times New Roman"/>
      <w:b/>
      <w:sz w:val="18"/>
      <w:szCs w:val="20"/>
      <w:lang w:val="es-ES_tradnl" w:eastAsia="es-ES"/>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CC4D98"/>
    <w:rPr>
      <w:rFonts w:ascii="Times New Roman" w:eastAsia="Times New Roman" w:hAnsi="Times New Roman" w:cs="Times New Roman"/>
      <w:sz w:val="24"/>
      <w:szCs w:val="24"/>
      <w:lang w:val="es-ES" w:eastAsia="es-ES"/>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uiPriority w:val="34"/>
    <w:qFormat/>
    <w:rsid w:val="00CC4D98"/>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Revisin">
    <w:name w:val="Revision"/>
    <w:hidden/>
    <w:uiPriority w:val="99"/>
    <w:semiHidden/>
    <w:rsid w:val="00F519CC"/>
    <w:pPr>
      <w:spacing w:after="0" w:line="240" w:lineRule="auto"/>
    </w:pPr>
  </w:style>
  <w:style w:type="paragraph" w:styleId="NormalWeb">
    <w:name w:val="Normal (Web)"/>
    <w:basedOn w:val="Normal"/>
    <w:uiPriority w:val="99"/>
    <w:semiHidden/>
    <w:unhideWhenUsed/>
    <w:rsid w:val="004E0CCA"/>
    <w:pPr>
      <w:spacing w:after="0" w:line="240" w:lineRule="auto"/>
    </w:pPr>
    <w:rPr>
      <w:rFonts w:ascii="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5362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41426">
      <w:bodyDiv w:val="1"/>
      <w:marLeft w:val="0"/>
      <w:marRight w:val="0"/>
      <w:marTop w:val="0"/>
      <w:marBottom w:val="0"/>
      <w:divBdr>
        <w:top w:val="none" w:sz="0" w:space="0" w:color="auto"/>
        <w:left w:val="none" w:sz="0" w:space="0" w:color="auto"/>
        <w:bottom w:val="none" w:sz="0" w:space="0" w:color="auto"/>
        <w:right w:val="none" w:sz="0" w:space="0" w:color="auto"/>
      </w:divBdr>
    </w:div>
    <w:div w:id="85006094">
      <w:bodyDiv w:val="1"/>
      <w:marLeft w:val="0"/>
      <w:marRight w:val="0"/>
      <w:marTop w:val="0"/>
      <w:marBottom w:val="0"/>
      <w:divBdr>
        <w:top w:val="none" w:sz="0" w:space="0" w:color="auto"/>
        <w:left w:val="none" w:sz="0" w:space="0" w:color="auto"/>
        <w:bottom w:val="none" w:sz="0" w:space="0" w:color="auto"/>
        <w:right w:val="none" w:sz="0" w:space="0" w:color="auto"/>
      </w:divBdr>
      <w:divsChild>
        <w:div w:id="297801488">
          <w:marLeft w:val="0"/>
          <w:marRight w:val="0"/>
          <w:marTop w:val="0"/>
          <w:marBottom w:val="0"/>
          <w:divBdr>
            <w:top w:val="none" w:sz="0" w:space="0" w:color="auto"/>
            <w:left w:val="none" w:sz="0" w:space="0" w:color="auto"/>
            <w:bottom w:val="none" w:sz="0" w:space="0" w:color="auto"/>
            <w:right w:val="none" w:sz="0" w:space="0" w:color="auto"/>
          </w:divBdr>
          <w:divsChild>
            <w:div w:id="11306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9124">
      <w:bodyDiv w:val="1"/>
      <w:marLeft w:val="0"/>
      <w:marRight w:val="0"/>
      <w:marTop w:val="0"/>
      <w:marBottom w:val="0"/>
      <w:divBdr>
        <w:top w:val="none" w:sz="0" w:space="0" w:color="auto"/>
        <w:left w:val="none" w:sz="0" w:space="0" w:color="auto"/>
        <w:bottom w:val="none" w:sz="0" w:space="0" w:color="auto"/>
        <w:right w:val="none" w:sz="0" w:space="0" w:color="auto"/>
      </w:divBdr>
    </w:div>
    <w:div w:id="354618675">
      <w:bodyDiv w:val="1"/>
      <w:marLeft w:val="0"/>
      <w:marRight w:val="0"/>
      <w:marTop w:val="0"/>
      <w:marBottom w:val="0"/>
      <w:divBdr>
        <w:top w:val="none" w:sz="0" w:space="0" w:color="auto"/>
        <w:left w:val="none" w:sz="0" w:space="0" w:color="auto"/>
        <w:bottom w:val="none" w:sz="0" w:space="0" w:color="auto"/>
        <w:right w:val="none" w:sz="0" w:space="0" w:color="auto"/>
      </w:divBdr>
    </w:div>
    <w:div w:id="361832316">
      <w:bodyDiv w:val="1"/>
      <w:marLeft w:val="0"/>
      <w:marRight w:val="0"/>
      <w:marTop w:val="0"/>
      <w:marBottom w:val="0"/>
      <w:divBdr>
        <w:top w:val="none" w:sz="0" w:space="0" w:color="auto"/>
        <w:left w:val="none" w:sz="0" w:space="0" w:color="auto"/>
        <w:bottom w:val="none" w:sz="0" w:space="0" w:color="auto"/>
        <w:right w:val="none" w:sz="0" w:space="0" w:color="auto"/>
      </w:divBdr>
      <w:divsChild>
        <w:div w:id="1358383643">
          <w:marLeft w:val="0"/>
          <w:marRight w:val="0"/>
          <w:marTop w:val="0"/>
          <w:marBottom w:val="0"/>
          <w:divBdr>
            <w:top w:val="none" w:sz="0" w:space="0" w:color="auto"/>
            <w:left w:val="none" w:sz="0" w:space="0" w:color="auto"/>
            <w:bottom w:val="none" w:sz="0" w:space="0" w:color="auto"/>
            <w:right w:val="none" w:sz="0" w:space="0" w:color="auto"/>
          </w:divBdr>
          <w:divsChild>
            <w:div w:id="20965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6413">
      <w:bodyDiv w:val="1"/>
      <w:marLeft w:val="0"/>
      <w:marRight w:val="0"/>
      <w:marTop w:val="0"/>
      <w:marBottom w:val="0"/>
      <w:divBdr>
        <w:top w:val="none" w:sz="0" w:space="0" w:color="auto"/>
        <w:left w:val="none" w:sz="0" w:space="0" w:color="auto"/>
        <w:bottom w:val="none" w:sz="0" w:space="0" w:color="auto"/>
        <w:right w:val="none" w:sz="0" w:space="0" w:color="auto"/>
      </w:divBdr>
    </w:div>
    <w:div w:id="497115557">
      <w:bodyDiv w:val="1"/>
      <w:marLeft w:val="0"/>
      <w:marRight w:val="0"/>
      <w:marTop w:val="0"/>
      <w:marBottom w:val="0"/>
      <w:divBdr>
        <w:top w:val="none" w:sz="0" w:space="0" w:color="auto"/>
        <w:left w:val="none" w:sz="0" w:space="0" w:color="auto"/>
        <w:bottom w:val="none" w:sz="0" w:space="0" w:color="auto"/>
        <w:right w:val="none" w:sz="0" w:space="0" w:color="auto"/>
      </w:divBdr>
    </w:div>
    <w:div w:id="744381362">
      <w:bodyDiv w:val="1"/>
      <w:marLeft w:val="0"/>
      <w:marRight w:val="0"/>
      <w:marTop w:val="0"/>
      <w:marBottom w:val="0"/>
      <w:divBdr>
        <w:top w:val="none" w:sz="0" w:space="0" w:color="auto"/>
        <w:left w:val="none" w:sz="0" w:space="0" w:color="auto"/>
        <w:bottom w:val="none" w:sz="0" w:space="0" w:color="auto"/>
        <w:right w:val="none" w:sz="0" w:space="0" w:color="auto"/>
      </w:divBdr>
    </w:div>
    <w:div w:id="787743586">
      <w:bodyDiv w:val="1"/>
      <w:marLeft w:val="0"/>
      <w:marRight w:val="0"/>
      <w:marTop w:val="0"/>
      <w:marBottom w:val="0"/>
      <w:divBdr>
        <w:top w:val="none" w:sz="0" w:space="0" w:color="auto"/>
        <w:left w:val="none" w:sz="0" w:space="0" w:color="auto"/>
        <w:bottom w:val="none" w:sz="0" w:space="0" w:color="auto"/>
        <w:right w:val="none" w:sz="0" w:space="0" w:color="auto"/>
      </w:divBdr>
    </w:div>
    <w:div w:id="881479627">
      <w:bodyDiv w:val="1"/>
      <w:marLeft w:val="0"/>
      <w:marRight w:val="0"/>
      <w:marTop w:val="0"/>
      <w:marBottom w:val="0"/>
      <w:divBdr>
        <w:top w:val="none" w:sz="0" w:space="0" w:color="auto"/>
        <w:left w:val="none" w:sz="0" w:space="0" w:color="auto"/>
        <w:bottom w:val="none" w:sz="0" w:space="0" w:color="auto"/>
        <w:right w:val="none" w:sz="0" w:space="0" w:color="auto"/>
      </w:divBdr>
    </w:div>
    <w:div w:id="962731507">
      <w:bodyDiv w:val="1"/>
      <w:marLeft w:val="0"/>
      <w:marRight w:val="0"/>
      <w:marTop w:val="0"/>
      <w:marBottom w:val="0"/>
      <w:divBdr>
        <w:top w:val="none" w:sz="0" w:space="0" w:color="auto"/>
        <w:left w:val="none" w:sz="0" w:space="0" w:color="auto"/>
        <w:bottom w:val="none" w:sz="0" w:space="0" w:color="auto"/>
        <w:right w:val="none" w:sz="0" w:space="0" w:color="auto"/>
      </w:divBdr>
    </w:div>
    <w:div w:id="1108428345">
      <w:bodyDiv w:val="1"/>
      <w:marLeft w:val="0"/>
      <w:marRight w:val="0"/>
      <w:marTop w:val="0"/>
      <w:marBottom w:val="0"/>
      <w:divBdr>
        <w:top w:val="none" w:sz="0" w:space="0" w:color="auto"/>
        <w:left w:val="none" w:sz="0" w:space="0" w:color="auto"/>
        <w:bottom w:val="none" w:sz="0" w:space="0" w:color="auto"/>
        <w:right w:val="none" w:sz="0" w:space="0" w:color="auto"/>
      </w:divBdr>
    </w:div>
    <w:div w:id="1150946349">
      <w:bodyDiv w:val="1"/>
      <w:marLeft w:val="0"/>
      <w:marRight w:val="0"/>
      <w:marTop w:val="0"/>
      <w:marBottom w:val="0"/>
      <w:divBdr>
        <w:top w:val="none" w:sz="0" w:space="0" w:color="auto"/>
        <w:left w:val="none" w:sz="0" w:space="0" w:color="auto"/>
        <w:bottom w:val="none" w:sz="0" w:space="0" w:color="auto"/>
        <w:right w:val="none" w:sz="0" w:space="0" w:color="auto"/>
      </w:divBdr>
    </w:div>
    <w:div w:id="1204829702">
      <w:bodyDiv w:val="1"/>
      <w:marLeft w:val="0"/>
      <w:marRight w:val="0"/>
      <w:marTop w:val="0"/>
      <w:marBottom w:val="0"/>
      <w:divBdr>
        <w:top w:val="none" w:sz="0" w:space="0" w:color="auto"/>
        <w:left w:val="none" w:sz="0" w:space="0" w:color="auto"/>
        <w:bottom w:val="none" w:sz="0" w:space="0" w:color="auto"/>
        <w:right w:val="none" w:sz="0" w:space="0" w:color="auto"/>
      </w:divBdr>
    </w:div>
    <w:div w:id="1291866441">
      <w:bodyDiv w:val="1"/>
      <w:marLeft w:val="0"/>
      <w:marRight w:val="0"/>
      <w:marTop w:val="0"/>
      <w:marBottom w:val="0"/>
      <w:divBdr>
        <w:top w:val="none" w:sz="0" w:space="0" w:color="auto"/>
        <w:left w:val="none" w:sz="0" w:space="0" w:color="auto"/>
        <w:bottom w:val="none" w:sz="0" w:space="0" w:color="auto"/>
        <w:right w:val="none" w:sz="0" w:space="0" w:color="auto"/>
      </w:divBdr>
    </w:div>
    <w:div w:id="1596673589">
      <w:bodyDiv w:val="1"/>
      <w:marLeft w:val="0"/>
      <w:marRight w:val="0"/>
      <w:marTop w:val="0"/>
      <w:marBottom w:val="0"/>
      <w:divBdr>
        <w:top w:val="none" w:sz="0" w:space="0" w:color="auto"/>
        <w:left w:val="none" w:sz="0" w:space="0" w:color="auto"/>
        <w:bottom w:val="none" w:sz="0" w:space="0" w:color="auto"/>
        <w:right w:val="none" w:sz="0" w:space="0" w:color="auto"/>
      </w:divBdr>
    </w:div>
    <w:div w:id="1602683360">
      <w:bodyDiv w:val="1"/>
      <w:marLeft w:val="0"/>
      <w:marRight w:val="0"/>
      <w:marTop w:val="0"/>
      <w:marBottom w:val="0"/>
      <w:divBdr>
        <w:top w:val="none" w:sz="0" w:space="0" w:color="auto"/>
        <w:left w:val="none" w:sz="0" w:space="0" w:color="auto"/>
        <w:bottom w:val="none" w:sz="0" w:space="0" w:color="auto"/>
        <w:right w:val="none" w:sz="0" w:space="0" w:color="auto"/>
      </w:divBdr>
    </w:div>
    <w:div w:id="1603412123">
      <w:bodyDiv w:val="1"/>
      <w:marLeft w:val="0"/>
      <w:marRight w:val="0"/>
      <w:marTop w:val="0"/>
      <w:marBottom w:val="0"/>
      <w:divBdr>
        <w:top w:val="none" w:sz="0" w:space="0" w:color="auto"/>
        <w:left w:val="none" w:sz="0" w:space="0" w:color="auto"/>
        <w:bottom w:val="none" w:sz="0" w:space="0" w:color="auto"/>
        <w:right w:val="none" w:sz="0" w:space="0" w:color="auto"/>
      </w:divBdr>
      <w:divsChild>
        <w:div w:id="772020124">
          <w:marLeft w:val="0"/>
          <w:marRight w:val="0"/>
          <w:marTop w:val="0"/>
          <w:marBottom w:val="101"/>
          <w:divBdr>
            <w:top w:val="none" w:sz="0" w:space="0" w:color="auto"/>
            <w:left w:val="none" w:sz="0" w:space="0" w:color="auto"/>
            <w:bottom w:val="none" w:sz="0" w:space="0" w:color="auto"/>
            <w:right w:val="none" w:sz="0" w:space="0" w:color="auto"/>
          </w:divBdr>
        </w:div>
        <w:div w:id="1313171152">
          <w:marLeft w:val="0"/>
          <w:marRight w:val="0"/>
          <w:marTop w:val="0"/>
          <w:marBottom w:val="101"/>
          <w:divBdr>
            <w:top w:val="none" w:sz="0" w:space="0" w:color="auto"/>
            <w:left w:val="none" w:sz="0" w:space="0" w:color="auto"/>
            <w:bottom w:val="none" w:sz="0" w:space="0" w:color="auto"/>
            <w:right w:val="none" w:sz="0" w:space="0" w:color="auto"/>
          </w:divBdr>
        </w:div>
      </w:divsChild>
    </w:div>
    <w:div w:id="1643774298">
      <w:bodyDiv w:val="1"/>
      <w:marLeft w:val="0"/>
      <w:marRight w:val="0"/>
      <w:marTop w:val="0"/>
      <w:marBottom w:val="0"/>
      <w:divBdr>
        <w:top w:val="none" w:sz="0" w:space="0" w:color="auto"/>
        <w:left w:val="none" w:sz="0" w:space="0" w:color="auto"/>
        <w:bottom w:val="none" w:sz="0" w:space="0" w:color="auto"/>
        <w:right w:val="none" w:sz="0" w:space="0" w:color="auto"/>
      </w:divBdr>
      <w:divsChild>
        <w:div w:id="1189445186">
          <w:marLeft w:val="0"/>
          <w:marRight w:val="0"/>
          <w:marTop w:val="0"/>
          <w:marBottom w:val="101"/>
          <w:divBdr>
            <w:top w:val="none" w:sz="0" w:space="0" w:color="auto"/>
            <w:left w:val="none" w:sz="0" w:space="0" w:color="auto"/>
            <w:bottom w:val="none" w:sz="0" w:space="0" w:color="auto"/>
            <w:right w:val="none" w:sz="0" w:space="0" w:color="auto"/>
          </w:divBdr>
        </w:div>
        <w:div w:id="1507940264">
          <w:marLeft w:val="0"/>
          <w:marRight w:val="0"/>
          <w:marTop w:val="0"/>
          <w:marBottom w:val="101"/>
          <w:divBdr>
            <w:top w:val="none" w:sz="0" w:space="0" w:color="auto"/>
            <w:left w:val="none" w:sz="0" w:space="0" w:color="auto"/>
            <w:bottom w:val="none" w:sz="0" w:space="0" w:color="auto"/>
            <w:right w:val="none" w:sz="0" w:space="0" w:color="auto"/>
          </w:divBdr>
        </w:div>
      </w:divsChild>
    </w:div>
    <w:div w:id="1645768755">
      <w:bodyDiv w:val="1"/>
      <w:marLeft w:val="0"/>
      <w:marRight w:val="0"/>
      <w:marTop w:val="0"/>
      <w:marBottom w:val="0"/>
      <w:divBdr>
        <w:top w:val="none" w:sz="0" w:space="0" w:color="auto"/>
        <w:left w:val="none" w:sz="0" w:space="0" w:color="auto"/>
        <w:bottom w:val="none" w:sz="0" w:space="0" w:color="auto"/>
        <w:right w:val="none" w:sz="0" w:space="0" w:color="auto"/>
      </w:divBdr>
    </w:div>
    <w:div w:id="1805459817">
      <w:bodyDiv w:val="1"/>
      <w:marLeft w:val="0"/>
      <w:marRight w:val="0"/>
      <w:marTop w:val="0"/>
      <w:marBottom w:val="0"/>
      <w:divBdr>
        <w:top w:val="none" w:sz="0" w:space="0" w:color="auto"/>
        <w:left w:val="none" w:sz="0" w:space="0" w:color="auto"/>
        <w:bottom w:val="none" w:sz="0" w:space="0" w:color="auto"/>
        <w:right w:val="none" w:sz="0" w:space="0" w:color="auto"/>
      </w:divBdr>
    </w:div>
    <w:div w:id="1832789034">
      <w:bodyDiv w:val="1"/>
      <w:marLeft w:val="0"/>
      <w:marRight w:val="0"/>
      <w:marTop w:val="0"/>
      <w:marBottom w:val="0"/>
      <w:divBdr>
        <w:top w:val="none" w:sz="0" w:space="0" w:color="auto"/>
        <w:left w:val="none" w:sz="0" w:space="0" w:color="auto"/>
        <w:bottom w:val="none" w:sz="0" w:space="0" w:color="auto"/>
        <w:right w:val="none" w:sz="0" w:space="0" w:color="auto"/>
      </w:divBdr>
    </w:div>
    <w:div w:id="1894149598">
      <w:bodyDiv w:val="1"/>
      <w:marLeft w:val="0"/>
      <w:marRight w:val="0"/>
      <w:marTop w:val="0"/>
      <w:marBottom w:val="0"/>
      <w:divBdr>
        <w:top w:val="none" w:sz="0" w:space="0" w:color="auto"/>
        <w:left w:val="none" w:sz="0" w:space="0" w:color="auto"/>
        <w:bottom w:val="none" w:sz="0" w:space="0" w:color="auto"/>
        <w:right w:val="none" w:sz="0" w:space="0" w:color="auto"/>
      </w:divBdr>
    </w:div>
    <w:div w:id="1964116303">
      <w:bodyDiv w:val="1"/>
      <w:marLeft w:val="0"/>
      <w:marRight w:val="0"/>
      <w:marTop w:val="0"/>
      <w:marBottom w:val="0"/>
      <w:divBdr>
        <w:top w:val="none" w:sz="0" w:space="0" w:color="auto"/>
        <w:left w:val="none" w:sz="0" w:space="0" w:color="auto"/>
        <w:bottom w:val="none" w:sz="0" w:space="0" w:color="auto"/>
        <w:right w:val="none" w:sz="0" w:space="0" w:color="auto"/>
      </w:divBdr>
    </w:div>
    <w:div w:id="2037928143">
      <w:bodyDiv w:val="1"/>
      <w:marLeft w:val="0"/>
      <w:marRight w:val="0"/>
      <w:marTop w:val="0"/>
      <w:marBottom w:val="0"/>
      <w:divBdr>
        <w:top w:val="none" w:sz="0" w:space="0" w:color="auto"/>
        <w:left w:val="none" w:sz="0" w:space="0" w:color="auto"/>
        <w:bottom w:val="none" w:sz="0" w:space="0" w:color="auto"/>
        <w:right w:val="none" w:sz="0" w:space="0" w:color="auto"/>
      </w:divBdr>
    </w:div>
    <w:div w:id="2115855855">
      <w:bodyDiv w:val="1"/>
      <w:marLeft w:val="0"/>
      <w:marRight w:val="0"/>
      <w:marTop w:val="0"/>
      <w:marBottom w:val="0"/>
      <w:divBdr>
        <w:top w:val="none" w:sz="0" w:space="0" w:color="auto"/>
        <w:left w:val="none" w:sz="0" w:space="0" w:color="auto"/>
        <w:bottom w:val="none" w:sz="0" w:space="0" w:color="auto"/>
        <w:right w:val="none" w:sz="0" w:space="0" w:color="auto"/>
      </w:divBdr>
    </w:div>
    <w:div w:id="213208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ice.gob.mx" TargetMode="External"/><Relationship Id="rId13" Type="http://schemas.openxmlformats.org/officeDocument/2006/relationships/hyperlink" Target="http://www.snice.gob.m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nice.gob.m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misosexportacion.acero@economia.gob.m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nice.gob.m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nice.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9A529-05D9-4196-A4C6-C83EE5E9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6406</Words>
  <Characters>35236</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Olga López Bárcena</cp:lastModifiedBy>
  <cp:revision>2</cp:revision>
  <cp:lastPrinted>2020-08-18T20:55:00Z</cp:lastPrinted>
  <dcterms:created xsi:type="dcterms:W3CDTF">2021-01-16T05:45:00Z</dcterms:created>
  <dcterms:modified xsi:type="dcterms:W3CDTF">2021-01-16T05:45:00Z</dcterms:modified>
</cp:coreProperties>
</file>