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0C31BE" w:rsidP="001219C2">
      <w:pPr>
        <w:pStyle w:val="Titulo1"/>
        <w:spacing w:before="0"/>
        <w:contextualSpacing/>
        <w:jc w:val="center"/>
        <w:rPr>
          <w:rFonts w:ascii="Arial" w:hAnsi="Arial"/>
          <w:sz w:val="24"/>
          <w:szCs w:val="24"/>
        </w:rPr>
      </w:pPr>
      <w:r>
        <w:rPr>
          <w:rFonts w:ascii="Arial" w:hAnsi="Arial"/>
          <w:sz w:val="24"/>
          <w:szCs w:val="24"/>
        </w:rPr>
        <w:t xml:space="preserve">ACUERDO </w:t>
      </w:r>
      <w:r w:rsidRPr="000C31BE">
        <w:rPr>
          <w:rFonts w:ascii="Arial" w:hAnsi="Arial"/>
          <w:sz w:val="24"/>
          <w:szCs w:val="24"/>
        </w:rPr>
        <w:t>por el que se da a conocer la Decisión No. 93 de la Comisión Administradora del Tratado de Libre Comercio entre los Estados Unidos Mexicanos y la República de Colombia, adoptada el 16 de abril de 2018.</w:t>
      </w:r>
    </w:p>
    <w:p w:rsidR="00967776" w:rsidRPr="006F52BF" w:rsidRDefault="00B2520D" w:rsidP="007C708C">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7C708C">
        <w:rPr>
          <w:rFonts w:ascii="Arial" w:hAnsi="Arial"/>
          <w:b w:val="0"/>
          <w:szCs w:val="24"/>
        </w:rPr>
        <w:t xml:space="preserve"> la Federación el 11 de mayo</w:t>
      </w:r>
      <w:r w:rsidRPr="00366D47">
        <w:rPr>
          <w:rFonts w:ascii="Arial" w:hAnsi="Arial"/>
          <w:b w:val="0"/>
          <w:szCs w:val="24"/>
        </w:rPr>
        <w:t xml:space="preserve"> de </w:t>
      </w:r>
      <w:r w:rsidR="00601C85">
        <w:rPr>
          <w:rFonts w:ascii="Arial" w:hAnsi="Arial"/>
          <w:b w:val="0"/>
          <w:szCs w:val="24"/>
        </w:rPr>
        <w:t>2018</w:t>
      </w:r>
      <w:r w:rsidRPr="00366D47">
        <w:rPr>
          <w:rFonts w:ascii="Arial" w:hAnsi="Arial"/>
          <w:b w:val="0"/>
          <w:szCs w:val="24"/>
        </w:rPr>
        <w:t>)</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w:t>
      </w:r>
      <w:r w:rsidR="000C31BE">
        <w:rPr>
          <w:b/>
          <w:sz w:val="20"/>
        </w:rPr>
        <w:t xml:space="preserve"> Secretaría de Economía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AC6B1E" w:rsidRPr="00AC6B1E" w:rsidTr="00F749C7">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295651" w:rsidRPr="00295651" w:rsidTr="00295651">
                          <w:trPr>
                            <w:tblCellSpacing w:w="0" w:type="dxa"/>
                            <w:jc w:val="center"/>
                          </w:trPr>
                          <w:tc>
                            <w:tcPr>
                              <w:tcW w:w="0" w:type="auto"/>
                              <w:tcMar>
                                <w:top w:w="150" w:type="dxa"/>
                                <w:left w:w="0" w:type="dxa"/>
                                <w:bottom w:w="0" w:type="dxa"/>
                                <w:right w:w="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577"/>
                              </w:tblGrid>
                              <w:tr w:rsidR="007C708C" w:rsidRPr="000C31BE" w:rsidTr="00C90DC3">
                                <w:trPr>
                                  <w:tblCellSpacing w:w="0" w:type="dxa"/>
                                  <w:jc w:val="center"/>
                                </w:trPr>
                                <w:tc>
                                  <w:tcPr>
                                    <w:tcW w:w="0" w:type="auto"/>
                                    <w:tcMar>
                                      <w:top w:w="150" w:type="dxa"/>
                                      <w:left w:w="150" w:type="dxa"/>
                                      <w:bottom w:w="150" w:type="dxa"/>
                                      <w:right w:w="150" w:type="dxa"/>
                                    </w:tcMar>
                                    <w:vAlign w:val="center"/>
                                    <w:hideMark/>
                                  </w:tcPr>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Con fundamento en los artículos 34 fracción XXXIII de la Ley Orgánica de la Administración Pública Federal; 5o. fracción X de la Ley de Comercio Exterior; 5 fracción XVII del Reglamento Interior de la Secretaría de Economía, y</w:t>
                                    </w:r>
                                  </w:p>
                                  <w:p w:rsidR="007C708C" w:rsidRPr="000C31BE" w:rsidRDefault="007C708C" w:rsidP="007C708C">
                                    <w:pPr>
                                      <w:spacing w:after="101" w:line="240" w:lineRule="auto"/>
                                      <w:jc w:val="center"/>
                                      <w:rPr>
                                        <w:rFonts w:ascii="Arial" w:hAnsi="Arial" w:cs="Arial"/>
                                        <w:b/>
                                        <w:sz w:val="18"/>
                                        <w:szCs w:val="18"/>
                                      </w:rPr>
                                    </w:pPr>
                                    <w:r w:rsidRPr="000C31BE">
                                      <w:rPr>
                                        <w:rFonts w:ascii="Arial" w:hAnsi="Arial" w:cs="Arial"/>
                                        <w:b/>
                                        <w:sz w:val="18"/>
                                        <w:szCs w:val="18"/>
                                      </w:rPr>
                                      <w:t>CONSIDERANDO</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Que el Tratado de Libre Comercio entre los Estados Unidos Mexicanos y la República de Colombia, de conformidad con su Artículo 6-20, establece un Comité de Integración Regional de Insumos (CIRI).</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Que de conformidad con el Artículo 6-23 del Tratado, el 6 de abril de 2018, el CIRI presentó un dictamen a la Comisión, en el que determinó otorgar una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Que la Comisión, de conformidad con el Artículo 6-24 del Tratado y tomando en consideración el dictamen presentado por el CIRI, adoptó el 16 de abril de 2018 la Decisión No. 93,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7C708C" w:rsidRPr="000C31BE" w:rsidRDefault="007C708C" w:rsidP="007C708C">
                                    <w:pPr>
                                      <w:spacing w:after="101" w:line="240" w:lineRule="auto"/>
                                      <w:jc w:val="center"/>
                                      <w:rPr>
                                        <w:rFonts w:ascii="Arial" w:hAnsi="Arial" w:cs="Arial"/>
                                        <w:b/>
                                        <w:sz w:val="18"/>
                                        <w:szCs w:val="18"/>
                                      </w:rPr>
                                    </w:pPr>
                                    <w:r w:rsidRPr="000C31BE">
                                      <w:rPr>
                                        <w:rFonts w:ascii="Arial" w:hAnsi="Arial" w:cs="Arial"/>
                                        <w:b/>
                                        <w:sz w:val="18"/>
                                        <w:szCs w:val="18"/>
                                      </w:rPr>
                                      <w:t>Acuerdo</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b/>
                                        <w:sz w:val="18"/>
                                        <w:szCs w:val="18"/>
                                      </w:rPr>
                                      <w:t>Único</w:t>
                                    </w:r>
                                    <w:r w:rsidRPr="000C31BE">
                                      <w:rPr>
                                        <w:rFonts w:ascii="Arial" w:hAnsi="Arial" w:cs="Arial"/>
                                        <w:sz w:val="18"/>
                                        <w:szCs w:val="18"/>
                                      </w:rPr>
                                      <w:t>.- Se da a conocer la Decisión No. 93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16 de abril de 2018:</w:t>
                                    </w:r>
                                  </w:p>
                                  <w:p w:rsidR="007C708C" w:rsidRPr="000C31BE" w:rsidRDefault="007C708C" w:rsidP="007C708C">
                                    <w:pPr>
                                      <w:spacing w:after="101" w:line="240" w:lineRule="auto"/>
                                      <w:jc w:val="center"/>
                                      <w:rPr>
                                        <w:rFonts w:ascii="Arial" w:hAnsi="Arial" w:cs="Arial"/>
                                        <w:b/>
                                        <w:sz w:val="18"/>
                                        <w:szCs w:val="18"/>
                                      </w:rPr>
                                    </w:pPr>
                                    <w:r w:rsidRPr="000C31BE">
                                      <w:rPr>
                                        <w:rFonts w:ascii="Arial" w:hAnsi="Arial" w:cs="Arial"/>
                                        <w:b/>
                                        <w:sz w:val="18"/>
                                        <w:szCs w:val="18"/>
                                      </w:rPr>
                                      <w:t>"DECISIÓN No. 93</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6 de abril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7C708C" w:rsidRPr="000C31BE" w:rsidRDefault="007C708C" w:rsidP="007C708C">
                                    <w:pPr>
                                      <w:spacing w:after="101" w:line="240" w:lineRule="auto"/>
                                      <w:jc w:val="center"/>
                                      <w:rPr>
                                        <w:rFonts w:ascii="Arial" w:hAnsi="Arial" w:cs="Arial"/>
                                        <w:b/>
                                        <w:sz w:val="18"/>
                                        <w:szCs w:val="18"/>
                                      </w:rPr>
                                    </w:pPr>
                                    <w:r w:rsidRPr="000C31BE">
                                      <w:rPr>
                                        <w:rFonts w:ascii="Arial" w:hAnsi="Arial" w:cs="Arial"/>
                                        <w:b/>
                                        <w:sz w:val="18"/>
                                        <w:szCs w:val="18"/>
                                      </w:rPr>
                                      <w:t>DECIDE:</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lastRenderedPageBreak/>
                                      <w:t>Otorgar por el período del 14 de mayo de 2018 al 13 de mayo de 2020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7C708C" w:rsidRPr="00601C85" w:rsidRDefault="007C708C" w:rsidP="007C708C">
                                    <w:pPr>
                                      <w:pStyle w:val="Prrafodelista"/>
                                      <w:numPr>
                                        <w:ilvl w:val="1"/>
                                        <w:numId w:val="1"/>
                                      </w:numPr>
                                      <w:spacing w:after="101" w:line="240" w:lineRule="auto"/>
                                      <w:jc w:val="both"/>
                                      <w:rPr>
                                        <w:rFonts w:ascii="Arial" w:hAnsi="Arial" w:cs="Arial"/>
                                        <w:sz w:val="18"/>
                                        <w:szCs w:val="18"/>
                                      </w:rPr>
                                    </w:pPr>
                                    <w:r w:rsidRPr="00601C85">
                                      <w:rPr>
                                        <w:rFonts w:ascii="Arial" w:hAnsi="Arial" w:cs="Arial"/>
                                        <w:sz w:val="18"/>
                                        <w:szCs w:val="18"/>
                                      </w:rPr>
                                      <w:t xml:space="preserve">Ciertos bienes textiles clasificados en las </w:t>
                                    </w:r>
                                    <w:proofErr w:type="spellStart"/>
                                    <w:r w:rsidRPr="00601C85">
                                      <w:rPr>
                                        <w:rFonts w:ascii="Arial" w:hAnsi="Arial" w:cs="Arial"/>
                                        <w:sz w:val="18"/>
                                        <w:szCs w:val="18"/>
                                      </w:rPr>
                                      <w:t>subpartidas</w:t>
                                    </w:r>
                                    <w:proofErr w:type="spellEnd"/>
                                    <w:r w:rsidRPr="00601C85">
                                      <w:rPr>
                                        <w:rFonts w:ascii="Arial" w:hAnsi="Arial" w:cs="Arial"/>
                                        <w:sz w:val="18"/>
                                        <w:szCs w:val="18"/>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t>Los bienes descritos en el numeral 1 de esta Decisión quedan sujetos a los mecanismos de verificación y certificación del Capítulo VII del Tratado.</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t>En la República de Colombia se podrá utilizar el material que se describe en esta Decisión, producido u obtenido fuera de la zona de libre comercio, en la cantidad máxima señalada en la columna C de la siguiente Tabla.</w:t>
                                    </w:r>
                                  </w:p>
                                  <w:p w:rsidR="007C708C" w:rsidRPr="000C31BE" w:rsidRDefault="007C708C" w:rsidP="007C708C">
                                    <w:pPr>
                                      <w:spacing w:after="101" w:line="240" w:lineRule="auto"/>
                                      <w:jc w:val="both"/>
                                      <w:rPr>
                                        <w:rFonts w:ascii="Arial" w:hAnsi="Arial" w:cs="Arial"/>
                                        <w:sz w:val="18"/>
                                        <w:szCs w:val="18"/>
                                      </w:rPr>
                                    </w:pPr>
                                    <w:r w:rsidRPr="000C31BE">
                                      <w:rPr>
                                        <w:rFonts w:ascii="Arial" w:hAnsi="Arial" w:cs="Arial"/>
                                        <w:sz w:val="18"/>
                                        <w:szCs w:val="18"/>
                                      </w:rPr>
                                      <w:t>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814"/>
                                      <w:gridCol w:w="1601"/>
                                    </w:tblGrid>
                                    <w:tr w:rsidR="007C708C" w:rsidRPr="000C31BE" w:rsidTr="00C90DC3">
                                      <w:trPr>
                                        <w:trHeight w:val="95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7C708C" w:rsidRDefault="007C708C" w:rsidP="007C708C">
                                          <w:pPr>
                                            <w:spacing w:after="40" w:line="240" w:lineRule="auto"/>
                                            <w:jc w:val="both"/>
                                            <w:rPr>
                                              <w:rFonts w:ascii="Arial" w:hAnsi="Arial" w:cs="Arial"/>
                                              <w:b/>
                                              <w:sz w:val="18"/>
                                              <w:szCs w:val="18"/>
                                            </w:rPr>
                                          </w:pPr>
                                          <w:r w:rsidRPr="007C708C">
                                            <w:rPr>
                                              <w:rFonts w:ascii="Arial" w:hAnsi="Arial" w:cs="Arial"/>
                                              <w:b/>
                                              <w:sz w:val="18"/>
                                              <w:szCs w:val="18"/>
                                            </w:rPr>
                                            <w:t>Fracción Arancelaria</w:t>
                                          </w:r>
                                          <w:r w:rsidRPr="007C708C">
                                            <w:rPr>
                                              <w:rFonts w:ascii="Arial" w:hAnsi="Arial" w:cs="Arial"/>
                                              <w:b/>
                                              <w:sz w:val="18"/>
                                              <w:szCs w:val="18"/>
                                            </w:rPr>
                                            <w:br/>
                                            <w:t>en Colombia</w:t>
                                          </w:r>
                                          <w:r w:rsidRPr="007C708C">
                                            <w:rPr>
                                              <w:rFonts w:ascii="Arial" w:hAnsi="Arial" w:cs="Arial"/>
                                              <w:b/>
                                              <w:sz w:val="18"/>
                                              <w:szCs w:val="18"/>
                                            </w:rPr>
                                            <w:br/>
                                            <w:t>(Insumo)</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7C708C" w:rsidRDefault="007C708C" w:rsidP="007C708C">
                                          <w:pPr>
                                            <w:spacing w:after="40" w:line="240" w:lineRule="auto"/>
                                            <w:jc w:val="both"/>
                                            <w:rPr>
                                              <w:rFonts w:ascii="Arial" w:hAnsi="Arial" w:cs="Arial"/>
                                              <w:b/>
                                              <w:sz w:val="18"/>
                                              <w:szCs w:val="18"/>
                                            </w:rPr>
                                          </w:pPr>
                                          <w:r w:rsidRPr="007C708C">
                                            <w:rPr>
                                              <w:rFonts w:ascii="Arial" w:hAnsi="Arial" w:cs="Arial"/>
                                              <w:b/>
                                              <w:sz w:val="18"/>
                                              <w:szCs w:val="18"/>
                                            </w:rPr>
                                            <w:t>Descripción / Observaciones</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7C708C" w:rsidRDefault="007C708C" w:rsidP="007C708C">
                                          <w:pPr>
                                            <w:spacing w:after="40" w:line="240" w:lineRule="auto"/>
                                            <w:jc w:val="both"/>
                                            <w:rPr>
                                              <w:rFonts w:ascii="Arial" w:hAnsi="Arial" w:cs="Arial"/>
                                              <w:b/>
                                              <w:sz w:val="18"/>
                                              <w:szCs w:val="18"/>
                                            </w:rPr>
                                          </w:pPr>
                                          <w:r w:rsidRPr="007C708C">
                                            <w:rPr>
                                              <w:rFonts w:ascii="Arial" w:hAnsi="Arial" w:cs="Arial"/>
                                              <w:b/>
                                              <w:sz w:val="18"/>
                                              <w:szCs w:val="18"/>
                                            </w:rPr>
                                            <w:t>Cantidad</w:t>
                                          </w:r>
                                          <w:r w:rsidRPr="007C708C">
                                            <w:rPr>
                                              <w:rFonts w:ascii="Arial" w:hAnsi="Arial" w:cs="Arial"/>
                                              <w:b/>
                                              <w:sz w:val="18"/>
                                              <w:szCs w:val="18"/>
                                            </w:rPr>
                                            <w:br/>
                                            <w:t>(Kilogramos</w:t>
                                          </w:r>
                                          <w:r w:rsidRPr="007C708C">
                                            <w:rPr>
                                              <w:rFonts w:ascii="Arial" w:hAnsi="Arial" w:cs="Arial"/>
                                              <w:b/>
                                              <w:sz w:val="18"/>
                                              <w:szCs w:val="18"/>
                                            </w:rPr>
                                            <w:br/>
                                            <w:t>Netos)</w:t>
                                          </w:r>
                                        </w:p>
                                      </w:tc>
                                    </w:tr>
                                    <w:tr w:rsidR="007C708C" w:rsidRPr="000C31BE" w:rsidTr="00C90DC3">
                                      <w:trPr>
                                        <w:trHeight w:val="365"/>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7C708C" w:rsidRDefault="007C708C" w:rsidP="007C708C">
                                          <w:pPr>
                                            <w:spacing w:after="40" w:line="240" w:lineRule="auto"/>
                                            <w:jc w:val="both"/>
                                            <w:rPr>
                                              <w:rFonts w:ascii="Arial" w:hAnsi="Arial" w:cs="Arial"/>
                                              <w:b/>
                                              <w:sz w:val="18"/>
                                              <w:szCs w:val="18"/>
                                            </w:rPr>
                                          </w:pPr>
                                          <w:r w:rsidRPr="007C708C">
                                            <w:rPr>
                                              <w:rFonts w:ascii="Arial" w:hAnsi="Arial" w:cs="Arial"/>
                                              <w:b/>
                                              <w:sz w:val="18"/>
                                              <w:szCs w:val="18"/>
                                            </w:rPr>
                                            <w:t>(A)</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7C708C" w:rsidRDefault="007C708C" w:rsidP="007C708C">
                                          <w:pPr>
                                            <w:spacing w:after="40" w:line="240" w:lineRule="auto"/>
                                            <w:jc w:val="both"/>
                                            <w:rPr>
                                              <w:rFonts w:ascii="Arial" w:hAnsi="Arial" w:cs="Arial"/>
                                              <w:b/>
                                              <w:sz w:val="18"/>
                                              <w:szCs w:val="18"/>
                                            </w:rPr>
                                          </w:pPr>
                                          <w:r w:rsidRPr="007C708C">
                                            <w:rPr>
                                              <w:rFonts w:ascii="Arial" w:hAnsi="Arial" w:cs="Arial"/>
                                              <w:b/>
                                              <w:sz w:val="18"/>
                                              <w:szCs w:val="18"/>
                                            </w:rPr>
                                            <w:t>(B)</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7C708C" w:rsidRDefault="007C708C" w:rsidP="007C708C">
                                          <w:pPr>
                                            <w:spacing w:after="40" w:line="240" w:lineRule="auto"/>
                                            <w:jc w:val="both"/>
                                            <w:rPr>
                                              <w:rFonts w:ascii="Arial" w:hAnsi="Arial" w:cs="Arial"/>
                                              <w:b/>
                                              <w:sz w:val="18"/>
                                              <w:szCs w:val="18"/>
                                            </w:rPr>
                                          </w:pPr>
                                          <w:r w:rsidRPr="007C708C">
                                            <w:rPr>
                                              <w:rFonts w:ascii="Arial" w:hAnsi="Arial" w:cs="Arial"/>
                                              <w:b/>
                                              <w:sz w:val="18"/>
                                              <w:szCs w:val="18"/>
                                            </w:rPr>
                                            <w:t>(C)</w:t>
                                          </w:r>
                                        </w:p>
                                      </w:tc>
                                    </w:tr>
                                    <w:tr w:rsidR="007C708C" w:rsidRPr="000C31BE" w:rsidTr="00C90DC3">
                                      <w:trPr>
                                        <w:trHeight w:val="179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5402.47.00.00</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 </w:t>
                                          </w:r>
                                        </w:p>
                                      </w:tc>
                                    </w:tr>
                                    <w:tr w:rsidR="007C708C" w:rsidRPr="000C31BE" w:rsidTr="00C90DC3">
                                      <w:trPr>
                                        <w:trHeight w:val="65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 </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 xml:space="preserve">Poliéster 50 </w:t>
                                          </w:r>
                                          <w:proofErr w:type="spellStart"/>
                                          <w:r w:rsidRPr="000C31BE">
                                            <w:rPr>
                                              <w:rFonts w:ascii="Arial" w:hAnsi="Arial" w:cs="Arial"/>
                                              <w:sz w:val="18"/>
                                              <w:szCs w:val="18"/>
                                            </w:rPr>
                                            <w:t>Dx</w:t>
                                          </w:r>
                                          <w:proofErr w:type="spellEnd"/>
                                          <w:r w:rsidRPr="000C31BE">
                                            <w:rPr>
                                              <w:rFonts w:ascii="Arial" w:hAnsi="Arial" w:cs="Arial"/>
                                              <w:sz w:val="18"/>
                                              <w:szCs w:val="18"/>
                                            </w:rPr>
                                            <w:t xml:space="preserve">, 24 filamentos, 1 cabo, poliéster 100%, lustre </w:t>
                                          </w:r>
                                          <w:proofErr w:type="spellStart"/>
                                          <w:r w:rsidRPr="000C31BE">
                                            <w:rPr>
                                              <w:rFonts w:ascii="Arial" w:hAnsi="Arial" w:cs="Arial"/>
                                              <w:sz w:val="18"/>
                                              <w:szCs w:val="18"/>
                                            </w:rPr>
                                            <w:t>semimate</w:t>
                                          </w:r>
                                          <w:proofErr w:type="spellEnd"/>
                                          <w:r w:rsidRPr="000C31BE">
                                            <w:rPr>
                                              <w:rFonts w:ascii="Arial" w:hAnsi="Arial" w:cs="Arial"/>
                                              <w:sz w:val="18"/>
                                              <w:szCs w:val="18"/>
                                            </w:rPr>
                                            <w:t xml:space="preserve">, color crudo, apto para urdir. </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12,000</w:t>
                                          </w:r>
                                        </w:p>
                                      </w:tc>
                                    </w:tr>
                                    <w:tr w:rsidR="007C708C" w:rsidRPr="000C31BE" w:rsidTr="00C90DC3">
                                      <w:trPr>
                                        <w:trHeight w:val="380"/>
                                      </w:trPr>
                                      <w:tc>
                                        <w:tcPr>
                                          <w:tcW w:w="1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 </w:t>
                                          </w:r>
                                        </w:p>
                                      </w:tc>
                                      <w:tc>
                                        <w:tcPr>
                                          <w:tcW w:w="49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TOTAL</w:t>
                                          </w:r>
                                        </w:p>
                                      </w:tc>
                                      <w:tc>
                                        <w:tcPr>
                                          <w:tcW w:w="1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C708C" w:rsidRPr="000C31BE" w:rsidRDefault="007C708C" w:rsidP="007C708C">
                                          <w:pPr>
                                            <w:spacing w:after="40" w:line="240" w:lineRule="auto"/>
                                            <w:jc w:val="both"/>
                                            <w:rPr>
                                              <w:rFonts w:ascii="Arial" w:hAnsi="Arial" w:cs="Arial"/>
                                              <w:sz w:val="18"/>
                                              <w:szCs w:val="18"/>
                                            </w:rPr>
                                          </w:pPr>
                                          <w:r w:rsidRPr="000C31BE">
                                            <w:rPr>
                                              <w:rFonts w:ascii="Arial" w:hAnsi="Arial" w:cs="Arial"/>
                                              <w:sz w:val="18"/>
                                              <w:szCs w:val="18"/>
                                            </w:rPr>
                                            <w:t>12,000</w:t>
                                          </w:r>
                                        </w:p>
                                      </w:tc>
                                    </w:tr>
                                  </w:tbl>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 </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t xml:space="preserve">La autoridad competente de la República de Colombia deberá asegurar que el certificado de origen, llenado y firmado por el exportador, indique en el campo de observaciones la siguiente frase: "el bien cumple con lo establecido en la Decisión No. 93 de la Comisión Administradora del Tratado y utilizó (monto(s)) </w:t>
                                    </w:r>
                                    <w:proofErr w:type="spellStart"/>
                                    <w:r w:rsidRPr="00601C85">
                                      <w:rPr>
                                        <w:rFonts w:ascii="Arial" w:hAnsi="Arial" w:cs="Arial"/>
                                        <w:sz w:val="18"/>
                                        <w:szCs w:val="18"/>
                                      </w:rPr>
                                      <w:t>kgs</w:t>
                                    </w:r>
                                    <w:proofErr w:type="spellEnd"/>
                                    <w:r w:rsidRPr="00601C85">
                                      <w:rPr>
                                        <w:rFonts w:ascii="Arial" w:hAnsi="Arial" w:cs="Arial"/>
                                        <w:sz w:val="18"/>
                                        <w:szCs w:val="18"/>
                                      </w:rPr>
                                      <w:t>. de la dispensa otorgada a (nombre del (de los) material(es) utilizado(s)), clasificado(s) en la fracción (fracciones) arancelaria(s) _______."</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t xml:space="preserve">Para los productos que se beneficien de la dispensa establecida en la presente Decisión, el </w:t>
                                    </w:r>
                                  </w:p>
                                  <w:p w:rsidR="007C708C" w:rsidRPr="00601C85" w:rsidRDefault="007C708C" w:rsidP="007C708C">
                                    <w:pPr>
                                      <w:pStyle w:val="Prrafodelista"/>
                                      <w:numPr>
                                        <w:ilvl w:val="0"/>
                                        <w:numId w:val="3"/>
                                      </w:numPr>
                                      <w:spacing w:after="101" w:line="240" w:lineRule="auto"/>
                                      <w:jc w:val="both"/>
                                      <w:rPr>
                                        <w:rFonts w:ascii="Arial" w:hAnsi="Arial" w:cs="Arial"/>
                                        <w:sz w:val="18"/>
                                        <w:szCs w:val="18"/>
                                      </w:rPr>
                                    </w:pPr>
                                    <w:r w:rsidRPr="00601C85">
                                      <w:rPr>
                                        <w:rFonts w:ascii="Arial" w:hAnsi="Arial" w:cs="Arial"/>
                                        <w:sz w:val="18"/>
                                        <w:szCs w:val="18"/>
                                      </w:rPr>
                                      <w:t xml:space="preserve">certificado de origen deberá amparar sólo productos clasificados en una misma </w:t>
                                    </w:r>
                                    <w:proofErr w:type="spellStart"/>
                                    <w:r w:rsidRPr="00601C85">
                                      <w:rPr>
                                        <w:rFonts w:ascii="Arial" w:hAnsi="Arial" w:cs="Arial"/>
                                        <w:sz w:val="18"/>
                                        <w:szCs w:val="18"/>
                                      </w:rPr>
                                      <w:t>subpartida</w:t>
                                    </w:r>
                                    <w:proofErr w:type="spellEnd"/>
                                    <w:r w:rsidRPr="00601C85">
                                      <w:rPr>
                                        <w:rFonts w:ascii="Arial" w:hAnsi="Arial" w:cs="Arial"/>
                                        <w:sz w:val="18"/>
                                        <w:szCs w:val="18"/>
                                      </w:rPr>
                                      <w:t xml:space="preserve"> (a nivel de 6 dígitos). Por ello, si un exportador envía productos clasificados en diferentes </w:t>
                                    </w:r>
                                    <w:proofErr w:type="spellStart"/>
                                    <w:r w:rsidRPr="00601C85">
                                      <w:rPr>
                                        <w:rFonts w:ascii="Arial" w:hAnsi="Arial" w:cs="Arial"/>
                                        <w:sz w:val="18"/>
                                        <w:szCs w:val="18"/>
                                      </w:rPr>
                                      <w:t>subpartidas</w:t>
                                    </w:r>
                                    <w:proofErr w:type="spellEnd"/>
                                    <w:r w:rsidRPr="00601C85">
                                      <w:rPr>
                                        <w:rFonts w:ascii="Arial" w:hAnsi="Arial" w:cs="Arial"/>
                                        <w:sz w:val="18"/>
                                        <w:szCs w:val="18"/>
                                      </w:rPr>
                                      <w:t>, éste deberá llenar un certificado para cada una de ellas.</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lastRenderedPageBreak/>
                                      <w:t>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7C708C" w:rsidRPr="00601C85" w:rsidRDefault="007C708C" w:rsidP="007C708C">
                                    <w:pPr>
                                      <w:pStyle w:val="Prrafodelista"/>
                                      <w:numPr>
                                        <w:ilvl w:val="0"/>
                                        <w:numId w:val="1"/>
                                      </w:numPr>
                                      <w:spacing w:after="101" w:line="240" w:lineRule="auto"/>
                                      <w:jc w:val="both"/>
                                      <w:rPr>
                                        <w:rFonts w:ascii="Arial" w:hAnsi="Arial" w:cs="Arial"/>
                                        <w:sz w:val="18"/>
                                        <w:szCs w:val="18"/>
                                      </w:rPr>
                                    </w:pPr>
                                    <w:r w:rsidRPr="00601C85">
                                      <w:rPr>
                                        <w:rFonts w:ascii="Arial" w:hAnsi="Arial" w:cs="Arial"/>
                                        <w:sz w:val="18"/>
                                        <w:szCs w:val="18"/>
                                      </w:rPr>
                                      <w:t>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correspondientes de los Estados Unidos Mexicanos y la página web del Ministerio de Comercio, Industria y Turismo de la República de Colombia."</w:t>
                                    </w:r>
                                  </w:p>
                                  <w:p w:rsidR="007C708C" w:rsidRPr="000C31BE" w:rsidRDefault="007C708C" w:rsidP="007C708C">
                                    <w:pPr>
                                      <w:spacing w:after="101" w:line="240" w:lineRule="auto"/>
                                      <w:jc w:val="center"/>
                                      <w:rPr>
                                        <w:rFonts w:ascii="Arial" w:hAnsi="Arial" w:cs="Arial"/>
                                        <w:b/>
                                        <w:sz w:val="18"/>
                                        <w:szCs w:val="18"/>
                                      </w:rPr>
                                    </w:pPr>
                                    <w:r w:rsidRPr="000C31BE">
                                      <w:rPr>
                                        <w:rFonts w:ascii="Arial" w:hAnsi="Arial" w:cs="Arial"/>
                                        <w:b/>
                                        <w:sz w:val="18"/>
                                        <w:szCs w:val="18"/>
                                      </w:rPr>
                                      <w:t>TRANSITORIOS</w:t>
                                    </w:r>
                                  </w:p>
                                  <w:p w:rsidR="007C708C" w:rsidRPr="000C31BE" w:rsidRDefault="007C708C" w:rsidP="007C708C">
                                    <w:pPr>
                                      <w:spacing w:after="101" w:line="240" w:lineRule="auto"/>
                                      <w:ind w:firstLine="288"/>
                                      <w:jc w:val="both"/>
                                      <w:rPr>
                                        <w:rFonts w:ascii="Arial" w:hAnsi="Arial" w:cs="Arial"/>
                                        <w:sz w:val="18"/>
                                        <w:szCs w:val="18"/>
                                      </w:rPr>
                                    </w:pPr>
                                    <w:proofErr w:type="gramStart"/>
                                    <w:r w:rsidRPr="000C31BE">
                                      <w:rPr>
                                        <w:rFonts w:ascii="Arial" w:hAnsi="Arial" w:cs="Arial"/>
                                        <w:sz w:val="18"/>
                                        <w:szCs w:val="18"/>
                                      </w:rPr>
                                      <w:t>PRIMERO.-</w:t>
                                    </w:r>
                                    <w:proofErr w:type="gramEnd"/>
                                    <w:r w:rsidRPr="000C31BE">
                                      <w:rPr>
                                        <w:rFonts w:ascii="Arial" w:hAnsi="Arial" w:cs="Arial"/>
                                        <w:sz w:val="18"/>
                                        <w:szCs w:val="18"/>
                                      </w:rPr>
                                      <w:t xml:space="preserve"> El presente Acuerdo entrará en vigor el día de su publicación en el Diario Oficial de la Federación.</w:t>
                                    </w:r>
                                  </w:p>
                                  <w:p w:rsidR="007C708C" w:rsidRPr="000C31BE" w:rsidRDefault="007C708C" w:rsidP="007C708C">
                                    <w:pPr>
                                      <w:spacing w:after="101" w:line="240" w:lineRule="auto"/>
                                      <w:ind w:firstLine="288"/>
                                      <w:jc w:val="both"/>
                                      <w:rPr>
                                        <w:rFonts w:ascii="Arial" w:hAnsi="Arial" w:cs="Arial"/>
                                        <w:sz w:val="18"/>
                                        <w:szCs w:val="18"/>
                                      </w:rPr>
                                    </w:pPr>
                                    <w:proofErr w:type="gramStart"/>
                                    <w:r w:rsidRPr="000C31BE">
                                      <w:rPr>
                                        <w:rFonts w:ascii="Arial" w:hAnsi="Arial" w:cs="Arial"/>
                                        <w:sz w:val="18"/>
                                        <w:szCs w:val="18"/>
                                      </w:rPr>
                                      <w:t>SEGUNDO.-</w:t>
                                    </w:r>
                                    <w:proofErr w:type="gramEnd"/>
                                    <w:r w:rsidRPr="000C31BE">
                                      <w:rPr>
                                        <w:rFonts w:ascii="Arial" w:hAnsi="Arial" w:cs="Arial"/>
                                        <w:sz w:val="18"/>
                                        <w:szCs w:val="18"/>
                                      </w:rPr>
                                      <w:t xml:space="preserve"> La dispensa temporal a que se refiere el numeral 1 de la Decisión que se da a conocer a través de este Acuerdo entrará en vigor a partir del 14 de mayo de 2018 y concluirá su vigencia el 13 de mayo de 2020.</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 xml:space="preserve">Ciudad de México, a 3 de mayo de 2018.- El Secretario de Economía, Ildefonso Guajardo </w:t>
                                    </w:r>
                                    <w:proofErr w:type="gramStart"/>
                                    <w:r w:rsidRPr="000C31BE">
                                      <w:rPr>
                                        <w:rFonts w:ascii="Arial" w:hAnsi="Arial" w:cs="Arial"/>
                                        <w:sz w:val="18"/>
                                        <w:szCs w:val="18"/>
                                      </w:rPr>
                                      <w:t>Villarreal.-</w:t>
                                    </w:r>
                                    <w:proofErr w:type="gramEnd"/>
                                    <w:r w:rsidRPr="000C31BE">
                                      <w:rPr>
                                        <w:rFonts w:ascii="Arial" w:hAnsi="Arial" w:cs="Arial"/>
                                        <w:sz w:val="18"/>
                                        <w:szCs w:val="18"/>
                                      </w:rPr>
                                      <w:t xml:space="preserve"> Rúbrica.</w:t>
                                    </w:r>
                                  </w:p>
                                  <w:p w:rsidR="007C708C" w:rsidRPr="000C31BE" w:rsidRDefault="007C708C" w:rsidP="007C708C">
                                    <w:pPr>
                                      <w:spacing w:after="101" w:line="240" w:lineRule="auto"/>
                                      <w:ind w:firstLine="288"/>
                                      <w:jc w:val="both"/>
                                      <w:rPr>
                                        <w:rFonts w:ascii="Arial" w:hAnsi="Arial" w:cs="Arial"/>
                                        <w:sz w:val="18"/>
                                        <w:szCs w:val="18"/>
                                      </w:rPr>
                                    </w:pPr>
                                    <w:r w:rsidRPr="000C31BE">
                                      <w:rPr>
                                        <w:rFonts w:ascii="Arial" w:hAnsi="Arial" w:cs="Arial"/>
                                        <w:sz w:val="18"/>
                                        <w:szCs w:val="18"/>
                                      </w:rPr>
                                      <w:t> </w:t>
                                    </w:r>
                                  </w:p>
                                  <w:p w:rsidR="007C708C" w:rsidRPr="000C31BE" w:rsidRDefault="007C708C" w:rsidP="007C708C">
                                    <w:pPr>
                                      <w:spacing w:after="0" w:line="240" w:lineRule="auto"/>
                                      <w:jc w:val="both"/>
                                      <w:rPr>
                                        <w:rFonts w:ascii="Arial" w:hAnsi="Arial" w:cs="Arial"/>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261"/>
                                    </w:tblGrid>
                                    <w:tr w:rsidR="007C708C" w:rsidRPr="000C31BE" w:rsidTr="00C90DC3">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7C708C" w:rsidRPr="000C31BE" w:rsidRDefault="007C708C" w:rsidP="007C708C">
                                          <w:pPr>
                                            <w:spacing w:after="0" w:line="240" w:lineRule="auto"/>
                                            <w:jc w:val="both"/>
                                            <w:rPr>
                                              <w:rFonts w:ascii="Arial" w:hAnsi="Arial" w:cs="Arial"/>
                                              <w:sz w:val="18"/>
                                              <w:szCs w:val="18"/>
                                            </w:rPr>
                                          </w:pPr>
                                          <w:r w:rsidRPr="000C31BE">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7C708C" w:rsidRPr="000C31BE" w:rsidRDefault="007C708C" w:rsidP="007C708C">
                                    <w:pPr>
                                      <w:spacing w:after="0" w:line="240" w:lineRule="auto"/>
                                      <w:jc w:val="both"/>
                                      <w:rPr>
                                        <w:rFonts w:ascii="Arial" w:hAnsi="Arial" w:cs="Arial"/>
                                        <w:sz w:val="18"/>
                                        <w:szCs w:val="18"/>
                                      </w:rPr>
                                    </w:pPr>
                                  </w:p>
                                </w:tc>
                              </w:tr>
                              <w:tr w:rsidR="007C708C" w:rsidRPr="000C31BE" w:rsidTr="00C90DC3">
                                <w:trPr>
                                  <w:tblCellSpacing w:w="0" w:type="dxa"/>
                                  <w:jc w:val="center"/>
                                </w:trPr>
                                <w:tc>
                                  <w:tcPr>
                                    <w:tcW w:w="0" w:type="auto"/>
                                    <w:vAlign w:val="center"/>
                                    <w:hideMark/>
                                  </w:tcPr>
                                  <w:p w:rsidR="007C708C" w:rsidRPr="000C31BE" w:rsidRDefault="007C708C" w:rsidP="007C708C">
                                    <w:pPr>
                                      <w:spacing w:after="0" w:line="240" w:lineRule="auto"/>
                                      <w:jc w:val="both"/>
                                      <w:rPr>
                                        <w:rFonts w:ascii="Times New Roman" w:hAnsi="Times New Roman"/>
                                        <w:sz w:val="24"/>
                                        <w:szCs w:val="24"/>
                                      </w:rPr>
                                    </w:pPr>
                                    <w:r w:rsidRPr="000C31BE">
                                      <w:rPr>
                                        <w:rFonts w:ascii="Times New Roman" w:hAnsi="Times New Roman"/>
                                        <w:sz w:val="24"/>
                                        <w:szCs w:val="24"/>
                                      </w:rPr>
                                      <w:lastRenderedPageBreak/>
                                      <w:t> </w:t>
                                    </w:r>
                                  </w:p>
                                </w:tc>
                              </w:tr>
                            </w:tbl>
                            <w:p w:rsidR="00295651" w:rsidRPr="00295651" w:rsidRDefault="00295651" w:rsidP="007C708C">
                              <w:pPr>
                                <w:spacing w:after="0" w:line="240" w:lineRule="auto"/>
                                <w:jc w:val="both"/>
                                <w:rPr>
                                  <w:rFonts w:ascii="Times New Roman" w:hAnsi="Times New Roman"/>
                                  <w:sz w:val="24"/>
                                  <w:szCs w:val="24"/>
                                </w:rPr>
                              </w:pPr>
                            </w:p>
                          </w:tc>
                        </w:tr>
                      </w:tbl>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BD9"/>
    <w:multiLevelType w:val="hybridMultilevel"/>
    <w:tmpl w:val="2DE4D2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B8240F"/>
    <w:multiLevelType w:val="hybridMultilevel"/>
    <w:tmpl w:val="7FAC9030"/>
    <w:lvl w:ilvl="0" w:tplc="A4CEEE98">
      <w:start w:val="1"/>
      <w:numFmt w:val="decimal"/>
      <w:lvlText w:val="%1."/>
      <w:lvlJc w:val="left"/>
      <w:pPr>
        <w:ind w:left="-27" w:hanging="405"/>
      </w:pPr>
      <w:rPr>
        <w:rFonts w:hint="default"/>
      </w:rPr>
    </w:lvl>
    <w:lvl w:ilvl="1" w:tplc="E3E0C26A">
      <w:start w:val="1"/>
      <w:numFmt w:val="bullet"/>
      <w:lvlText w:val="—"/>
      <w:lvlJc w:val="left"/>
      <w:pPr>
        <w:ind w:left="648" w:hanging="360"/>
      </w:pPr>
      <w:rPr>
        <w:rFonts w:ascii="Arial" w:eastAsia="Times New Roman" w:hAnsi="Arial" w:cs="Arial"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15:restartNumberingAfterBreak="0">
    <w:nsid w:val="750626EC"/>
    <w:multiLevelType w:val="hybridMultilevel"/>
    <w:tmpl w:val="B8E4B4CA"/>
    <w:lvl w:ilvl="0" w:tplc="A4CEEE98">
      <w:start w:val="1"/>
      <w:numFmt w:val="decimal"/>
      <w:lvlText w:val="%1."/>
      <w:lvlJc w:val="left"/>
      <w:pPr>
        <w:ind w:left="-27"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C31BE"/>
    <w:rsid w:val="001219C2"/>
    <w:rsid w:val="001505B4"/>
    <w:rsid w:val="002274E3"/>
    <w:rsid w:val="002930CA"/>
    <w:rsid w:val="00295651"/>
    <w:rsid w:val="002E7E88"/>
    <w:rsid w:val="003C2975"/>
    <w:rsid w:val="00437A42"/>
    <w:rsid w:val="004945DA"/>
    <w:rsid w:val="004F7731"/>
    <w:rsid w:val="005D67B3"/>
    <w:rsid w:val="00601C85"/>
    <w:rsid w:val="00683BA3"/>
    <w:rsid w:val="006C5163"/>
    <w:rsid w:val="0073577F"/>
    <w:rsid w:val="007A6989"/>
    <w:rsid w:val="007C708C"/>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4E6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paragraph" w:styleId="Prrafodelista">
    <w:name w:val="List Paragraph"/>
    <w:basedOn w:val="Normal"/>
    <w:uiPriority w:val="34"/>
    <w:qFormat/>
    <w:rsid w:val="0060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22984473">
      <w:bodyDiv w:val="1"/>
      <w:marLeft w:val="0"/>
      <w:marRight w:val="0"/>
      <w:marTop w:val="0"/>
      <w:marBottom w:val="0"/>
      <w:divBdr>
        <w:top w:val="none" w:sz="0" w:space="0" w:color="auto"/>
        <w:left w:val="none" w:sz="0" w:space="0" w:color="auto"/>
        <w:bottom w:val="none" w:sz="0" w:space="0" w:color="auto"/>
        <w:right w:val="none" w:sz="0" w:space="0" w:color="auto"/>
      </w:divBdr>
      <w:divsChild>
        <w:div w:id="949048104">
          <w:marLeft w:val="0"/>
          <w:marRight w:val="0"/>
          <w:marTop w:val="0"/>
          <w:marBottom w:val="0"/>
          <w:divBdr>
            <w:top w:val="none" w:sz="0" w:space="0" w:color="auto"/>
            <w:left w:val="none" w:sz="0" w:space="0" w:color="auto"/>
            <w:bottom w:val="none" w:sz="0" w:space="0" w:color="auto"/>
            <w:right w:val="none" w:sz="0" w:space="0" w:color="auto"/>
          </w:divBdr>
          <w:divsChild>
            <w:div w:id="1990477566">
              <w:marLeft w:val="0"/>
              <w:marRight w:val="0"/>
              <w:marTop w:val="0"/>
              <w:marBottom w:val="0"/>
              <w:divBdr>
                <w:top w:val="none" w:sz="0" w:space="0" w:color="auto"/>
                <w:left w:val="none" w:sz="0" w:space="0" w:color="auto"/>
                <w:bottom w:val="none" w:sz="0" w:space="0" w:color="auto"/>
                <w:right w:val="none" w:sz="0" w:space="0" w:color="auto"/>
              </w:divBdr>
              <w:divsChild>
                <w:div w:id="1166674668">
                  <w:marLeft w:val="0"/>
                  <w:marRight w:val="0"/>
                  <w:marTop w:val="0"/>
                  <w:marBottom w:val="101"/>
                  <w:divBdr>
                    <w:top w:val="none" w:sz="0" w:space="0" w:color="auto"/>
                    <w:left w:val="none" w:sz="0" w:space="0" w:color="auto"/>
                    <w:bottom w:val="none" w:sz="0" w:space="0" w:color="auto"/>
                    <w:right w:val="none" w:sz="0" w:space="0" w:color="auto"/>
                  </w:divBdr>
                </w:div>
                <w:div w:id="151723943">
                  <w:marLeft w:val="0"/>
                  <w:marRight w:val="0"/>
                  <w:marTop w:val="101"/>
                  <w:marBottom w:val="101"/>
                  <w:divBdr>
                    <w:top w:val="none" w:sz="0" w:space="0" w:color="auto"/>
                    <w:left w:val="none" w:sz="0" w:space="0" w:color="auto"/>
                    <w:bottom w:val="none" w:sz="0" w:space="0" w:color="auto"/>
                    <w:right w:val="none" w:sz="0" w:space="0" w:color="auto"/>
                  </w:divBdr>
                </w:div>
                <w:div w:id="1726172860">
                  <w:marLeft w:val="0"/>
                  <w:marRight w:val="0"/>
                  <w:marTop w:val="0"/>
                  <w:marBottom w:val="101"/>
                  <w:divBdr>
                    <w:top w:val="none" w:sz="0" w:space="0" w:color="auto"/>
                    <w:left w:val="none" w:sz="0" w:space="0" w:color="auto"/>
                    <w:bottom w:val="none" w:sz="0" w:space="0" w:color="auto"/>
                    <w:right w:val="none" w:sz="0" w:space="0" w:color="auto"/>
                  </w:divBdr>
                </w:div>
                <w:div w:id="534775753">
                  <w:marLeft w:val="0"/>
                  <w:marRight w:val="0"/>
                  <w:marTop w:val="0"/>
                  <w:marBottom w:val="101"/>
                  <w:divBdr>
                    <w:top w:val="none" w:sz="0" w:space="0" w:color="auto"/>
                    <w:left w:val="none" w:sz="0" w:space="0" w:color="auto"/>
                    <w:bottom w:val="none" w:sz="0" w:space="0" w:color="auto"/>
                    <w:right w:val="none" w:sz="0" w:space="0" w:color="auto"/>
                  </w:divBdr>
                </w:div>
                <w:div w:id="787434042">
                  <w:marLeft w:val="0"/>
                  <w:marRight w:val="0"/>
                  <w:marTop w:val="0"/>
                  <w:marBottom w:val="101"/>
                  <w:divBdr>
                    <w:top w:val="none" w:sz="0" w:space="0" w:color="auto"/>
                    <w:left w:val="none" w:sz="0" w:space="0" w:color="auto"/>
                    <w:bottom w:val="none" w:sz="0" w:space="0" w:color="auto"/>
                    <w:right w:val="none" w:sz="0" w:space="0" w:color="auto"/>
                  </w:divBdr>
                </w:div>
                <w:div w:id="1023361196">
                  <w:marLeft w:val="0"/>
                  <w:marRight w:val="0"/>
                  <w:marTop w:val="0"/>
                  <w:marBottom w:val="101"/>
                  <w:divBdr>
                    <w:top w:val="none" w:sz="0" w:space="0" w:color="auto"/>
                    <w:left w:val="none" w:sz="0" w:space="0" w:color="auto"/>
                    <w:bottom w:val="none" w:sz="0" w:space="0" w:color="auto"/>
                    <w:right w:val="none" w:sz="0" w:space="0" w:color="auto"/>
                  </w:divBdr>
                </w:div>
                <w:div w:id="288319883">
                  <w:marLeft w:val="0"/>
                  <w:marRight w:val="0"/>
                  <w:marTop w:val="101"/>
                  <w:marBottom w:val="101"/>
                  <w:divBdr>
                    <w:top w:val="none" w:sz="0" w:space="0" w:color="auto"/>
                    <w:left w:val="none" w:sz="0" w:space="0" w:color="auto"/>
                    <w:bottom w:val="none" w:sz="0" w:space="0" w:color="auto"/>
                    <w:right w:val="none" w:sz="0" w:space="0" w:color="auto"/>
                  </w:divBdr>
                </w:div>
                <w:div w:id="663633503">
                  <w:marLeft w:val="0"/>
                  <w:marRight w:val="0"/>
                  <w:marTop w:val="0"/>
                  <w:marBottom w:val="101"/>
                  <w:divBdr>
                    <w:top w:val="none" w:sz="0" w:space="0" w:color="auto"/>
                    <w:left w:val="none" w:sz="0" w:space="0" w:color="auto"/>
                    <w:bottom w:val="none" w:sz="0" w:space="0" w:color="auto"/>
                    <w:right w:val="none" w:sz="0" w:space="0" w:color="auto"/>
                  </w:divBdr>
                </w:div>
                <w:div w:id="1796214617">
                  <w:marLeft w:val="0"/>
                  <w:marRight w:val="0"/>
                  <w:marTop w:val="0"/>
                  <w:marBottom w:val="101"/>
                  <w:divBdr>
                    <w:top w:val="none" w:sz="0" w:space="0" w:color="auto"/>
                    <w:left w:val="none" w:sz="0" w:space="0" w:color="auto"/>
                    <w:bottom w:val="none" w:sz="0" w:space="0" w:color="auto"/>
                    <w:right w:val="none" w:sz="0" w:space="0" w:color="auto"/>
                  </w:divBdr>
                </w:div>
                <w:div w:id="1562907166">
                  <w:marLeft w:val="0"/>
                  <w:marRight w:val="0"/>
                  <w:marTop w:val="0"/>
                  <w:marBottom w:val="101"/>
                  <w:divBdr>
                    <w:top w:val="none" w:sz="0" w:space="0" w:color="auto"/>
                    <w:left w:val="none" w:sz="0" w:space="0" w:color="auto"/>
                    <w:bottom w:val="none" w:sz="0" w:space="0" w:color="auto"/>
                    <w:right w:val="none" w:sz="0" w:space="0" w:color="auto"/>
                  </w:divBdr>
                </w:div>
                <w:div w:id="323551237">
                  <w:marLeft w:val="0"/>
                  <w:marRight w:val="0"/>
                  <w:marTop w:val="0"/>
                  <w:marBottom w:val="101"/>
                  <w:divBdr>
                    <w:top w:val="none" w:sz="0" w:space="0" w:color="auto"/>
                    <w:left w:val="none" w:sz="0" w:space="0" w:color="auto"/>
                    <w:bottom w:val="none" w:sz="0" w:space="0" w:color="auto"/>
                    <w:right w:val="none" w:sz="0" w:space="0" w:color="auto"/>
                  </w:divBdr>
                </w:div>
                <w:div w:id="1430354051">
                  <w:marLeft w:val="0"/>
                  <w:marRight w:val="0"/>
                  <w:marTop w:val="0"/>
                  <w:marBottom w:val="101"/>
                  <w:divBdr>
                    <w:top w:val="none" w:sz="0" w:space="0" w:color="auto"/>
                    <w:left w:val="none" w:sz="0" w:space="0" w:color="auto"/>
                    <w:bottom w:val="none" w:sz="0" w:space="0" w:color="auto"/>
                    <w:right w:val="none" w:sz="0" w:space="0" w:color="auto"/>
                  </w:divBdr>
                </w:div>
                <w:div w:id="1767845689">
                  <w:marLeft w:val="720"/>
                  <w:marRight w:val="0"/>
                  <w:marTop w:val="0"/>
                  <w:marBottom w:val="101"/>
                  <w:divBdr>
                    <w:top w:val="none" w:sz="0" w:space="0" w:color="auto"/>
                    <w:left w:val="none" w:sz="0" w:space="0" w:color="auto"/>
                    <w:bottom w:val="none" w:sz="0" w:space="0" w:color="auto"/>
                    <w:right w:val="none" w:sz="0" w:space="0" w:color="auto"/>
                  </w:divBdr>
                </w:div>
                <w:div w:id="696124175">
                  <w:marLeft w:val="1080"/>
                  <w:marRight w:val="0"/>
                  <w:marTop w:val="0"/>
                  <w:marBottom w:val="101"/>
                  <w:divBdr>
                    <w:top w:val="none" w:sz="0" w:space="0" w:color="auto"/>
                    <w:left w:val="none" w:sz="0" w:space="0" w:color="auto"/>
                    <w:bottom w:val="none" w:sz="0" w:space="0" w:color="auto"/>
                    <w:right w:val="none" w:sz="0" w:space="0" w:color="auto"/>
                  </w:divBdr>
                </w:div>
                <w:div w:id="1860586051">
                  <w:marLeft w:val="720"/>
                  <w:marRight w:val="0"/>
                  <w:marTop w:val="0"/>
                  <w:marBottom w:val="101"/>
                  <w:divBdr>
                    <w:top w:val="none" w:sz="0" w:space="0" w:color="auto"/>
                    <w:left w:val="none" w:sz="0" w:space="0" w:color="auto"/>
                    <w:bottom w:val="none" w:sz="0" w:space="0" w:color="auto"/>
                    <w:right w:val="none" w:sz="0" w:space="0" w:color="auto"/>
                  </w:divBdr>
                </w:div>
                <w:div w:id="475878101">
                  <w:marLeft w:val="720"/>
                  <w:marRight w:val="0"/>
                  <w:marTop w:val="0"/>
                  <w:marBottom w:val="101"/>
                  <w:divBdr>
                    <w:top w:val="none" w:sz="0" w:space="0" w:color="auto"/>
                    <w:left w:val="none" w:sz="0" w:space="0" w:color="auto"/>
                    <w:bottom w:val="none" w:sz="0" w:space="0" w:color="auto"/>
                    <w:right w:val="none" w:sz="0" w:space="0" w:color="auto"/>
                  </w:divBdr>
                </w:div>
                <w:div w:id="1500196266">
                  <w:marLeft w:val="0"/>
                  <w:marRight w:val="0"/>
                  <w:marTop w:val="0"/>
                  <w:marBottom w:val="101"/>
                  <w:divBdr>
                    <w:top w:val="none" w:sz="0" w:space="0" w:color="auto"/>
                    <w:left w:val="none" w:sz="0" w:space="0" w:color="auto"/>
                    <w:bottom w:val="none" w:sz="0" w:space="0" w:color="auto"/>
                    <w:right w:val="none" w:sz="0" w:space="0" w:color="auto"/>
                  </w:divBdr>
                </w:div>
                <w:div w:id="1986884486">
                  <w:marLeft w:val="0"/>
                  <w:marRight w:val="0"/>
                  <w:marTop w:val="40"/>
                  <w:marBottom w:val="40"/>
                  <w:divBdr>
                    <w:top w:val="none" w:sz="0" w:space="0" w:color="auto"/>
                    <w:left w:val="none" w:sz="0" w:space="0" w:color="auto"/>
                    <w:bottom w:val="none" w:sz="0" w:space="0" w:color="auto"/>
                    <w:right w:val="none" w:sz="0" w:space="0" w:color="auto"/>
                  </w:divBdr>
                </w:div>
                <w:div w:id="267977522">
                  <w:marLeft w:val="0"/>
                  <w:marRight w:val="0"/>
                  <w:marTop w:val="40"/>
                  <w:marBottom w:val="40"/>
                  <w:divBdr>
                    <w:top w:val="none" w:sz="0" w:space="0" w:color="auto"/>
                    <w:left w:val="none" w:sz="0" w:space="0" w:color="auto"/>
                    <w:bottom w:val="none" w:sz="0" w:space="0" w:color="auto"/>
                    <w:right w:val="none" w:sz="0" w:space="0" w:color="auto"/>
                  </w:divBdr>
                </w:div>
                <w:div w:id="539165907">
                  <w:marLeft w:val="0"/>
                  <w:marRight w:val="0"/>
                  <w:marTop w:val="40"/>
                  <w:marBottom w:val="40"/>
                  <w:divBdr>
                    <w:top w:val="none" w:sz="0" w:space="0" w:color="auto"/>
                    <w:left w:val="none" w:sz="0" w:space="0" w:color="auto"/>
                    <w:bottom w:val="none" w:sz="0" w:space="0" w:color="auto"/>
                    <w:right w:val="none" w:sz="0" w:space="0" w:color="auto"/>
                  </w:divBdr>
                </w:div>
                <w:div w:id="404495731">
                  <w:marLeft w:val="0"/>
                  <w:marRight w:val="0"/>
                  <w:marTop w:val="40"/>
                  <w:marBottom w:val="40"/>
                  <w:divBdr>
                    <w:top w:val="none" w:sz="0" w:space="0" w:color="auto"/>
                    <w:left w:val="none" w:sz="0" w:space="0" w:color="auto"/>
                    <w:bottom w:val="none" w:sz="0" w:space="0" w:color="auto"/>
                    <w:right w:val="none" w:sz="0" w:space="0" w:color="auto"/>
                  </w:divBdr>
                </w:div>
                <w:div w:id="1173302776">
                  <w:marLeft w:val="0"/>
                  <w:marRight w:val="0"/>
                  <w:marTop w:val="40"/>
                  <w:marBottom w:val="40"/>
                  <w:divBdr>
                    <w:top w:val="none" w:sz="0" w:space="0" w:color="auto"/>
                    <w:left w:val="none" w:sz="0" w:space="0" w:color="auto"/>
                    <w:bottom w:val="none" w:sz="0" w:space="0" w:color="auto"/>
                    <w:right w:val="none" w:sz="0" w:space="0" w:color="auto"/>
                  </w:divBdr>
                </w:div>
                <w:div w:id="684016511">
                  <w:marLeft w:val="0"/>
                  <w:marRight w:val="0"/>
                  <w:marTop w:val="40"/>
                  <w:marBottom w:val="40"/>
                  <w:divBdr>
                    <w:top w:val="none" w:sz="0" w:space="0" w:color="auto"/>
                    <w:left w:val="none" w:sz="0" w:space="0" w:color="auto"/>
                    <w:bottom w:val="none" w:sz="0" w:space="0" w:color="auto"/>
                    <w:right w:val="none" w:sz="0" w:space="0" w:color="auto"/>
                  </w:divBdr>
                </w:div>
                <w:div w:id="1854490215">
                  <w:marLeft w:val="0"/>
                  <w:marRight w:val="0"/>
                  <w:marTop w:val="40"/>
                  <w:marBottom w:val="40"/>
                  <w:divBdr>
                    <w:top w:val="none" w:sz="0" w:space="0" w:color="auto"/>
                    <w:left w:val="none" w:sz="0" w:space="0" w:color="auto"/>
                    <w:bottom w:val="none" w:sz="0" w:space="0" w:color="auto"/>
                    <w:right w:val="none" w:sz="0" w:space="0" w:color="auto"/>
                  </w:divBdr>
                </w:div>
                <w:div w:id="1992829016">
                  <w:marLeft w:val="0"/>
                  <w:marRight w:val="0"/>
                  <w:marTop w:val="40"/>
                  <w:marBottom w:val="40"/>
                  <w:divBdr>
                    <w:top w:val="none" w:sz="0" w:space="0" w:color="auto"/>
                    <w:left w:val="none" w:sz="0" w:space="0" w:color="auto"/>
                    <w:bottom w:val="none" w:sz="0" w:space="0" w:color="auto"/>
                    <w:right w:val="none" w:sz="0" w:space="0" w:color="auto"/>
                  </w:divBdr>
                </w:div>
                <w:div w:id="1576040457">
                  <w:marLeft w:val="0"/>
                  <w:marRight w:val="0"/>
                  <w:marTop w:val="40"/>
                  <w:marBottom w:val="40"/>
                  <w:divBdr>
                    <w:top w:val="none" w:sz="0" w:space="0" w:color="auto"/>
                    <w:left w:val="none" w:sz="0" w:space="0" w:color="auto"/>
                    <w:bottom w:val="none" w:sz="0" w:space="0" w:color="auto"/>
                    <w:right w:val="none" w:sz="0" w:space="0" w:color="auto"/>
                  </w:divBdr>
                </w:div>
                <w:div w:id="309871636">
                  <w:marLeft w:val="0"/>
                  <w:marRight w:val="0"/>
                  <w:marTop w:val="40"/>
                  <w:marBottom w:val="40"/>
                  <w:divBdr>
                    <w:top w:val="none" w:sz="0" w:space="0" w:color="auto"/>
                    <w:left w:val="none" w:sz="0" w:space="0" w:color="auto"/>
                    <w:bottom w:val="none" w:sz="0" w:space="0" w:color="auto"/>
                    <w:right w:val="none" w:sz="0" w:space="0" w:color="auto"/>
                  </w:divBdr>
                </w:div>
                <w:div w:id="1347560838">
                  <w:marLeft w:val="0"/>
                  <w:marRight w:val="0"/>
                  <w:marTop w:val="40"/>
                  <w:marBottom w:val="40"/>
                  <w:divBdr>
                    <w:top w:val="none" w:sz="0" w:space="0" w:color="auto"/>
                    <w:left w:val="none" w:sz="0" w:space="0" w:color="auto"/>
                    <w:bottom w:val="none" w:sz="0" w:space="0" w:color="auto"/>
                    <w:right w:val="none" w:sz="0" w:space="0" w:color="auto"/>
                  </w:divBdr>
                </w:div>
                <w:div w:id="460270073">
                  <w:marLeft w:val="0"/>
                  <w:marRight w:val="0"/>
                  <w:marTop w:val="40"/>
                  <w:marBottom w:val="40"/>
                  <w:divBdr>
                    <w:top w:val="none" w:sz="0" w:space="0" w:color="auto"/>
                    <w:left w:val="none" w:sz="0" w:space="0" w:color="auto"/>
                    <w:bottom w:val="none" w:sz="0" w:space="0" w:color="auto"/>
                    <w:right w:val="none" w:sz="0" w:space="0" w:color="auto"/>
                  </w:divBdr>
                </w:div>
                <w:div w:id="936207832">
                  <w:marLeft w:val="0"/>
                  <w:marRight w:val="0"/>
                  <w:marTop w:val="40"/>
                  <w:marBottom w:val="40"/>
                  <w:divBdr>
                    <w:top w:val="none" w:sz="0" w:space="0" w:color="auto"/>
                    <w:left w:val="none" w:sz="0" w:space="0" w:color="auto"/>
                    <w:bottom w:val="none" w:sz="0" w:space="0" w:color="auto"/>
                    <w:right w:val="none" w:sz="0" w:space="0" w:color="auto"/>
                  </w:divBdr>
                </w:div>
                <w:div w:id="622619361">
                  <w:marLeft w:val="0"/>
                  <w:marRight w:val="0"/>
                  <w:marTop w:val="40"/>
                  <w:marBottom w:val="40"/>
                  <w:divBdr>
                    <w:top w:val="none" w:sz="0" w:space="0" w:color="auto"/>
                    <w:left w:val="none" w:sz="0" w:space="0" w:color="auto"/>
                    <w:bottom w:val="none" w:sz="0" w:space="0" w:color="auto"/>
                    <w:right w:val="none" w:sz="0" w:space="0" w:color="auto"/>
                  </w:divBdr>
                </w:div>
                <w:div w:id="1571959453">
                  <w:marLeft w:val="0"/>
                  <w:marRight w:val="0"/>
                  <w:marTop w:val="40"/>
                  <w:marBottom w:val="40"/>
                  <w:divBdr>
                    <w:top w:val="none" w:sz="0" w:space="0" w:color="auto"/>
                    <w:left w:val="none" w:sz="0" w:space="0" w:color="auto"/>
                    <w:bottom w:val="none" w:sz="0" w:space="0" w:color="auto"/>
                    <w:right w:val="none" w:sz="0" w:space="0" w:color="auto"/>
                  </w:divBdr>
                </w:div>
                <w:div w:id="1962804136">
                  <w:marLeft w:val="0"/>
                  <w:marRight w:val="0"/>
                  <w:marTop w:val="0"/>
                  <w:marBottom w:val="101"/>
                  <w:divBdr>
                    <w:top w:val="none" w:sz="0" w:space="0" w:color="auto"/>
                    <w:left w:val="none" w:sz="0" w:space="0" w:color="auto"/>
                    <w:bottom w:val="none" w:sz="0" w:space="0" w:color="auto"/>
                    <w:right w:val="none" w:sz="0" w:space="0" w:color="auto"/>
                  </w:divBdr>
                </w:div>
                <w:div w:id="989673143">
                  <w:marLeft w:val="720"/>
                  <w:marRight w:val="0"/>
                  <w:marTop w:val="0"/>
                  <w:marBottom w:val="101"/>
                  <w:divBdr>
                    <w:top w:val="none" w:sz="0" w:space="0" w:color="auto"/>
                    <w:left w:val="none" w:sz="0" w:space="0" w:color="auto"/>
                    <w:bottom w:val="none" w:sz="0" w:space="0" w:color="auto"/>
                    <w:right w:val="none" w:sz="0" w:space="0" w:color="auto"/>
                  </w:divBdr>
                </w:div>
                <w:div w:id="392195185">
                  <w:marLeft w:val="720"/>
                  <w:marRight w:val="0"/>
                  <w:marTop w:val="0"/>
                  <w:marBottom w:val="101"/>
                  <w:divBdr>
                    <w:top w:val="none" w:sz="0" w:space="0" w:color="auto"/>
                    <w:left w:val="none" w:sz="0" w:space="0" w:color="auto"/>
                    <w:bottom w:val="none" w:sz="0" w:space="0" w:color="auto"/>
                    <w:right w:val="none" w:sz="0" w:space="0" w:color="auto"/>
                  </w:divBdr>
                </w:div>
                <w:div w:id="1653481111">
                  <w:marLeft w:val="720"/>
                  <w:marRight w:val="0"/>
                  <w:marTop w:val="0"/>
                  <w:marBottom w:val="101"/>
                  <w:divBdr>
                    <w:top w:val="none" w:sz="0" w:space="0" w:color="auto"/>
                    <w:left w:val="none" w:sz="0" w:space="0" w:color="auto"/>
                    <w:bottom w:val="none" w:sz="0" w:space="0" w:color="auto"/>
                    <w:right w:val="none" w:sz="0" w:space="0" w:color="auto"/>
                  </w:divBdr>
                </w:div>
                <w:div w:id="366569808">
                  <w:marLeft w:val="720"/>
                  <w:marRight w:val="0"/>
                  <w:marTop w:val="0"/>
                  <w:marBottom w:val="101"/>
                  <w:divBdr>
                    <w:top w:val="none" w:sz="0" w:space="0" w:color="auto"/>
                    <w:left w:val="none" w:sz="0" w:space="0" w:color="auto"/>
                    <w:bottom w:val="none" w:sz="0" w:space="0" w:color="auto"/>
                    <w:right w:val="none" w:sz="0" w:space="0" w:color="auto"/>
                  </w:divBdr>
                </w:div>
                <w:div w:id="1550649564">
                  <w:marLeft w:val="720"/>
                  <w:marRight w:val="0"/>
                  <w:marTop w:val="0"/>
                  <w:marBottom w:val="101"/>
                  <w:divBdr>
                    <w:top w:val="none" w:sz="0" w:space="0" w:color="auto"/>
                    <w:left w:val="none" w:sz="0" w:space="0" w:color="auto"/>
                    <w:bottom w:val="none" w:sz="0" w:space="0" w:color="auto"/>
                    <w:right w:val="none" w:sz="0" w:space="0" w:color="auto"/>
                  </w:divBdr>
                </w:div>
                <w:div w:id="1850944524">
                  <w:marLeft w:val="0"/>
                  <w:marRight w:val="0"/>
                  <w:marTop w:val="101"/>
                  <w:marBottom w:val="101"/>
                  <w:divBdr>
                    <w:top w:val="none" w:sz="0" w:space="0" w:color="auto"/>
                    <w:left w:val="none" w:sz="0" w:space="0" w:color="auto"/>
                    <w:bottom w:val="none" w:sz="0" w:space="0" w:color="auto"/>
                    <w:right w:val="none" w:sz="0" w:space="0" w:color="auto"/>
                  </w:divBdr>
                </w:div>
                <w:div w:id="1560365833">
                  <w:marLeft w:val="0"/>
                  <w:marRight w:val="0"/>
                  <w:marTop w:val="0"/>
                  <w:marBottom w:val="101"/>
                  <w:divBdr>
                    <w:top w:val="none" w:sz="0" w:space="0" w:color="auto"/>
                    <w:left w:val="none" w:sz="0" w:space="0" w:color="auto"/>
                    <w:bottom w:val="none" w:sz="0" w:space="0" w:color="auto"/>
                    <w:right w:val="none" w:sz="0" w:space="0" w:color="auto"/>
                  </w:divBdr>
                </w:div>
                <w:div w:id="1078399636">
                  <w:marLeft w:val="0"/>
                  <w:marRight w:val="0"/>
                  <w:marTop w:val="0"/>
                  <w:marBottom w:val="101"/>
                  <w:divBdr>
                    <w:top w:val="none" w:sz="0" w:space="0" w:color="auto"/>
                    <w:left w:val="none" w:sz="0" w:space="0" w:color="auto"/>
                    <w:bottom w:val="none" w:sz="0" w:space="0" w:color="auto"/>
                    <w:right w:val="none" w:sz="0" w:space="0" w:color="auto"/>
                  </w:divBdr>
                </w:div>
                <w:div w:id="970138570">
                  <w:marLeft w:val="0"/>
                  <w:marRight w:val="0"/>
                  <w:marTop w:val="0"/>
                  <w:marBottom w:val="101"/>
                  <w:divBdr>
                    <w:top w:val="none" w:sz="0" w:space="0" w:color="auto"/>
                    <w:left w:val="none" w:sz="0" w:space="0" w:color="auto"/>
                    <w:bottom w:val="none" w:sz="0" w:space="0" w:color="auto"/>
                    <w:right w:val="none" w:sz="0" w:space="0" w:color="auto"/>
                  </w:divBdr>
                </w:div>
                <w:div w:id="1631263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2018-07-18T22:17:00Z</cp:lastPrinted>
  <dcterms:created xsi:type="dcterms:W3CDTF">2018-07-18T22:28:00Z</dcterms:created>
  <dcterms:modified xsi:type="dcterms:W3CDTF">2018-07-20T22:07:00Z</dcterms:modified>
</cp:coreProperties>
</file>