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828" w:rsidRPr="00342B22" w:rsidRDefault="00C87828">
      <w:pPr>
        <w:pStyle w:val="CABEZA"/>
        <w:rPr>
          <w:rFonts w:cs="Times New Roman"/>
        </w:rPr>
      </w:pPr>
      <w:r w:rsidRPr="00342B22">
        <w:rPr>
          <w:rFonts w:cs="Times New Roman"/>
        </w:rPr>
        <w:t>SECRETARIA DE ECONOMIA</w:t>
      </w:r>
    </w:p>
    <w:p w:rsidR="00C87828" w:rsidRPr="00342B22" w:rsidRDefault="00C87828" w:rsidP="00AD5A6D">
      <w:pPr>
        <w:pStyle w:val="Titulo1"/>
        <w:rPr>
          <w:rFonts w:cs="Times New Roman"/>
        </w:rPr>
      </w:pPr>
      <w:bookmarkStart w:id="0" w:name="_GoBack"/>
      <w:bookmarkEnd w:id="0"/>
      <w:r w:rsidRPr="00342B22">
        <w:rPr>
          <w:rFonts w:cs="Times New Roman"/>
        </w:rPr>
        <w:t>ACUERDO que modifica al diverso que establece las mercancías cuya exportación está sujeta a regulación por parte de la Secretaría de Cultura.</w:t>
      </w:r>
    </w:p>
    <w:p w:rsidR="00C87828" w:rsidRPr="00342B22" w:rsidRDefault="00C87828" w:rsidP="00AD5A6D">
      <w:pPr>
        <w:pStyle w:val="Titulo2"/>
      </w:pPr>
      <w:r w:rsidRPr="00342B22">
        <w:t xml:space="preserve">Al margen un sello con el Escudo Nacional, que dice: Estados Unidos </w:t>
      </w:r>
      <w:proofErr w:type="gramStart"/>
      <w:r w:rsidRPr="00342B22">
        <w:t>Mexicanos.-</w:t>
      </w:r>
      <w:proofErr w:type="gramEnd"/>
      <w:r w:rsidRPr="00342B22">
        <w:t xml:space="preserve"> Secretaría de Economía.- Secretaría de Cultura.</w:t>
      </w:r>
    </w:p>
    <w:p w:rsidR="00C87828" w:rsidRPr="00C60EFB" w:rsidRDefault="00C87828" w:rsidP="00AD5A6D">
      <w:pPr>
        <w:pStyle w:val="Texto"/>
        <w:spacing w:line="237" w:lineRule="exact"/>
        <w:rPr>
          <w:szCs w:val="24"/>
        </w:rPr>
      </w:pPr>
      <w:r w:rsidRPr="00C60EFB">
        <w:rPr>
          <w:szCs w:val="24"/>
        </w:rPr>
        <w:t>Con fundamento en los artículos 34 fracciones I, V y XXXIII y 41 Bis, fracciones I, XI, XXIII y XXVII de la Ley Orgánica de la Administración Pública Federal; 4o. fracción III, 5o. fracción III y 17 de la Ley de Comercio Exterior; 16 de la Ley Federal sobre Monumentos y Zonas Arqueológicos, Artísticos e Históricos; 5,</w:t>
      </w:r>
      <w:r w:rsidR="00342B22">
        <w:rPr>
          <w:szCs w:val="24"/>
        </w:rPr>
        <w:t xml:space="preserve"> </w:t>
      </w:r>
      <w:r w:rsidRPr="00C60EFB">
        <w:rPr>
          <w:szCs w:val="24"/>
        </w:rPr>
        <w:t>fracción XVII del Reglamento Interior de la Secretaría de Economía, 5 fracción II del Reglamento Interior de la Secretaría de Cultura, y</w:t>
      </w:r>
    </w:p>
    <w:p w:rsidR="00C87828" w:rsidRPr="00C60EFB" w:rsidRDefault="00C87828" w:rsidP="00AD5A6D">
      <w:pPr>
        <w:pStyle w:val="ANOTACION"/>
        <w:spacing w:line="237" w:lineRule="exact"/>
      </w:pPr>
      <w:r w:rsidRPr="00C60EFB">
        <w:t>CONSIDERANDO</w:t>
      </w:r>
    </w:p>
    <w:p w:rsidR="00C87828" w:rsidRPr="00C60EFB" w:rsidRDefault="00C87828" w:rsidP="00AD5A6D">
      <w:pPr>
        <w:pStyle w:val="Texto"/>
        <w:spacing w:line="237" w:lineRule="exact"/>
        <w:rPr>
          <w:szCs w:val="24"/>
        </w:rPr>
      </w:pPr>
      <w:r w:rsidRPr="00C60EFB">
        <w:rPr>
          <w:szCs w:val="24"/>
        </w:rPr>
        <w:t>Que corresponde a la Secretaría de Cultura conservar, proteger y mantener los monumentos arqueológicos, históricos y artísticos que conforman el patrimonio cultural de la Nación.</w:t>
      </w:r>
    </w:p>
    <w:p w:rsidR="00C87828" w:rsidRPr="00C60EFB" w:rsidRDefault="00C87828" w:rsidP="00AD5A6D">
      <w:pPr>
        <w:pStyle w:val="Texto"/>
        <w:spacing w:line="237" w:lineRule="exact"/>
        <w:rPr>
          <w:szCs w:val="24"/>
        </w:rPr>
      </w:pPr>
      <w:r w:rsidRPr="00C60EFB">
        <w:rPr>
          <w:szCs w:val="24"/>
        </w:rPr>
        <w:t>Que con fecha 26 de diciembre de 2020, fue publicado en el Diario Oficial de la Federación el Acuerdo que establece las mercancías cuya exportación está sujeta a regulación por parte de la Secretaría de Cultura.</w:t>
      </w:r>
    </w:p>
    <w:p w:rsidR="00C87828" w:rsidRPr="00C60EFB" w:rsidRDefault="00C87828" w:rsidP="00AD5A6D">
      <w:pPr>
        <w:pStyle w:val="Texto"/>
        <w:spacing w:line="237" w:lineRule="exact"/>
        <w:rPr>
          <w:szCs w:val="24"/>
          <w:lang w:val="es-ES_tradnl"/>
        </w:rPr>
      </w:pPr>
      <w:r w:rsidRPr="00C60EFB">
        <w:rPr>
          <w:szCs w:val="24"/>
          <w:lang w:val="es-ES_tradnl"/>
        </w:rPr>
        <w:t>Que el 7 de junio de 2022, se publicó en el Diario Oficial de la Federación el Decreto por el que se expide la Ley de los Impuestos Generales de Importación y de Exportación, el cual establece en su artículo 1o. las cuotas que, atendiendo a la clasificación de las mercancías, servirán para determinar los Impuestos Generales de Importación y de Exportación, es decir, la Tarifa arancelaria aplicable a la importación y exportación de mercancías en territorio nacional.</w:t>
      </w:r>
    </w:p>
    <w:p w:rsidR="00C87828" w:rsidRPr="00C60EFB" w:rsidRDefault="00C87828" w:rsidP="00AD5A6D">
      <w:pPr>
        <w:pStyle w:val="Texto"/>
        <w:spacing w:line="237" w:lineRule="exact"/>
        <w:rPr>
          <w:szCs w:val="24"/>
          <w:lang w:val="es-ES_tradnl"/>
        </w:rPr>
      </w:pPr>
      <w:r w:rsidRPr="00C60EFB">
        <w:rPr>
          <w:szCs w:val="24"/>
          <w:lang w:val="es-ES_tradnl"/>
        </w:rPr>
        <w:t>Que el Decreto antes mencionado instrumenta la “Séptima Enmienda a los textos de la Nomenclatura del Sistema Armonizado de Designación y Codificación de Mercancías”, aprobada por el Consejo de Cooperación Aduanera de la Organización Mundial de Aduanas;</w:t>
      </w:r>
      <w:r w:rsidRPr="00C60EFB">
        <w:rPr>
          <w:szCs w:val="24"/>
        </w:rPr>
        <w:t xml:space="preserve"> contempla modificaciones a diversas fracciones arancelarias de la Tarifa de los Impuestos Generales de Importación y de Exportación (TIGIE)</w:t>
      </w:r>
      <w:r w:rsidRPr="00C60EFB">
        <w:t>;</w:t>
      </w:r>
      <w:r w:rsidRPr="00C60EFB">
        <w:rPr>
          <w:szCs w:val="24"/>
        </w:rPr>
        <w:t xml:space="preserve"> actualiza y moderniza la TIGIE para adecuarla a los flujos actuales de comercio internacional, y contempla la creación de los números de identificación comercial (NICO), a fin de contar con datos estadísticos más precisos, que constituyan una herramienta de facilitación comercial que permita separar la función de inteligencia comercial y estadística de la función reguladora, tanto en el aspecto arancelario como en el de regulaciones y restricciones no </w:t>
      </w:r>
      <w:r w:rsidRPr="00C60EFB">
        <w:rPr>
          <w:szCs w:val="24"/>
          <w:lang w:val="es-ES_tradnl"/>
        </w:rPr>
        <w:t>arancelarias.</w:t>
      </w:r>
    </w:p>
    <w:p w:rsidR="00C87828" w:rsidRPr="00C60EFB" w:rsidRDefault="00C87828" w:rsidP="00AD5A6D">
      <w:pPr>
        <w:pStyle w:val="Texto"/>
        <w:spacing w:line="237" w:lineRule="exact"/>
        <w:rPr>
          <w:szCs w:val="24"/>
          <w:lang w:val="es-ES_tradnl"/>
        </w:rPr>
      </w:pPr>
      <w:r w:rsidRPr="00C60EFB">
        <w:rPr>
          <w:szCs w:val="24"/>
          <w:lang w:val="es-ES_tradnl"/>
        </w:rPr>
        <w:t>Que el 14 de julio de 2022, se publicó en el Diario Oficial de la Federación el Acuerdo por el que se dan a conocer las tablas de correlación entre las fracciones arancelarias de la Tarifa de la Ley de los Impuestos Generales de Importación y de Exportación (TIGIE) 2020-2022, con el objeto de facilitar la aplicación de la nomenclatura arancelaria.</w:t>
      </w:r>
    </w:p>
    <w:p w:rsidR="00C87828" w:rsidRPr="00C60EFB" w:rsidRDefault="00C87828" w:rsidP="00AD5A6D">
      <w:pPr>
        <w:pStyle w:val="Texto"/>
        <w:spacing w:line="237" w:lineRule="exact"/>
        <w:rPr>
          <w:szCs w:val="24"/>
          <w:lang w:val="es-ES_tradnl"/>
        </w:rPr>
      </w:pPr>
      <w:r w:rsidRPr="00C60EFB">
        <w:rPr>
          <w:szCs w:val="24"/>
          <w:lang w:val="es-ES_tradnl"/>
        </w:rPr>
        <w:t>Que el 22 de agosto de 2022, se publicó en el Diario Oficial de la Federación el Acuerdo por el que se dan a conocer los Números de Identificación Comercial (NICO) y sus tablas de correlación, el cual tiene por objeto dar a conocer los NICO en los que se clasifican las mercancías en función de las fracciones arancelarias y las Anotaciones de los mismos.</w:t>
      </w:r>
    </w:p>
    <w:p w:rsidR="00C87828" w:rsidRPr="00C60EFB" w:rsidRDefault="00C87828" w:rsidP="00AD5A6D">
      <w:pPr>
        <w:pStyle w:val="Texto"/>
        <w:spacing w:line="237" w:lineRule="exact"/>
        <w:rPr>
          <w:szCs w:val="24"/>
          <w:lang w:val="es-ES_tradnl"/>
        </w:rPr>
      </w:pPr>
      <w:proofErr w:type="gramStart"/>
      <w:r w:rsidRPr="00C60EFB">
        <w:rPr>
          <w:szCs w:val="24"/>
          <w:lang w:val="es-ES_tradnl"/>
        </w:rPr>
        <w:t>Que</w:t>
      </w:r>
      <w:proofErr w:type="gramEnd"/>
      <w:r w:rsidRPr="00C60EFB">
        <w:rPr>
          <w:szCs w:val="24"/>
          <w:lang w:val="es-ES_tradnl"/>
        </w:rPr>
        <w:t xml:space="preserve"> ante la necesidad de otorgar mayor certidumbre jurídica en la aplicación del presente Acuerdo, resulta indispensable efectuar su actualización a fin de armonizar las fracciones arancelarias contenidas en el mismo, conforme a los cambios referidos en los Considerandos anteriores.</w:t>
      </w:r>
    </w:p>
    <w:p w:rsidR="00C87828" w:rsidRPr="00C60EFB" w:rsidRDefault="00C87828" w:rsidP="00AD5A6D">
      <w:pPr>
        <w:pStyle w:val="Texto"/>
        <w:spacing w:line="236" w:lineRule="exact"/>
        <w:rPr>
          <w:szCs w:val="24"/>
        </w:rPr>
      </w:pPr>
      <w:r w:rsidRPr="00C60EFB">
        <w:rPr>
          <w:szCs w:val="24"/>
        </w:rPr>
        <w:t>Que conforme a lo dispuesto por los artículos 20 de la Ley de Comercio Exterior, y 36-A primer párrafo fracciones I, inciso c) y II, inciso b) de la Ley Aduanera, sólo podrán hacerse cumplir en el punto de entrada o salida al país, las regulaciones no arancelarias cuyas mercancías hayan sido identificadas en términos de sus fracciones arancelarias y nomenclatura que les corresponda.</w:t>
      </w:r>
    </w:p>
    <w:p w:rsidR="00C87828" w:rsidRPr="00C60EFB" w:rsidRDefault="00C87828" w:rsidP="00AD5A6D">
      <w:pPr>
        <w:pStyle w:val="Texto"/>
        <w:spacing w:line="236" w:lineRule="exact"/>
        <w:rPr>
          <w:szCs w:val="24"/>
        </w:rPr>
      </w:pPr>
      <w:r w:rsidRPr="00C60EFB">
        <w:rPr>
          <w:szCs w:val="24"/>
        </w:rPr>
        <w:t>Que en virtud de lo antes señalado y en cumplimiento a lo establecido por la Ley de Comercio Exterior, las disposiciones a las que se refiere el presente instrumento fueron sometidas a la consideración de la Comisión de Comercio Exterior y opinadas por la misma, por lo que se expide el siguiente:</w:t>
      </w:r>
    </w:p>
    <w:p w:rsidR="00C87828" w:rsidRPr="00C60EFB" w:rsidRDefault="00C87828" w:rsidP="00AD5A6D">
      <w:pPr>
        <w:pStyle w:val="ANOTACION"/>
        <w:spacing w:line="237" w:lineRule="exact"/>
      </w:pPr>
      <w:r w:rsidRPr="00C60EFB">
        <w:t>ACUERDO QUE MODIFICA AL DIVERSO QUE ESTABLECE LAS MERCANCÍAS CUYA EXPORTACION ESTÁ SUJETA A REGULACIÓN POR PARTE DE LA SECRETARÍA DE CULTURA</w:t>
      </w:r>
    </w:p>
    <w:p w:rsidR="00C87828" w:rsidRPr="00C60EFB" w:rsidRDefault="00C87828" w:rsidP="00AD5A6D">
      <w:pPr>
        <w:pStyle w:val="Texto"/>
        <w:spacing w:line="237" w:lineRule="exact"/>
        <w:rPr>
          <w:szCs w:val="24"/>
        </w:rPr>
      </w:pPr>
      <w:proofErr w:type="gramStart"/>
      <w:r w:rsidRPr="00C60EFB">
        <w:rPr>
          <w:b/>
          <w:szCs w:val="24"/>
        </w:rPr>
        <w:lastRenderedPageBreak/>
        <w:t>ÚNICO.-</w:t>
      </w:r>
      <w:proofErr w:type="gramEnd"/>
      <w:r w:rsidRPr="00C60EFB">
        <w:rPr>
          <w:szCs w:val="24"/>
        </w:rPr>
        <w:t xml:space="preserve"> Se </w:t>
      </w:r>
      <w:r w:rsidRPr="00C60EFB">
        <w:rPr>
          <w:b/>
          <w:szCs w:val="24"/>
        </w:rPr>
        <w:t>reforma</w:t>
      </w:r>
      <w:r w:rsidRPr="00C60EFB">
        <w:rPr>
          <w:szCs w:val="24"/>
        </w:rPr>
        <w:t xml:space="preserve"> el Anexo I del Acuerdo que establece las mercancías cuya exportación está sujeta a regulación por parte de la Secretaría de Cultura, publicado en el Diario Oficial de la Federación el 26 de diciembre de 2020, para quedar como sigue:</w:t>
      </w:r>
    </w:p>
    <w:p w:rsidR="00C87828" w:rsidRPr="00C60EFB" w:rsidRDefault="00C87828" w:rsidP="00AD5A6D">
      <w:pPr>
        <w:pStyle w:val="Texto"/>
        <w:spacing w:line="224" w:lineRule="exact"/>
        <w:ind w:firstLine="0"/>
        <w:jc w:val="center"/>
        <w:rPr>
          <w:b/>
        </w:rPr>
      </w:pPr>
      <w:r w:rsidRPr="00C60EFB">
        <w:rPr>
          <w:b/>
        </w:rPr>
        <w:t>“ANEXO I</w:t>
      </w:r>
    </w:p>
    <w:p w:rsidR="00C87828" w:rsidRPr="00C60EFB" w:rsidRDefault="00C87828" w:rsidP="00AD5A6D">
      <w:pPr>
        <w:pStyle w:val="Texto"/>
        <w:spacing w:line="224" w:lineRule="exact"/>
      </w:pPr>
      <w:r w:rsidRPr="00C60EFB">
        <w:rPr>
          <w:b/>
        </w:rPr>
        <w:t xml:space="preserve">a) </w:t>
      </w:r>
      <w:r w:rsidRPr="00C60EFB">
        <w:t>Bienes considerados monumentos históricos, sujetos a autorización previa de exportación por parte del Instituto Nacional de Antropología e Historia, comprendidos en las fracciones arancelarias de la Tarifa que a continuación se indican.</w:t>
      </w:r>
    </w:p>
    <w:p w:rsidR="00C87828" w:rsidRPr="00C60EFB" w:rsidRDefault="00C87828" w:rsidP="00AD5A6D">
      <w:pPr>
        <w:pStyle w:val="Texto"/>
        <w:spacing w:line="224" w:lineRule="exact"/>
      </w:pPr>
      <w:r w:rsidRPr="00C60EFB">
        <w:t>El formato que deberá ser utilizado es:</w:t>
      </w:r>
    </w:p>
    <w:tbl>
      <w:tblPr>
        <w:tblW w:w="8712" w:type="dxa"/>
        <w:tblInd w:w="144" w:type="dxa"/>
        <w:tblCellMar>
          <w:left w:w="72" w:type="dxa"/>
          <w:right w:w="72" w:type="dxa"/>
        </w:tblCellMar>
        <w:tblLook w:val="0000" w:firstRow="0" w:lastRow="0" w:firstColumn="0" w:lastColumn="0" w:noHBand="0" w:noVBand="0"/>
      </w:tblPr>
      <w:tblGrid>
        <w:gridCol w:w="1721"/>
        <w:gridCol w:w="6991"/>
      </w:tblGrid>
      <w:tr w:rsidR="00C87828" w:rsidRPr="00C60EFB">
        <w:trPr>
          <w:cantSplit/>
          <w:trHeight w:val="20"/>
        </w:trPr>
        <w:tc>
          <w:tcPr>
            <w:tcW w:w="1721" w:type="dxa"/>
            <w:tcBorders>
              <w:top w:val="single" w:sz="6" w:space="0" w:color="auto"/>
              <w:left w:val="single" w:sz="6" w:space="0" w:color="auto"/>
              <w:bottom w:val="single" w:sz="6" w:space="0" w:color="auto"/>
              <w:right w:val="single" w:sz="6" w:space="0" w:color="auto"/>
            </w:tcBorders>
            <w:noWrap/>
          </w:tcPr>
          <w:p w:rsidR="00C87828" w:rsidRPr="00C60EFB" w:rsidRDefault="00C87828" w:rsidP="00AD5A6D">
            <w:pPr>
              <w:pStyle w:val="Texto"/>
              <w:spacing w:before="40" w:after="40" w:line="224" w:lineRule="exact"/>
              <w:ind w:firstLine="0"/>
              <w:jc w:val="center"/>
              <w:rPr>
                <w:b/>
                <w:szCs w:val="16"/>
              </w:rPr>
            </w:pPr>
            <w:proofErr w:type="spellStart"/>
            <w:r w:rsidRPr="00C60EFB">
              <w:rPr>
                <w:b/>
                <w:szCs w:val="16"/>
              </w:rPr>
              <w:t>Homoclave</w:t>
            </w:r>
            <w:proofErr w:type="spellEnd"/>
          </w:p>
        </w:tc>
        <w:tc>
          <w:tcPr>
            <w:tcW w:w="6991" w:type="dxa"/>
            <w:tcBorders>
              <w:top w:val="single" w:sz="6" w:space="0" w:color="auto"/>
              <w:left w:val="single" w:sz="6" w:space="0" w:color="auto"/>
              <w:bottom w:val="single" w:sz="6" w:space="0" w:color="auto"/>
              <w:right w:val="single" w:sz="6" w:space="0" w:color="auto"/>
            </w:tcBorders>
          </w:tcPr>
          <w:p w:rsidR="00C87828" w:rsidRPr="00C60EFB" w:rsidRDefault="00C87828" w:rsidP="00AD5A6D">
            <w:pPr>
              <w:pStyle w:val="Texto"/>
              <w:spacing w:before="40" w:after="40" w:line="224" w:lineRule="exact"/>
              <w:ind w:firstLine="0"/>
              <w:jc w:val="center"/>
              <w:rPr>
                <w:b/>
                <w:szCs w:val="16"/>
              </w:rPr>
            </w:pPr>
            <w:r w:rsidRPr="00C60EFB">
              <w:rPr>
                <w:b/>
                <w:szCs w:val="16"/>
              </w:rPr>
              <w:t>Nombre</w:t>
            </w:r>
          </w:p>
        </w:tc>
      </w:tr>
      <w:tr w:rsidR="00C87828" w:rsidRPr="00C60EFB">
        <w:trPr>
          <w:cantSplit/>
          <w:trHeight w:val="20"/>
        </w:trPr>
        <w:tc>
          <w:tcPr>
            <w:tcW w:w="1721" w:type="dxa"/>
            <w:tcBorders>
              <w:top w:val="single" w:sz="6" w:space="0" w:color="auto"/>
              <w:left w:val="single" w:sz="6" w:space="0" w:color="auto"/>
              <w:bottom w:val="single" w:sz="6" w:space="0" w:color="auto"/>
              <w:right w:val="single" w:sz="6" w:space="0" w:color="auto"/>
            </w:tcBorders>
          </w:tcPr>
          <w:p w:rsidR="00C87828" w:rsidRPr="00C60EFB" w:rsidRDefault="00C87828" w:rsidP="00AD5A6D">
            <w:pPr>
              <w:pStyle w:val="Texto"/>
              <w:spacing w:before="40" w:after="40" w:line="224" w:lineRule="exact"/>
              <w:ind w:firstLine="0"/>
              <w:jc w:val="center"/>
              <w:rPr>
                <w:b/>
                <w:szCs w:val="16"/>
              </w:rPr>
            </w:pPr>
            <w:r w:rsidRPr="00C60EFB">
              <w:rPr>
                <w:szCs w:val="16"/>
              </w:rPr>
              <w:t>INAH-01-002</w:t>
            </w:r>
          </w:p>
        </w:tc>
        <w:tc>
          <w:tcPr>
            <w:tcW w:w="6991" w:type="dxa"/>
            <w:tcBorders>
              <w:top w:val="single" w:sz="6" w:space="0" w:color="auto"/>
              <w:left w:val="single" w:sz="6" w:space="0" w:color="auto"/>
              <w:bottom w:val="single" w:sz="6" w:space="0" w:color="auto"/>
              <w:right w:val="single" w:sz="6" w:space="0" w:color="auto"/>
            </w:tcBorders>
          </w:tcPr>
          <w:p w:rsidR="00C87828" w:rsidRPr="00C60EFB" w:rsidRDefault="00C87828" w:rsidP="00AD5A6D">
            <w:pPr>
              <w:pStyle w:val="Texto"/>
              <w:spacing w:before="40" w:after="40" w:line="224" w:lineRule="exact"/>
              <w:ind w:firstLine="0"/>
              <w:rPr>
                <w:b/>
                <w:szCs w:val="16"/>
              </w:rPr>
            </w:pPr>
            <w:r w:rsidRPr="00C60EFB">
              <w:rPr>
                <w:szCs w:val="16"/>
              </w:rPr>
              <w:t>Permiso de exportación temporal o definitiva de monumentos o bienes muebles históricos</w:t>
            </w:r>
          </w:p>
        </w:tc>
      </w:tr>
    </w:tbl>
    <w:p w:rsidR="00C87828" w:rsidRPr="00C60EFB" w:rsidRDefault="00C87828" w:rsidP="00AD5A6D">
      <w:pPr>
        <w:pStyle w:val="Texto"/>
        <w:spacing w:line="224" w:lineRule="exact"/>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2055"/>
        <w:gridCol w:w="3273"/>
        <w:gridCol w:w="3384"/>
      </w:tblGrid>
      <w:tr w:rsidR="00C87828" w:rsidRPr="00C60EFB">
        <w:trPr>
          <w:cantSplit/>
          <w:trHeight w:val="20"/>
          <w:tblHeader/>
        </w:trPr>
        <w:tc>
          <w:tcPr>
            <w:tcW w:w="2055" w:type="dxa"/>
            <w:shd w:val="clear" w:color="auto" w:fill="FFFFFF"/>
            <w:noWrap/>
            <w:vAlign w:val="center"/>
          </w:tcPr>
          <w:p w:rsidR="00C87828" w:rsidRPr="00C60EFB" w:rsidRDefault="00C87828" w:rsidP="00AD5A6D">
            <w:pPr>
              <w:pStyle w:val="Texto"/>
              <w:spacing w:before="40" w:after="40"/>
              <w:ind w:firstLine="0"/>
              <w:jc w:val="center"/>
              <w:rPr>
                <w:b/>
                <w:szCs w:val="16"/>
              </w:rPr>
            </w:pPr>
            <w:r w:rsidRPr="00C60EFB">
              <w:rPr>
                <w:b/>
                <w:szCs w:val="16"/>
              </w:rPr>
              <w:t>Fracción Arancelaria/NICO</w:t>
            </w:r>
          </w:p>
        </w:tc>
        <w:tc>
          <w:tcPr>
            <w:tcW w:w="3273" w:type="dxa"/>
            <w:shd w:val="clear" w:color="auto" w:fill="FFFFFF"/>
            <w:vAlign w:val="center"/>
          </w:tcPr>
          <w:p w:rsidR="00C87828" w:rsidRPr="00C60EFB" w:rsidRDefault="00C87828" w:rsidP="00AD5A6D">
            <w:pPr>
              <w:pStyle w:val="Texto"/>
              <w:spacing w:before="40" w:after="40"/>
              <w:ind w:firstLine="0"/>
              <w:jc w:val="center"/>
              <w:rPr>
                <w:b/>
                <w:szCs w:val="16"/>
              </w:rPr>
            </w:pPr>
            <w:r w:rsidRPr="00C60EFB">
              <w:rPr>
                <w:b/>
                <w:szCs w:val="16"/>
              </w:rPr>
              <w:t>Descripción</w:t>
            </w:r>
          </w:p>
        </w:tc>
        <w:tc>
          <w:tcPr>
            <w:tcW w:w="3384" w:type="dxa"/>
            <w:shd w:val="clear" w:color="auto" w:fill="FFFFFF"/>
            <w:vAlign w:val="center"/>
          </w:tcPr>
          <w:p w:rsidR="00C87828" w:rsidRPr="00C60EFB" w:rsidRDefault="00C87828" w:rsidP="00AD5A6D">
            <w:pPr>
              <w:pStyle w:val="Texto"/>
              <w:spacing w:before="40" w:after="40"/>
              <w:ind w:firstLine="0"/>
              <w:jc w:val="center"/>
              <w:rPr>
                <w:b/>
                <w:szCs w:val="16"/>
              </w:rPr>
            </w:pPr>
            <w:r w:rsidRPr="00C60EFB">
              <w:rPr>
                <w:b/>
                <w:szCs w:val="16"/>
              </w:rPr>
              <w:t>Acotación</w:t>
            </w:r>
          </w:p>
        </w:tc>
      </w:tr>
      <w:tr w:rsidR="00C87828" w:rsidRPr="00C60EFB">
        <w:trPr>
          <w:cantSplit/>
          <w:trHeight w:val="20"/>
        </w:trPr>
        <w:tc>
          <w:tcPr>
            <w:tcW w:w="2055" w:type="dxa"/>
            <w:vAlign w:val="center"/>
          </w:tcPr>
          <w:p w:rsidR="00C87828" w:rsidRPr="00C60EFB" w:rsidRDefault="00C87828" w:rsidP="00AD5A6D">
            <w:pPr>
              <w:pStyle w:val="Texto"/>
              <w:spacing w:before="42" w:after="40"/>
              <w:ind w:firstLine="0"/>
              <w:rPr>
                <w:b/>
                <w:szCs w:val="16"/>
              </w:rPr>
            </w:pPr>
            <w:r w:rsidRPr="00C60EFB">
              <w:rPr>
                <w:b/>
                <w:szCs w:val="16"/>
              </w:rPr>
              <w:t>9701.21.01</w:t>
            </w:r>
          </w:p>
        </w:tc>
        <w:tc>
          <w:tcPr>
            <w:tcW w:w="3273" w:type="dxa"/>
            <w:vAlign w:val="center"/>
          </w:tcPr>
          <w:p w:rsidR="00C87828" w:rsidRPr="00C60EFB" w:rsidRDefault="00C87828" w:rsidP="00AD5A6D">
            <w:pPr>
              <w:pStyle w:val="Texto"/>
              <w:spacing w:before="42" w:after="40"/>
              <w:ind w:firstLine="0"/>
              <w:rPr>
                <w:b/>
                <w:szCs w:val="16"/>
              </w:rPr>
            </w:pPr>
            <w:r w:rsidRPr="00C60EFB">
              <w:rPr>
                <w:b/>
                <w:szCs w:val="16"/>
              </w:rPr>
              <w:t>Pinturas y dibujos.</w:t>
            </w:r>
          </w:p>
        </w:tc>
        <w:tc>
          <w:tcPr>
            <w:tcW w:w="3384" w:type="dxa"/>
            <w:vMerge w:val="restart"/>
            <w:vAlign w:val="center"/>
          </w:tcPr>
          <w:p w:rsidR="00C87828" w:rsidRPr="00C60EFB" w:rsidRDefault="00C87828" w:rsidP="00AD5A6D">
            <w:pPr>
              <w:pStyle w:val="Texto"/>
              <w:spacing w:before="42" w:after="40"/>
              <w:ind w:firstLine="0"/>
              <w:rPr>
                <w:b/>
                <w:szCs w:val="16"/>
              </w:rPr>
            </w:pPr>
            <w:r w:rsidRPr="00C60EFB">
              <w:rPr>
                <w:b/>
                <w:szCs w:val="16"/>
              </w:rPr>
              <w:t>Únicamente</w:t>
            </w:r>
            <w:r w:rsidRPr="00C60EFB">
              <w:rPr>
                <w:szCs w:val="16"/>
              </w:rPr>
              <w:t>: Del siglo XVI al XIX considerados monumentos históricos, de conformidad con los artículos 35 y 36 de la Ley Federal sobre Monumentos y Zonas Arqueológicos, Artísticos e Históricos, y su Reglamento.</w:t>
            </w:r>
          </w:p>
        </w:tc>
      </w:tr>
      <w:tr w:rsidR="00C87828" w:rsidRPr="00C60EFB">
        <w:trPr>
          <w:cantSplit/>
          <w:trHeight w:val="20"/>
        </w:trPr>
        <w:tc>
          <w:tcPr>
            <w:tcW w:w="2055" w:type="dxa"/>
            <w:vAlign w:val="center"/>
          </w:tcPr>
          <w:p w:rsidR="00C87828" w:rsidRPr="00C60EFB" w:rsidRDefault="00C87828" w:rsidP="00AD5A6D">
            <w:pPr>
              <w:pStyle w:val="Texto"/>
              <w:spacing w:before="42" w:after="40"/>
              <w:ind w:firstLine="0"/>
              <w:jc w:val="right"/>
              <w:rPr>
                <w:szCs w:val="16"/>
              </w:rPr>
            </w:pPr>
            <w:r w:rsidRPr="00C60EFB">
              <w:rPr>
                <w:szCs w:val="16"/>
              </w:rPr>
              <w:t>00</w:t>
            </w:r>
          </w:p>
        </w:tc>
        <w:tc>
          <w:tcPr>
            <w:tcW w:w="3273" w:type="dxa"/>
            <w:vAlign w:val="center"/>
          </w:tcPr>
          <w:p w:rsidR="00C87828" w:rsidRPr="00C60EFB" w:rsidRDefault="00C87828" w:rsidP="00AD5A6D">
            <w:pPr>
              <w:pStyle w:val="Texto"/>
              <w:spacing w:before="42" w:after="40"/>
              <w:ind w:firstLine="0"/>
              <w:rPr>
                <w:szCs w:val="16"/>
              </w:rPr>
            </w:pPr>
            <w:r w:rsidRPr="00C60EFB">
              <w:rPr>
                <w:szCs w:val="16"/>
              </w:rPr>
              <w:t>Pinturas y dibujos.</w:t>
            </w:r>
          </w:p>
        </w:tc>
        <w:tc>
          <w:tcPr>
            <w:tcW w:w="3384" w:type="dxa"/>
            <w:vMerge/>
            <w:vAlign w:val="center"/>
          </w:tcPr>
          <w:p w:rsidR="00C87828" w:rsidRPr="00C60EFB" w:rsidRDefault="00C87828" w:rsidP="00AD5A6D">
            <w:pPr>
              <w:pStyle w:val="Texto"/>
              <w:spacing w:before="42" w:after="40"/>
              <w:ind w:firstLine="0"/>
              <w:rPr>
                <w:b/>
                <w:szCs w:val="16"/>
              </w:rPr>
            </w:pPr>
          </w:p>
        </w:tc>
      </w:tr>
      <w:tr w:rsidR="00C87828" w:rsidRPr="00C60EFB">
        <w:trPr>
          <w:cantSplit/>
          <w:trHeight w:val="20"/>
        </w:trPr>
        <w:tc>
          <w:tcPr>
            <w:tcW w:w="8712" w:type="dxa"/>
            <w:gridSpan w:val="3"/>
            <w:vAlign w:val="center"/>
          </w:tcPr>
          <w:p w:rsidR="00C87828" w:rsidRPr="00C60EFB" w:rsidRDefault="00C87828" w:rsidP="00AD5A6D">
            <w:pPr>
              <w:pStyle w:val="Texto"/>
              <w:spacing w:before="40" w:after="40"/>
              <w:ind w:firstLine="0"/>
              <w:rPr>
                <w:b/>
                <w:szCs w:val="16"/>
              </w:rPr>
            </w:pPr>
          </w:p>
        </w:tc>
      </w:tr>
      <w:tr w:rsidR="00C87828" w:rsidRPr="00C60EFB">
        <w:trPr>
          <w:cantSplit/>
          <w:trHeight w:val="20"/>
        </w:trPr>
        <w:tc>
          <w:tcPr>
            <w:tcW w:w="2055" w:type="dxa"/>
            <w:vAlign w:val="center"/>
          </w:tcPr>
          <w:p w:rsidR="00C87828" w:rsidRPr="00C60EFB" w:rsidRDefault="00C87828" w:rsidP="00AD5A6D">
            <w:pPr>
              <w:pStyle w:val="Texto"/>
              <w:spacing w:before="42" w:after="40"/>
              <w:ind w:firstLine="0"/>
              <w:rPr>
                <w:b/>
                <w:szCs w:val="16"/>
              </w:rPr>
            </w:pPr>
            <w:r w:rsidRPr="00C60EFB">
              <w:rPr>
                <w:b/>
                <w:szCs w:val="16"/>
              </w:rPr>
              <w:t>9701.22.01</w:t>
            </w:r>
          </w:p>
        </w:tc>
        <w:tc>
          <w:tcPr>
            <w:tcW w:w="3273" w:type="dxa"/>
            <w:vAlign w:val="center"/>
          </w:tcPr>
          <w:p w:rsidR="00C87828" w:rsidRPr="00C60EFB" w:rsidRDefault="00C87828" w:rsidP="00AD5A6D">
            <w:pPr>
              <w:pStyle w:val="Texto"/>
              <w:spacing w:before="42" w:after="40"/>
              <w:ind w:firstLine="0"/>
              <w:rPr>
                <w:b/>
                <w:szCs w:val="16"/>
              </w:rPr>
            </w:pPr>
            <w:r w:rsidRPr="00C60EFB">
              <w:rPr>
                <w:b/>
                <w:szCs w:val="16"/>
              </w:rPr>
              <w:t>Mosaicos.</w:t>
            </w:r>
          </w:p>
        </w:tc>
        <w:tc>
          <w:tcPr>
            <w:tcW w:w="3384" w:type="dxa"/>
            <w:vMerge w:val="restart"/>
            <w:vAlign w:val="center"/>
          </w:tcPr>
          <w:p w:rsidR="00C87828" w:rsidRPr="00C60EFB" w:rsidRDefault="00C87828" w:rsidP="00AD5A6D">
            <w:pPr>
              <w:pStyle w:val="Texto"/>
              <w:spacing w:before="42" w:after="40"/>
              <w:ind w:firstLine="0"/>
              <w:rPr>
                <w:b/>
                <w:szCs w:val="16"/>
              </w:rPr>
            </w:pPr>
            <w:r w:rsidRPr="00C60EFB">
              <w:rPr>
                <w:b/>
                <w:szCs w:val="16"/>
              </w:rPr>
              <w:t>Únicamente</w:t>
            </w:r>
            <w:r w:rsidRPr="00C60EFB">
              <w:rPr>
                <w:szCs w:val="16"/>
              </w:rPr>
              <w:t>: Del siglo XVI al XIX considerados monumentos históricos, de conformidad con los artículos 35 y 36 de la Ley Federal sobre Monumentos y Zonas Arqueológicos, Artísticos e Históricos, y su Reglamento.</w:t>
            </w:r>
          </w:p>
        </w:tc>
      </w:tr>
      <w:tr w:rsidR="00C87828" w:rsidRPr="00C60EFB">
        <w:trPr>
          <w:cantSplit/>
          <w:trHeight w:val="20"/>
        </w:trPr>
        <w:tc>
          <w:tcPr>
            <w:tcW w:w="2055" w:type="dxa"/>
            <w:vAlign w:val="center"/>
          </w:tcPr>
          <w:p w:rsidR="00C87828" w:rsidRPr="00C60EFB" w:rsidRDefault="00C87828" w:rsidP="00AD5A6D">
            <w:pPr>
              <w:pStyle w:val="Texto"/>
              <w:spacing w:before="42" w:after="40"/>
              <w:ind w:firstLine="0"/>
              <w:jc w:val="right"/>
              <w:rPr>
                <w:b/>
                <w:szCs w:val="16"/>
              </w:rPr>
            </w:pPr>
            <w:r w:rsidRPr="00C60EFB">
              <w:rPr>
                <w:szCs w:val="16"/>
              </w:rPr>
              <w:t>00</w:t>
            </w:r>
          </w:p>
        </w:tc>
        <w:tc>
          <w:tcPr>
            <w:tcW w:w="3273" w:type="dxa"/>
            <w:vAlign w:val="center"/>
          </w:tcPr>
          <w:p w:rsidR="00C87828" w:rsidRPr="00C60EFB" w:rsidRDefault="00C87828" w:rsidP="00AD5A6D">
            <w:pPr>
              <w:pStyle w:val="Texto"/>
              <w:spacing w:before="42" w:after="40"/>
              <w:ind w:firstLine="0"/>
              <w:rPr>
                <w:b/>
                <w:szCs w:val="16"/>
              </w:rPr>
            </w:pPr>
            <w:r w:rsidRPr="00C60EFB">
              <w:rPr>
                <w:szCs w:val="16"/>
              </w:rPr>
              <w:t>Mosaicos.</w:t>
            </w:r>
          </w:p>
        </w:tc>
        <w:tc>
          <w:tcPr>
            <w:tcW w:w="3384" w:type="dxa"/>
            <w:vMerge/>
            <w:vAlign w:val="center"/>
          </w:tcPr>
          <w:p w:rsidR="00C87828" w:rsidRPr="00C60EFB" w:rsidRDefault="00C87828" w:rsidP="00AD5A6D">
            <w:pPr>
              <w:pStyle w:val="Texto"/>
              <w:spacing w:before="42" w:after="40"/>
              <w:ind w:firstLine="0"/>
              <w:rPr>
                <w:b/>
                <w:szCs w:val="16"/>
              </w:rPr>
            </w:pPr>
          </w:p>
        </w:tc>
      </w:tr>
      <w:tr w:rsidR="00C87828" w:rsidRPr="00C60EFB">
        <w:trPr>
          <w:cantSplit/>
          <w:trHeight w:val="20"/>
        </w:trPr>
        <w:tc>
          <w:tcPr>
            <w:tcW w:w="8712" w:type="dxa"/>
            <w:gridSpan w:val="3"/>
            <w:vAlign w:val="center"/>
          </w:tcPr>
          <w:p w:rsidR="00C87828" w:rsidRPr="00C60EFB" w:rsidRDefault="00C87828" w:rsidP="00AD5A6D">
            <w:pPr>
              <w:pStyle w:val="Texto"/>
              <w:spacing w:before="40" w:after="40"/>
              <w:ind w:firstLine="0"/>
              <w:rPr>
                <w:b/>
                <w:szCs w:val="16"/>
              </w:rPr>
            </w:pPr>
          </w:p>
        </w:tc>
      </w:tr>
      <w:tr w:rsidR="00C87828" w:rsidRPr="00C60EFB">
        <w:trPr>
          <w:cantSplit/>
          <w:trHeight w:val="20"/>
        </w:trPr>
        <w:tc>
          <w:tcPr>
            <w:tcW w:w="2055" w:type="dxa"/>
            <w:vAlign w:val="center"/>
          </w:tcPr>
          <w:p w:rsidR="00C87828" w:rsidRPr="00C60EFB" w:rsidRDefault="00C87828" w:rsidP="00AD5A6D">
            <w:pPr>
              <w:pStyle w:val="Texto"/>
              <w:spacing w:before="42" w:after="40"/>
              <w:ind w:firstLine="0"/>
              <w:rPr>
                <w:b/>
                <w:szCs w:val="16"/>
              </w:rPr>
            </w:pPr>
            <w:r w:rsidRPr="00C60EFB">
              <w:rPr>
                <w:b/>
                <w:szCs w:val="16"/>
              </w:rPr>
              <w:t>9701.29.99</w:t>
            </w:r>
          </w:p>
        </w:tc>
        <w:tc>
          <w:tcPr>
            <w:tcW w:w="3273" w:type="dxa"/>
            <w:vAlign w:val="center"/>
          </w:tcPr>
          <w:p w:rsidR="00C87828" w:rsidRPr="00C60EFB" w:rsidRDefault="00C87828" w:rsidP="00AD5A6D">
            <w:pPr>
              <w:pStyle w:val="Texto"/>
              <w:spacing w:before="42" w:after="40"/>
              <w:ind w:firstLine="0"/>
              <w:rPr>
                <w:b/>
                <w:szCs w:val="16"/>
              </w:rPr>
            </w:pPr>
            <w:r w:rsidRPr="00C60EFB">
              <w:rPr>
                <w:b/>
                <w:szCs w:val="16"/>
              </w:rPr>
              <w:t>Los demás.</w:t>
            </w:r>
          </w:p>
        </w:tc>
        <w:tc>
          <w:tcPr>
            <w:tcW w:w="3384" w:type="dxa"/>
            <w:vMerge w:val="restart"/>
            <w:vAlign w:val="center"/>
          </w:tcPr>
          <w:p w:rsidR="00C87828" w:rsidRPr="00C60EFB" w:rsidRDefault="00C87828" w:rsidP="00AD5A6D">
            <w:pPr>
              <w:pStyle w:val="Texto"/>
              <w:spacing w:before="42" w:after="40"/>
              <w:ind w:firstLine="0"/>
              <w:rPr>
                <w:b/>
                <w:szCs w:val="16"/>
              </w:rPr>
            </w:pPr>
            <w:r w:rsidRPr="00C60EFB">
              <w:rPr>
                <w:b/>
                <w:szCs w:val="16"/>
              </w:rPr>
              <w:t>Únicamente</w:t>
            </w:r>
            <w:r w:rsidRPr="00C60EFB">
              <w:rPr>
                <w:szCs w:val="16"/>
              </w:rPr>
              <w:t>: Del siglo XVI al XIX considerados monumentos históricos, de conformidad con los artículos 35 y 36 de la Ley Federal sobre Monumentos y Zonas Arqueológicos, Artísticos e Históricos, y su reglamento.</w:t>
            </w:r>
          </w:p>
        </w:tc>
      </w:tr>
      <w:tr w:rsidR="00C87828" w:rsidRPr="00C60EFB">
        <w:trPr>
          <w:cantSplit/>
          <w:trHeight w:val="20"/>
        </w:trPr>
        <w:tc>
          <w:tcPr>
            <w:tcW w:w="2055" w:type="dxa"/>
            <w:vAlign w:val="center"/>
          </w:tcPr>
          <w:p w:rsidR="00C87828" w:rsidRPr="00C60EFB" w:rsidRDefault="00C87828" w:rsidP="00AD5A6D">
            <w:pPr>
              <w:pStyle w:val="Texto"/>
              <w:spacing w:before="42" w:after="40"/>
              <w:ind w:firstLine="0"/>
              <w:jc w:val="right"/>
              <w:rPr>
                <w:szCs w:val="16"/>
              </w:rPr>
            </w:pPr>
            <w:r w:rsidRPr="00C60EFB">
              <w:rPr>
                <w:szCs w:val="16"/>
              </w:rPr>
              <w:t>00</w:t>
            </w:r>
          </w:p>
        </w:tc>
        <w:tc>
          <w:tcPr>
            <w:tcW w:w="3273" w:type="dxa"/>
            <w:vAlign w:val="center"/>
          </w:tcPr>
          <w:p w:rsidR="00C87828" w:rsidRPr="00C60EFB" w:rsidRDefault="00C87828" w:rsidP="00AD5A6D">
            <w:pPr>
              <w:pStyle w:val="Texto"/>
              <w:spacing w:before="42" w:after="40"/>
              <w:ind w:firstLine="0"/>
              <w:rPr>
                <w:szCs w:val="16"/>
              </w:rPr>
            </w:pPr>
            <w:r w:rsidRPr="00C60EFB">
              <w:rPr>
                <w:szCs w:val="16"/>
              </w:rPr>
              <w:t>Los demás.</w:t>
            </w:r>
          </w:p>
        </w:tc>
        <w:tc>
          <w:tcPr>
            <w:tcW w:w="3384" w:type="dxa"/>
            <w:vMerge/>
            <w:vAlign w:val="center"/>
          </w:tcPr>
          <w:p w:rsidR="00C87828" w:rsidRPr="00C60EFB" w:rsidRDefault="00C87828" w:rsidP="00AD5A6D">
            <w:pPr>
              <w:pStyle w:val="Texto"/>
              <w:spacing w:before="42" w:after="40"/>
              <w:ind w:firstLine="0"/>
              <w:rPr>
                <w:b/>
                <w:szCs w:val="16"/>
              </w:rPr>
            </w:pPr>
          </w:p>
        </w:tc>
      </w:tr>
      <w:tr w:rsidR="00C87828" w:rsidRPr="00C60EFB">
        <w:trPr>
          <w:cantSplit/>
          <w:trHeight w:val="20"/>
        </w:trPr>
        <w:tc>
          <w:tcPr>
            <w:tcW w:w="8712" w:type="dxa"/>
            <w:gridSpan w:val="3"/>
            <w:vAlign w:val="center"/>
          </w:tcPr>
          <w:p w:rsidR="00C87828" w:rsidRPr="00C60EFB" w:rsidRDefault="00C87828" w:rsidP="00AD5A6D">
            <w:pPr>
              <w:pStyle w:val="Texto"/>
              <w:spacing w:before="40" w:after="40"/>
              <w:ind w:firstLine="0"/>
              <w:rPr>
                <w:b/>
                <w:szCs w:val="16"/>
              </w:rPr>
            </w:pPr>
          </w:p>
        </w:tc>
      </w:tr>
      <w:tr w:rsidR="00C87828" w:rsidRPr="00C60EFB">
        <w:trPr>
          <w:cantSplit/>
          <w:trHeight w:val="20"/>
        </w:trPr>
        <w:tc>
          <w:tcPr>
            <w:tcW w:w="2055" w:type="dxa"/>
            <w:vAlign w:val="center"/>
          </w:tcPr>
          <w:p w:rsidR="00C87828" w:rsidRPr="00C60EFB" w:rsidRDefault="00C87828" w:rsidP="00AD5A6D">
            <w:pPr>
              <w:pStyle w:val="Texto"/>
              <w:spacing w:before="42" w:after="40"/>
              <w:ind w:firstLine="0"/>
              <w:rPr>
                <w:b/>
                <w:szCs w:val="16"/>
              </w:rPr>
            </w:pPr>
            <w:r w:rsidRPr="00C60EFB">
              <w:rPr>
                <w:b/>
                <w:szCs w:val="16"/>
              </w:rPr>
              <w:t>9701.91.01</w:t>
            </w:r>
          </w:p>
        </w:tc>
        <w:tc>
          <w:tcPr>
            <w:tcW w:w="3273" w:type="dxa"/>
            <w:vAlign w:val="center"/>
          </w:tcPr>
          <w:p w:rsidR="00C87828" w:rsidRPr="00C60EFB" w:rsidRDefault="00C87828" w:rsidP="00AD5A6D">
            <w:pPr>
              <w:pStyle w:val="Texto"/>
              <w:spacing w:before="42" w:after="40"/>
              <w:ind w:firstLine="0"/>
              <w:rPr>
                <w:b/>
                <w:szCs w:val="16"/>
              </w:rPr>
            </w:pPr>
            <w:r w:rsidRPr="00C60EFB">
              <w:rPr>
                <w:b/>
                <w:szCs w:val="16"/>
              </w:rPr>
              <w:t>Pinturas y dibujos.</w:t>
            </w:r>
          </w:p>
        </w:tc>
        <w:tc>
          <w:tcPr>
            <w:tcW w:w="3384" w:type="dxa"/>
            <w:vMerge w:val="restart"/>
            <w:vAlign w:val="center"/>
          </w:tcPr>
          <w:p w:rsidR="00C87828" w:rsidRPr="00C60EFB" w:rsidRDefault="00C87828" w:rsidP="00AD5A6D">
            <w:pPr>
              <w:pStyle w:val="Texto"/>
              <w:spacing w:before="42" w:after="40"/>
              <w:ind w:firstLine="0"/>
              <w:rPr>
                <w:b/>
                <w:szCs w:val="16"/>
              </w:rPr>
            </w:pPr>
            <w:r w:rsidRPr="00C60EFB">
              <w:rPr>
                <w:b/>
                <w:szCs w:val="16"/>
              </w:rPr>
              <w:t>Únicamente</w:t>
            </w:r>
            <w:r w:rsidRPr="00C60EFB">
              <w:rPr>
                <w:szCs w:val="16"/>
              </w:rPr>
              <w:t>: Del siglo XVI al XIX considerados monumentos históricos, de conformidad con los artículos 35 y 36 de la Ley Federal sobre Monumentos y Zonas Arqueológicos, Artísticos e Históricos, y su Reglamento.</w:t>
            </w:r>
          </w:p>
        </w:tc>
      </w:tr>
      <w:tr w:rsidR="00C87828" w:rsidRPr="00C60EFB">
        <w:trPr>
          <w:cantSplit/>
          <w:trHeight w:val="20"/>
        </w:trPr>
        <w:tc>
          <w:tcPr>
            <w:tcW w:w="2055" w:type="dxa"/>
            <w:vAlign w:val="center"/>
          </w:tcPr>
          <w:p w:rsidR="00C87828" w:rsidRPr="00C60EFB" w:rsidRDefault="00C87828" w:rsidP="00AD5A6D">
            <w:pPr>
              <w:pStyle w:val="Texto"/>
              <w:spacing w:before="42" w:after="40"/>
              <w:ind w:firstLine="0"/>
              <w:jc w:val="right"/>
              <w:rPr>
                <w:szCs w:val="16"/>
              </w:rPr>
            </w:pPr>
            <w:r w:rsidRPr="00C60EFB">
              <w:rPr>
                <w:szCs w:val="16"/>
              </w:rPr>
              <w:t>00</w:t>
            </w:r>
          </w:p>
        </w:tc>
        <w:tc>
          <w:tcPr>
            <w:tcW w:w="3273" w:type="dxa"/>
            <w:vAlign w:val="center"/>
          </w:tcPr>
          <w:p w:rsidR="00C87828" w:rsidRPr="00C60EFB" w:rsidRDefault="00C87828" w:rsidP="00AD5A6D">
            <w:pPr>
              <w:pStyle w:val="Texto"/>
              <w:spacing w:before="42" w:after="40"/>
              <w:ind w:firstLine="0"/>
              <w:rPr>
                <w:szCs w:val="16"/>
              </w:rPr>
            </w:pPr>
            <w:r w:rsidRPr="00C60EFB">
              <w:rPr>
                <w:szCs w:val="16"/>
              </w:rPr>
              <w:t>Pinturas y dibujos.</w:t>
            </w:r>
          </w:p>
        </w:tc>
        <w:tc>
          <w:tcPr>
            <w:tcW w:w="3384" w:type="dxa"/>
            <w:vMerge/>
            <w:vAlign w:val="center"/>
          </w:tcPr>
          <w:p w:rsidR="00C87828" w:rsidRPr="00C60EFB" w:rsidRDefault="00C87828" w:rsidP="00AD5A6D">
            <w:pPr>
              <w:pStyle w:val="Texto"/>
              <w:spacing w:before="42" w:after="40"/>
              <w:ind w:firstLine="0"/>
              <w:rPr>
                <w:b/>
                <w:szCs w:val="16"/>
              </w:rPr>
            </w:pPr>
          </w:p>
        </w:tc>
      </w:tr>
      <w:tr w:rsidR="00C87828" w:rsidRPr="00C60EFB">
        <w:trPr>
          <w:cantSplit/>
          <w:trHeight w:val="20"/>
        </w:trPr>
        <w:tc>
          <w:tcPr>
            <w:tcW w:w="8712" w:type="dxa"/>
            <w:gridSpan w:val="3"/>
            <w:vAlign w:val="center"/>
          </w:tcPr>
          <w:p w:rsidR="00C87828" w:rsidRPr="00C60EFB" w:rsidRDefault="00C87828" w:rsidP="00AD5A6D">
            <w:pPr>
              <w:pStyle w:val="Texto"/>
              <w:spacing w:before="40" w:after="40"/>
              <w:ind w:firstLine="0"/>
              <w:rPr>
                <w:b/>
                <w:szCs w:val="16"/>
              </w:rPr>
            </w:pPr>
          </w:p>
        </w:tc>
      </w:tr>
      <w:tr w:rsidR="00C87828" w:rsidRPr="00C60EFB">
        <w:trPr>
          <w:cantSplit/>
          <w:trHeight w:val="20"/>
        </w:trPr>
        <w:tc>
          <w:tcPr>
            <w:tcW w:w="2055" w:type="dxa"/>
            <w:vAlign w:val="center"/>
          </w:tcPr>
          <w:p w:rsidR="00C87828" w:rsidRPr="00C60EFB" w:rsidRDefault="00C87828" w:rsidP="00AD5A6D">
            <w:pPr>
              <w:pStyle w:val="Texto"/>
              <w:spacing w:before="42" w:after="40"/>
              <w:ind w:firstLine="0"/>
              <w:rPr>
                <w:b/>
                <w:szCs w:val="16"/>
              </w:rPr>
            </w:pPr>
            <w:r w:rsidRPr="00C60EFB">
              <w:rPr>
                <w:b/>
                <w:szCs w:val="16"/>
              </w:rPr>
              <w:t>9701.92.01</w:t>
            </w:r>
          </w:p>
        </w:tc>
        <w:tc>
          <w:tcPr>
            <w:tcW w:w="3273" w:type="dxa"/>
            <w:vAlign w:val="center"/>
          </w:tcPr>
          <w:p w:rsidR="00C87828" w:rsidRPr="00C60EFB" w:rsidRDefault="00C87828" w:rsidP="00AD5A6D">
            <w:pPr>
              <w:pStyle w:val="Texto"/>
              <w:spacing w:before="42" w:after="40"/>
              <w:ind w:firstLine="0"/>
              <w:rPr>
                <w:b/>
                <w:szCs w:val="16"/>
              </w:rPr>
            </w:pPr>
            <w:r w:rsidRPr="00C60EFB">
              <w:rPr>
                <w:b/>
                <w:szCs w:val="16"/>
              </w:rPr>
              <w:t>Mosaicos.</w:t>
            </w:r>
          </w:p>
        </w:tc>
        <w:tc>
          <w:tcPr>
            <w:tcW w:w="3384" w:type="dxa"/>
            <w:vMerge w:val="restart"/>
            <w:vAlign w:val="center"/>
          </w:tcPr>
          <w:p w:rsidR="00C87828" w:rsidRPr="00C60EFB" w:rsidRDefault="00C87828" w:rsidP="00AD5A6D">
            <w:pPr>
              <w:pStyle w:val="Texto"/>
              <w:spacing w:before="42" w:after="40"/>
              <w:ind w:firstLine="0"/>
              <w:rPr>
                <w:b/>
                <w:szCs w:val="16"/>
              </w:rPr>
            </w:pPr>
            <w:r w:rsidRPr="00C60EFB">
              <w:rPr>
                <w:b/>
                <w:szCs w:val="16"/>
              </w:rPr>
              <w:t>Únicamente</w:t>
            </w:r>
            <w:r w:rsidRPr="00C60EFB">
              <w:rPr>
                <w:szCs w:val="16"/>
              </w:rPr>
              <w:t>: Del siglo XVI al XIX considerados monumentos históricos, de conformidad con los artículos 35 y 36 de la Ley Federal sobre Monumentos y Zonas Arqueológicos, Artísticos e Históricos, y su Reglamento.</w:t>
            </w:r>
          </w:p>
        </w:tc>
      </w:tr>
      <w:tr w:rsidR="00C87828" w:rsidRPr="00C60EFB">
        <w:trPr>
          <w:cantSplit/>
          <w:trHeight w:val="20"/>
        </w:trPr>
        <w:tc>
          <w:tcPr>
            <w:tcW w:w="2055" w:type="dxa"/>
            <w:vAlign w:val="center"/>
          </w:tcPr>
          <w:p w:rsidR="00C87828" w:rsidRPr="00C60EFB" w:rsidRDefault="00C87828" w:rsidP="00AD5A6D">
            <w:pPr>
              <w:pStyle w:val="Texto"/>
              <w:spacing w:before="42" w:after="40"/>
              <w:ind w:firstLine="0"/>
              <w:jc w:val="right"/>
              <w:rPr>
                <w:szCs w:val="16"/>
              </w:rPr>
            </w:pPr>
            <w:r w:rsidRPr="00C60EFB">
              <w:rPr>
                <w:szCs w:val="16"/>
              </w:rPr>
              <w:t>00</w:t>
            </w:r>
          </w:p>
        </w:tc>
        <w:tc>
          <w:tcPr>
            <w:tcW w:w="3273" w:type="dxa"/>
            <w:vAlign w:val="center"/>
          </w:tcPr>
          <w:p w:rsidR="00C87828" w:rsidRPr="00C60EFB" w:rsidRDefault="00C87828" w:rsidP="00AD5A6D">
            <w:pPr>
              <w:pStyle w:val="Texto"/>
              <w:spacing w:before="42" w:after="40"/>
              <w:ind w:firstLine="0"/>
              <w:rPr>
                <w:szCs w:val="16"/>
              </w:rPr>
            </w:pPr>
            <w:r w:rsidRPr="00C60EFB">
              <w:rPr>
                <w:szCs w:val="16"/>
              </w:rPr>
              <w:t>Mosaicos.</w:t>
            </w:r>
          </w:p>
        </w:tc>
        <w:tc>
          <w:tcPr>
            <w:tcW w:w="3384" w:type="dxa"/>
            <w:vMerge/>
            <w:vAlign w:val="center"/>
          </w:tcPr>
          <w:p w:rsidR="00C87828" w:rsidRPr="00C60EFB" w:rsidRDefault="00C87828" w:rsidP="00AD5A6D">
            <w:pPr>
              <w:pStyle w:val="Texto"/>
              <w:spacing w:before="42" w:after="40"/>
              <w:ind w:firstLine="0"/>
              <w:rPr>
                <w:b/>
                <w:szCs w:val="16"/>
              </w:rPr>
            </w:pPr>
          </w:p>
        </w:tc>
      </w:tr>
      <w:tr w:rsidR="00C87828" w:rsidRPr="00C60EFB">
        <w:trPr>
          <w:cantSplit/>
          <w:trHeight w:val="20"/>
        </w:trPr>
        <w:tc>
          <w:tcPr>
            <w:tcW w:w="8712" w:type="dxa"/>
            <w:gridSpan w:val="3"/>
            <w:vAlign w:val="center"/>
          </w:tcPr>
          <w:p w:rsidR="00C87828" w:rsidRPr="00C60EFB" w:rsidRDefault="00C87828" w:rsidP="00AD5A6D">
            <w:pPr>
              <w:pStyle w:val="Texto"/>
              <w:spacing w:before="40" w:after="40"/>
              <w:ind w:firstLine="0"/>
              <w:rPr>
                <w:b/>
                <w:szCs w:val="16"/>
              </w:rPr>
            </w:pPr>
          </w:p>
        </w:tc>
      </w:tr>
      <w:tr w:rsidR="00C87828" w:rsidRPr="00C60EFB">
        <w:trPr>
          <w:cantSplit/>
          <w:trHeight w:val="20"/>
        </w:trPr>
        <w:tc>
          <w:tcPr>
            <w:tcW w:w="2055" w:type="dxa"/>
            <w:vAlign w:val="center"/>
          </w:tcPr>
          <w:p w:rsidR="00C87828" w:rsidRPr="00C60EFB" w:rsidRDefault="00C87828" w:rsidP="00AD5A6D">
            <w:pPr>
              <w:pStyle w:val="Texto"/>
              <w:spacing w:before="42" w:after="40"/>
              <w:ind w:firstLine="0"/>
              <w:rPr>
                <w:b/>
                <w:szCs w:val="16"/>
              </w:rPr>
            </w:pPr>
            <w:r w:rsidRPr="00C60EFB">
              <w:rPr>
                <w:b/>
                <w:szCs w:val="16"/>
              </w:rPr>
              <w:t>9701.99.99</w:t>
            </w:r>
          </w:p>
        </w:tc>
        <w:tc>
          <w:tcPr>
            <w:tcW w:w="3273" w:type="dxa"/>
            <w:vAlign w:val="center"/>
          </w:tcPr>
          <w:p w:rsidR="00C87828" w:rsidRPr="00C60EFB" w:rsidRDefault="00C87828" w:rsidP="00AD5A6D">
            <w:pPr>
              <w:pStyle w:val="Texto"/>
              <w:spacing w:before="42" w:after="40"/>
              <w:ind w:firstLine="0"/>
              <w:rPr>
                <w:b/>
                <w:szCs w:val="16"/>
              </w:rPr>
            </w:pPr>
            <w:r w:rsidRPr="00C60EFB">
              <w:rPr>
                <w:b/>
                <w:szCs w:val="16"/>
              </w:rPr>
              <w:t>Los demás.</w:t>
            </w:r>
          </w:p>
        </w:tc>
        <w:tc>
          <w:tcPr>
            <w:tcW w:w="3384" w:type="dxa"/>
            <w:vMerge w:val="restart"/>
            <w:vAlign w:val="center"/>
          </w:tcPr>
          <w:p w:rsidR="00C87828" w:rsidRPr="00C60EFB" w:rsidRDefault="00C87828" w:rsidP="00AD5A6D">
            <w:pPr>
              <w:pStyle w:val="Texto"/>
              <w:spacing w:before="42" w:after="40"/>
              <w:ind w:firstLine="0"/>
              <w:rPr>
                <w:b/>
                <w:szCs w:val="16"/>
              </w:rPr>
            </w:pPr>
            <w:r w:rsidRPr="00C60EFB">
              <w:rPr>
                <w:b/>
                <w:szCs w:val="16"/>
              </w:rPr>
              <w:t>Únicamente</w:t>
            </w:r>
            <w:r w:rsidRPr="00C60EFB">
              <w:rPr>
                <w:szCs w:val="16"/>
              </w:rPr>
              <w:t>: Del siglo XVI al XIX considerados monumentos históricos, de conformidad con los artículos 35 y 36 de la Ley Federal sobre Monumentos y Zonas Arqueológicos, Artísticos e Históricos, y su Reglamento.</w:t>
            </w:r>
          </w:p>
        </w:tc>
      </w:tr>
      <w:tr w:rsidR="00C87828" w:rsidRPr="00C60EFB">
        <w:trPr>
          <w:cantSplit/>
          <w:trHeight w:val="20"/>
        </w:trPr>
        <w:tc>
          <w:tcPr>
            <w:tcW w:w="2055" w:type="dxa"/>
            <w:vAlign w:val="center"/>
          </w:tcPr>
          <w:p w:rsidR="00C87828" w:rsidRPr="00C60EFB" w:rsidRDefault="00C87828" w:rsidP="00AD5A6D">
            <w:pPr>
              <w:pStyle w:val="Texto"/>
              <w:spacing w:before="42" w:after="40"/>
              <w:ind w:firstLine="0"/>
              <w:jc w:val="right"/>
              <w:rPr>
                <w:szCs w:val="16"/>
              </w:rPr>
            </w:pPr>
            <w:r w:rsidRPr="00C60EFB">
              <w:rPr>
                <w:szCs w:val="16"/>
              </w:rPr>
              <w:lastRenderedPageBreak/>
              <w:t>00</w:t>
            </w:r>
          </w:p>
        </w:tc>
        <w:tc>
          <w:tcPr>
            <w:tcW w:w="3273" w:type="dxa"/>
            <w:vAlign w:val="center"/>
          </w:tcPr>
          <w:p w:rsidR="00C87828" w:rsidRPr="00C60EFB" w:rsidRDefault="00C87828" w:rsidP="00AD5A6D">
            <w:pPr>
              <w:pStyle w:val="Texto"/>
              <w:spacing w:before="42" w:after="40"/>
              <w:ind w:firstLine="0"/>
              <w:rPr>
                <w:szCs w:val="16"/>
              </w:rPr>
            </w:pPr>
            <w:r w:rsidRPr="00C60EFB">
              <w:rPr>
                <w:szCs w:val="16"/>
              </w:rPr>
              <w:t>Los demás.</w:t>
            </w:r>
          </w:p>
        </w:tc>
        <w:tc>
          <w:tcPr>
            <w:tcW w:w="3384" w:type="dxa"/>
            <w:vMerge/>
            <w:vAlign w:val="center"/>
          </w:tcPr>
          <w:p w:rsidR="00C87828" w:rsidRPr="00C60EFB" w:rsidRDefault="00C87828" w:rsidP="00AD5A6D">
            <w:pPr>
              <w:pStyle w:val="Texto"/>
              <w:spacing w:before="42" w:after="40"/>
              <w:ind w:firstLine="0"/>
              <w:rPr>
                <w:b/>
                <w:szCs w:val="16"/>
              </w:rPr>
            </w:pPr>
          </w:p>
        </w:tc>
      </w:tr>
      <w:tr w:rsidR="00C87828" w:rsidRPr="00C60EFB">
        <w:trPr>
          <w:cantSplit/>
          <w:trHeight w:val="20"/>
        </w:trPr>
        <w:tc>
          <w:tcPr>
            <w:tcW w:w="8712" w:type="dxa"/>
            <w:gridSpan w:val="3"/>
            <w:vAlign w:val="center"/>
          </w:tcPr>
          <w:p w:rsidR="00C87828" w:rsidRPr="00C60EFB" w:rsidRDefault="00C87828" w:rsidP="00AD5A6D">
            <w:pPr>
              <w:pStyle w:val="Texto"/>
              <w:spacing w:before="40" w:after="40"/>
              <w:ind w:firstLine="0"/>
              <w:rPr>
                <w:szCs w:val="16"/>
              </w:rPr>
            </w:pPr>
          </w:p>
        </w:tc>
      </w:tr>
      <w:tr w:rsidR="00C87828" w:rsidRPr="00C60EFB">
        <w:trPr>
          <w:cantSplit/>
          <w:trHeight w:val="20"/>
        </w:trPr>
        <w:tc>
          <w:tcPr>
            <w:tcW w:w="2055" w:type="dxa"/>
            <w:vAlign w:val="center"/>
          </w:tcPr>
          <w:p w:rsidR="00C87828" w:rsidRPr="00C60EFB" w:rsidRDefault="00C87828" w:rsidP="00AD5A6D">
            <w:pPr>
              <w:pStyle w:val="Texto"/>
              <w:spacing w:before="44" w:after="40"/>
              <w:ind w:firstLine="0"/>
              <w:rPr>
                <w:b/>
                <w:szCs w:val="16"/>
              </w:rPr>
            </w:pPr>
            <w:r w:rsidRPr="00C60EFB">
              <w:rPr>
                <w:b/>
                <w:szCs w:val="16"/>
              </w:rPr>
              <w:t>9702.10.01</w:t>
            </w:r>
          </w:p>
        </w:tc>
        <w:tc>
          <w:tcPr>
            <w:tcW w:w="3273" w:type="dxa"/>
            <w:vAlign w:val="center"/>
          </w:tcPr>
          <w:p w:rsidR="00C87828" w:rsidRPr="00C60EFB" w:rsidRDefault="00C87828" w:rsidP="00AD5A6D">
            <w:pPr>
              <w:pStyle w:val="Texto"/>
              <w:spacing w:before="44" w:after="40"/>
              <w:ind w:firstLine="0"/>
              <w:rPr>
                <w:b/>
                <w:szCs w:val="16"/>
              </w:rPr>
            </w:pPr>
            <w:r w:rsidRPr="00C60EFB">
              <w:rPr>
                <w:b/>
                <w:szCs w:val="16"/>
              </w:rPr>
              <w:t>De más de 100 años.</w:t>
            </w:r>
          </w:p>
        </w:tc>
        <w:tc>
          <w:tcPr>
            <w:tcW w:w="3384" w:type="dxa"/>
            <w:vMerge w:val="restart"/>
            <w:vAlign w:val="center"/>
          </w:tcPr>
          <w:p w:rsidR="00C87828" w:rsidRPr="00C60EFB" w:rsidRDefault="00C87828" w:rsidP="00AD5A6D">
            <w:pPr>
              <w:pStyle w:val="Texto"/>
              <w:spacing w:before="44" w:after="40"/>
              <w:ind w:firstLine="0"/>
              <w:rPr>
                <w:b/>
                <w:szCs w:val="16"/>
              </w:rPr>
            </w:pPr>
            <w:r w:rsidRPr="00C60EFB">
              <w:rPr>
                <w:b/>
                <w:szCs w:val="16"/>
              </w:rPr>
              <w:t>Únicamente</w:t>
            </w:r>
            <w:r w:rsidRPr="00C60EFB">
              <w:rPr>
                <w:szCs w:val="16"/>
              </w:rPr>
              <w:t>: Del siglo XVI al XIX considerados monumentos históricos, de conformidad con los artículos 35 y 36 de la Ley Federal sobre Monumentos y Zonas Arqueológicos, Artísticos e Históricos, y su Reglamento.</w:t>
            </w:r>
          </w:p>
        </w:tc>
      </w:tr>
      <w:tr w:rsidR="00C87828" w:rsidRPr="00C60EFB">
        <w:trPr>
          <w:cantSplit/>
          <w:trHeight w:val="20"/>
        </w:trPr>
        <w:tc>
          <w:tcPr>
            <w:tcW w:w="2055" w:type="dxa"/>
            <w:vAlign w:val="center"/>
          </w:tcPr>
          <w:p w:rsidR="00C87828" w:rsidRPr="00C60EFB" w:rsidRDefault="00C87828" w:rsidP="00AD5A6D">
            <w:pPr>
              <w:pStyle w:val="Texto"/>
              <w:spacing w:before="44" w:after="40"/>
              <w:ind w:firstLine="0"/>
              <w:jc w:val="right"/>
              <w:rPr>
                <w:szCs w:val="16"/>
              </w:rPr>
            </w:pPr>
            <w:r w:rsidRPr="00C60EFB">
              <w:rPr>
                <w:szCs w:val="16"/>
              </w:rPr>
              <w:t>00</w:t>
            </w:r>
          </w:p>
        </w:tc>
        <w:tc>
          <w:tcPr>
            <w:tcW w:w="3273" w:type="dxa"/>
            <w:vAlign w:val="center"/>
          </w:tcPr>
          <w:p w:rsidR="00C87828" w:rsidRPr="00C60EFB" w:rsidRDefault="00C87828" w:rsidP="00AD5A6D">
            <w:pPr>
              <w:pStyle w:val="Texto"/>
              <w:spacing w:before="44" w:after="40"/>
              <w:ind w:firstLine="0"/>
              <w:rPr>
                <w:szCs w:val="16"/>
              </w:rPr>
            </w:pPr>
            <w:r w:rsidRPr="00C60EFB">
              <w:rPr>
                <w:szCs w:val="16"/>
              </w:rPr>
              <w:t>De más de 100 años.</w:t>
            </w:r>
          </w:p>
        </w:tc>
        <w:tc>
          <w:tcPr>
            <w:tcW w:w="3384" w:type="dxa"/>
            <w:vMerge/>
            <w:vAlign w:val="center"/>
          </w:tcPr>
          <w:p w:rsidR="00C87828" w:rsidRPr="00C60EFB" w:rsidRDefault="00C87828" w:rsidP="00AD5A6D">
            <w:pPr>
              <w:pStyle w:val="Texto"/>
              <w:spacing w:before="44" w:after="40"/>
              <w:ind w:firstLine="0"/>
              <w:rPr>
                <w:b/>
                <w:szCs w:val="16"/>
              </w:rPr>
            </w:pPr>
          </w:p>
        </w:tc>
      </w:tr>
      <w:tr w:rsidR="00C87828" w:rsidRPr="00C60EFB">
        <w:trPr>
          <w:cantSplit/>
          <w:trHeight w:val="20"/>
        </w:trPr>
        <w:tc>
          <w:tcPr>
            <w:tcW w:w="8712" w:type="dxa"/>
            <w:gridSpan w:val="3"/>
            <w:vAlign w:val="center"/>
          </w:tcPr>
          <w:p w:rsidR="00C87828" w:rsidRPr="00C60EFB" w:rsidRDefault="00C87828" w:rsidP="00AD5A6D">
            <w:pPr>
              <w:pStyle w:val="Texto"/>
              <w:spacing w:before="44" w:after="40"/>
              <w:ind w:firstLine="0"/>
              <w:rPr>
                <w:b/>
                <w:szCs w:val="16"/>
              </w:rPr>
            </w:pPr>
          </w:p>
        </w:tc>
      </w:tr>
      <w:tr w:rsidR="00C87828" w:rsidRPr="00C60EFB">
        <w:trPr>
          <w:cantSplit/>
          <w:trHeight w:val="20"/>
        </w:trPr>
        <w:tc>
          <w:tcPr>
            <w:tcW w:w="2055" w:type="dxa"/>
            <w:vAlign w:val="center"/>
          </w:tcPr>
          <w:p w:rsidR="00C87828" w:rsidRPr="00C60EFB" w:rsidRDefault="00C87828" w:rsidP="00AD5A6D">
            <w:pPr>
              <w:pStyle w:val="Texto"/>
              <w:spacing w:before="44" w:after="40"/>
              <w:ind w:firstLine="0"/>
              <w:rPr>
                <w:b/>
                <w:szCs w:val="16"/>
              </w:rPr>
            </w:pPr>
            <w:r w:rsidRPr="00C60EFB">
              <w:rPr>
                <w:b/>
                <w:szCs w:val="16"/>
              </w:rPr>
              <w:t>9702.90.99</w:t>
            </w:r>
          </w:p>
        </w:tc>
        <w:tc>
          <w:tcPr>
            <w:tcW w:w="3273" w:type="dxa"/>
            <w:vAlign w:val="center"/>
          </w:tcPr>
          <w:p w:rsidR="00C87828" w:rsidRPr="00C60EFB" w:rsidRDefault="00C87828" w:rsidP="00AD5A6D">
            <w:pPr>
              <w:pStyle w:val="Texto"/>
              <w:spacing w:before="44" w:after="40"/>
              <w:ind w:firstLine="0"/>
              <w:rPr>
                <w:b/>
                <w:szCs w:val="16"/>
              </w:rPr>
            </w:pPr>
            <w:r w:rsidRPr="00C60EFB">
              <w:rPr>
                <w:b/>
                <w:szCs w:val="16"/>
              </w:rPr>
              <w:t>Los demás.</w:t>
            </w:r>
          </w:p>
        </w:tc>
        <w:tc>
          <w:tcPr>
            <w:tcW w:w="3384" w:type="dxa"/>
            <w:vMerge w:val="restart"/>
            <w:vAlign w:val="center"/>
          </w:tcPr>
          <w:p w:rsidR="00C87828" w:rsidRPr="00C60EFB" w:rsidRDefault="00C87828" w:rsidP="00AD5A6D">
            <w:pPr>
              <w:pStyle w:val="Texto"/>
              <w:spacing w:before="44" w:after="40"/>
              <w:ind w:firstLine="0"/>
              <w:rPr>
                <w:b/>
                <w:szCs w:val="16"/>
              </w:rPr>
            </w:pPr>
            <w:r w:rsidRPr="00C60EFB">
              <w:rPr>
                <w:b/>
                <w:szCs w:val="16"/>
              </w:rPr>
              <w:t>Únicamente</w:t>
            </w:r>
            <w:r w:rsidRPr="00C60EFB">
              <w:rPr>
                <w:szCs w:val="16"/>
              </w:rPr>
              <w:t>: Del siglo XVI al XIX considerados monumentos históricos, de conformidad con los artículos 35 y 36 de la Ley Federal sobre Monumentos y Zonas Arqueológicos, Artísticos e Históricos, y su Reglamento.</w:t>
            </w:r>
          </w:p>
        </w:tc>
      </w:tr>
      <w:tr w:rsidR="00C87828" w:rsidRPr="00C60EFB">
        <w:trPr>
          <w:cantSplit/>
          <w:trHeight w:val="20"/>
        </w:trPr>
        <w:tc>
          <w:tcPr>
            <w:tcW w:w="2055" w:type="dxa"/>
            <w:vAlign w:val="center"/>
          </w:tcPr>
          <w:p w:rsidR="00C87828" w:rsidRPr="00C60EFB" w:rsidRDefault="00C87828" w:rsidP="00AD5A6D">
            <w:pPr>
              <w:pStyle w:val="Texto"/>
              <w:spacing w:before="44" w:after="40"/>
              <w:ind w:firstLine="0"/>
              <w:jc w:val="right"/>
              <w:rPr>
                <w:szCs w:val="16"/>
              </w:rPr>
            </w:pPr>
            <w:r w:rsidRPr="00C60EFB">
              <w:rPr>
                <w:szCs w:val="16"/>
              </w:rPr>
              <w:t>00</w:t>
            </w:r>
          </w:p>
        </w:tc>
        <w:tc>
          <w:tcPr>
            <w:tcW w:w="3273" w:type="dxa"/>
            <w:vAlign w:val="center"/>
          </w:tcPr>
          <w:p w:rsidR="00C87828" w:rsidRPr="00C60EFB" w:rsidRDefault="00C87828" w:rsidP="00AD5A6D">
            <w:pPr>
              <w:pStyle w:val="Texto"/>
              <w:spacing w:before="44" w:after="40"/>
              <w:ind w:firstLine="0"/>
              <w:rPr>
                <w:szCs w:val="16"/>
              </w:rPr>
            </w:pPr>
            <w:r w:rsidRPr="00C60EFB">
              <w:rPr>
                <w:szCs w:val="16"/>
              </w:rPr>
              <w:t>Los demás.</w:t>
            </w:r>
          </w:p>
        </w:tc>
        <w:tc>
          <w:tcPr>
            <w:tcW w:w="3384" w:type="dxa"/>
            <w:vMerge/>
            <w:vAlign w:val="center"/>
          </w:tcPr>
          <w:p w:rsidR="00C87828" w:rsidRPr="00C60EFB" w:rsidRDefault="00C87828" w:rsidP="00AD5A6D">
            <w:pPr>
              <w:pStyle w:val="Texto"/>
              <w:spacing w:before="44" w:after="40"/>
              <w:ind w:firstLine="0"/>
              <w:rPr>
                <w:b/>
                <w:szCs w:val="16"/>
              </w:rPr>
            </w:pPr>
          </w:p>
        </w:tc>
      </w:tr>
      <w:tr w:rsidR="00C87828" w:rsidRPr="00C60EFB">
        <w:trPr>
          <w:cantSplit/>
          <w:trHeight w:val="20"/>
        </w:trPr>
        <w:tc>
          <w:tcPr>
            <w:tcW w:w="8712" w:type="dxa"/>
            <w:gridSpan w:val="3"/>
            <w:vAlign w:val="center"/>
          </w:tcPr>
          <w:p w:rsidR="00C87828" w:rsidRPr="00C60EFB" w:rsidRDefault="00C87828" w:rsidP="00AD5A6D">
            <w:pPr>
              <w:pStyle w:val="Texto"/>
              <w:spacing w:before="44" w:after="40"/>
              <w:ind w:firstLine="0"/>
              <w:rPr>
                <w:b/>
                <w:szCs w:val="16"/>
              </w:rPr>
            </w:pPr>
          </w:p>
        </w:tc>
      </w:tr>
      <w:tr w:rsidR="00C87828" w:rsidRPr="00C60EFB">
        <w:trPr>
          <w:cantSplit/>
          <w:trHeight w:val="20"/>
        </w:trPr>
        <w:tc>
          <w:tcPr>
            <w:tcW w:w="2055" w:type="dxa"/>
            <w:vAlign w:val="center"/>
          </w:tcPr>
          <w:p w:rsidR="00C87828" w:rsidRPr="00C60EFB" w:rsidRDefault="00C87828" w:rsidP="00AD5A6D">
            <w:pPr>
              <w:pStyle w:val="Texto"/>
              <w:spacing w:before="44" w:after="40"/>
              <w:ind w:firstLine="0"/>
              <w:rPr>
                <w:b/>
                <w:szCs w:val="16"/>
              </w:rPr>
            </w:pPr>
            <w:r w:rsidRPr="00C60EFB">
              <w:rPr>
                <w:b/>
                <w:szCs w:val="16"/>
              </w:rPr>
              <w:t>9703.10.01</w:t>
            </w:r>
          </w:p>
        </w:tc>
        <w:tc>
          <w:tcPr>
            <w:tcW w:w="3273" w:type="dxa"/>
            <w:vAlign w:val="center"/>
          </w:tcPr>
          <w:p w:rsidR="00C87828" w:rsidRPr="00C60EFB" w:rsidRDefault="00C87828" w:rsidP="00AD5A6D">
            <w:pPr>
              <w:pStyle w:val="Texto"/>
              <w:spacing w:before="44" w:after="40"/>
              <w:ind w:firstLine="0"/>
              <w:rPr>
                <w:b/>
                <w:szCs w:val="16"/>
              </w:rPr>
            </w:pPr>
            <w:r w:rsidRPr="00C60EFB">
              <w:rPr>
                <w:b/>
                <w:szCs w:val="16"/>
              </w:rPr>
              <w:t>De más de 100 años.</w:t>
            </w:r>
          </w:p>
        </w:tc>
        <w:tc>
          <w:tcPr>
            <w:tcW w:w="3384" w:type="dxa"/>
            <w:vMerge w:val="restart"/>
            <w:vAlign w:val="center"/>
          </w:tcPr>
          <w:p w:rsidR="00C87828" w:rsidRPr="00C60EFB" w:rsidRDefault="00C87828" w:rsidP="00AD5A6D">
            <w:pPr>
              <w:pStyle w:val="Texto"/>
              <w:spacing w:before="44" w:after="40"/>
              <w:ind w:firstLine="0"/>
              <w:rPr>
                <w:b/>
                <w:szCs w:val="16"/>
              </w:rPr>
            </w:pPr>
            <w:r w:rsidRPr="00C60EFB">
              <w:rPr>
                <w:b/>
                <w:szCs w:val="16"/>
              </w:rPr>
              <w:t>Únicamente</w:t>
            </w:r>
            <w:r w:rsidRPr="00C60EFB">
              <w:rPr>
                <w:szCs w:val="16"/>
              </w:rPr>
              <w:t>: Del siglo XVI al XIX considerados monumentos históricos, de conformidad con los artículos 35 y 36 de la Ley Federal sobre Monumentos y Zonas Arqueológicos, Artísticos e Históricos, y su Reglamento.</w:t>
            </w:r>
          </w:p>
        </w:tc>
      </w:tr>
      <w:tr w:rsidR="00C87828" w:rsidRPr="00C60EFB">
        <w:trPr>
          <w:cantSplit/>
          <w:trHeight w:val="20"/>
        </w:trPr>
        <w:tc>
          <w:tcPr>
            <w:tcW w:w="2055" w:type="dxa"/>
            <w:vAlign w:val="center"/>
          </w:tcPr>
          <w:p w:rsidR="00C87828" w:rsidRPr="00C60EFB" w:rsidRDefault="00C87828" w:rsidP="00AD5A6D">
            <w:pPr>
              <w:pStyle w:val="Texto"/>
              <w:spacing w:before="44" w:after="40"/>
              <w:ind w:firstLine="0"/>
              <w:jc w:val="right"/>
              <w:rPr>
                <w:szCs w:val="16"/>
              </w:rPr>
            </w:pPr>
            <w:r w:rsidRPr="00C60EFB">
              <w:rPr>
                <w:szCs w:val="16"/>
              </w:rPr>
              <w:t>00</w:t>
            </w:r>
          </w:p>
        </w:tc>
        <w:tc>
          <w:tcPr>
            <w:tcW w:w="3273" w:type="dxa"/>
            <w:vAlign w:val="center"/>
          </w:tcPr>
          <w:p w:rsidR="00C87828" w:rsidRPr="00C60EFB" w:rsidRDefault="00C87828" w:rsidP="00AD5A6D">
            <w:pPr>
              <w:pStyle w:val="Texto"/>
              <w:spacing w:before="44" w:after="40"/>
              <w:ind w:firstLine="0"/>
              <w:rPr>
                <w:szCs w:val="16"/>
              </w:rPr>
            </w:pPr>
            <w:r w:rsidRPr="00C60EFB">
              <w:rPr>
                <w:szCs w:val="16"/>
              </w:rPr>
              <w:t>De más de 100 años.</w:t>
            </w:r>
          </w:p>
        </w:tc>
        <w:tc>
          <w:tcPr>
            <w:tcW w:w="3384" w:type="dxa"/>
            <w:vMerge/>
            <w:vAlign w:val="center"/>
          </w:tcPr>
          <w:p w:rsidR="00C87828" w:rsidRPr="00C60EFB" w:rsidRDefault="00C87828" w:rsidP="00AD5A6D">
            <w:pPr>
              <w:pStyle w:val="Texto"/>
              <w:spacing w:before="44" w:after="40"/>
              <w:ind w:firstLine="0"/>
              <w:rPr>
                <w:b/>
                <w:szCs w:val="16"/>
              </w:rPr>
            </w:pPr>
          </w:p>
        </w:tc>
      </w:tr>
      <w:tr w:rsidR="00C87828" w:rsidRPr="00C60EFB">
        <w:trPr>
          <w:cantSplit/>
          <w:trHeight w:val="20"/>
        </w:trPr>
        <w:tc>
          <w:tcPr>
            <w:tcW w:w="2055" w:type="dxa"/>
            <w:vAlign w:val="center"/>
          </w:tcPr>
          <w:p w:rsidR="00C87828" w:rsidRPr="00C60EFB" w:rsidRDefault="00C87828" w:rsidP="00AD5A6D">
            <w:pPr>
              <w:pStyle w:val="Texto"/>
              <w:spacing w:before="44" w:after="40"/>
              <w:ind w:firstLine="0"/>
              <w:rPr>
                <w:b/>
                <w:szCs w:val="16"/>
              </w:rPr>
            </w:pPr>
          </w:p>
        </w:tc>
        <w:tc>
          <w:tcPr>
            <w:tcW w:w="3273" w:type="dxa"/>
            <w:vAlign w:val="center"/>
          </w:tcPr>
          <w:p w:rsidR="00C87828" w:rsidRPr="00C60EFB" w:rsidRDefault="00C87828" w:rsidP="00AD5A6D">
            <w:pPr>
              <w:pStyle w:val="Texto"/>
              <w:spacing w:before="44" w:after="40"/>
              <w:ind w:firstLine="0"/>
              <w:rPr>
                <w:b/>
                <w:szCs w:val="16"/>
              </w:rPr>
            </w:pPr>
          </w:p>
        </w:tc>
        <w:tc>
          <w:tcPr>
            <w:tcW w:w="3384" w:type="dxa"/>
            <w:vAlign w:val="center"/>
          </w:tcPr>
          <w:p w:rsidR="00C87828" w:rsidRPr="00C60EFB" w:rsidRDefault="00C87828" w:rsidP="00AD5A6D">
            <w:pPr>
              <w:pStyle w:val="Texto"/>
              <w:spacing w:before="44" w:after="40"/>
              <w:ind w:firstLine="0"/>
              <w:rPr>
                <w:b/>
                <w:szCs w:val="16"/>
              </w:rPr>
            </w:pPr>
          </w:p>
        </w:tc>
      </w:tr>
      <w:tr w:rsidR="00C87828" w:rsidRPr="00C60EFB">
        <w:trPr>
          <w:cantSplit/>
          <w:trHeight w:val="20"/>
        </w:trPr>
        <w:tc>
          <w:tcPr>
            <w:tcW w:w="2055" w:type="dxa"/>
            <w:vAlign w:val="center"/>
          </w:tcPr>
          <w:p w:rsidR="00C87828" w:rsidRPr="00C60EFB" w:rsidRDefault="00C87828" w:rsidP="00AD5A6D">
            <w:pPr>
              <w:pStyle w:val="Texto"/>
              <w:spacing w:before="44" w:after="40"/>
              <w:ind w:firstLine="0"/>
              <w:rPr>
                <w:b/>
                <w:szCs w:val="16"/>
              </w:rPr>
            </w:pPr>
            <w:r w:rsidRPr="00C60EFB">
              <w:rPr>
                <w:b/>
                <w:szCs w:val="16"/>
              </w:rPr>
              <w:t>9703.90.99</w:t>
            </w:r>
          </w:p>
        </w:tc>
        <w:tc>
          <w:tcPr>
            <w:tcW w:w="3273" w:type="dxa"/>
            <w:vAlign w:val="center"/>
          </w:tcPr>
          <w:p w:rsidR="00C87828" w:rsidRPr="00C60EFB" w:rsidRDefault="00C87828" w:rsidP="00AD5A6D">
            <w:pPr>
              <w:pStyle w:val="Texto"/>
              <w:spacing w:before="44" w:after="40"/>
              <w:ind w:firstLine="0"/>
              <w:rPr>
                <w:b/>
                <w:szCs w:val="16"/>
              </w:rPr>
            </w:pPr>
            <w:r w:rsidRPr="00C60EFB">
              <w:rPr>
                <w:b/>
                <w:szCs w:val="16"/>
              </w:rPr>
              <w:t>Las demás.</w:t>
            </w:r>
          </w:p>
        </w:tc>
        <w:tc>
          <w:tcPr>
            <w:tcW w:w="3384" w:type="dxa"/>
            <w:vMerge w:val="restart"/>
            <w:vAlign w:val="center"/>
          </w:tcPr>
          <w:p w:rsidR="00C87828" w:rsidRPr="00C60EFB" w:rsidRDefault="00C87828" w:rsidP="00AD5A6D">
            <w:pPr>
              <w:pStyle w:val="Texto"/>
              <w:spacing w:before="44" w:after="40"/>
              <w:ind w:firstLine="0"/>
              <w:rPr>
                <w:b/>
                <w:szCs w:val="16"/>
              </w:rPr>
            </w:pPr>
            <w:r w:rsidRPr="00C60EFB">
              <w:rPr>
                <w:b/>
                <w:szCs w:val="16"/>
              </w:rPr>
              <w:t>Únicamente</w:t>
            </w:r>
            <w:r w:rsidRPr="00C60EFB">
              <w:rPr>
                <w:szCs w:val="16"/>
              </w:rPr>
              <w:t>: Del siglo XVI al XIX considerados monumentos históricos, de conformidad con los artículos 35 y 36 de la Ley Federal sobre Monumentos y Zonas Arqueológicos, Artísticos e Históricos, y su Reglamento.</w:t>
            </w:r>
          </w:p>
        </w:tc>
      </w:tr>
      <w:tr w:rsidR="00C87828" w:rsidRPr="00C60EFB">
        <w:trPr>
          <w:cantSplit/>
          <w:trHeight w:val="20"/>
        </w:trPr>
        <w:tc>
          <w:tcPr>
            <w:tcW w:w="2055" w:type="dxa"/>
            <w:vAlign w:val="center"/>
          </w:tcPr>
          <w:p w:rsidR="00C87828" w:rsidRPr="00C60EFB" w:rsidRDefault="00C87828" w:rsidP="00AD5A6D">
            <w:pPr>
              <w:pStyle w:val="Texto"/>
              <w:spacing w:before="44" w:after="40"/>
              <w:ind w:firstLine="0"/>
              <w:jc w:val="right"/>
              <w:rPr>
                <w:szCs w:val="16"/>
              </w:rPr>
            </w:pPr>
            <w:r w:rsidRPr="00C60EFB">
              <w:rPr>
                <w:szCs w:val="16"/>
              </w:rPr>
              <w:t>00</w:t>
            </w:r>
          </w:p>
        </w:tc>
        <w:tc>
          <w:tcPr>
            <w:tcW w:w="3273" w:type="dxa"/>
            <w:vAlign w:val="center"/>
          </w:tcPr>
          <w:p w:rsidR="00C87828" w:rsidRPr="00C60EFB" w:rsidRDefault="00C87828" w:rsidP="00AD5A6D">
            <w:pPr>
              <w:pStyle w:val="Texto"/>
              <w:spacing w:before="44" w:after="40"/>
              <w:ind w:firstLine="0"/>
              <w:rPr>
                <w:szCs w:val="16"/>
              </w:rPr>
            </w:pPr>
            <w:r w:rsidRPr="00C60EFB">
              <w:rPr>
                <w:szCs w:val="16"/>
              </w:rPr>
              <w:t>Las demás.</w:t>
            </w:r>
          </w:p>
        </w:tc>
        <w:tc>
          <w:tcPr>
            <w:tcW w:w="3384" w:type="dxa"/>
            <w:vMerge/>
            <w:vAlign w:val="center"/>
          </w:tcPr>
          <w:p w:rsidR="00C87828" w:rsidRPr="00C60EFB" w:rsidRDefault="00C87828" w:rsidP="00AD5A6D">
            <w:pPr>
              <w:pStyle w:val="Texto"/>
              <w:spacing w:before="44" w:after="40"/>
              <w:ind w:firstLine="0"/>
              <w:rPr>
                <w:b/>
                <w:szCs w:val="16"/>
              </w:rPr>
            </w:pPr>
          </w:p>
        </w:tc>
      </w:tr>
      <w:tr w:rsidR="00C87828" w:rsidRPr="00C60EFB">
        <w:trPr>
          <w:cantSplit/>
          <w:trHeight w:val="20"/>
        </w:trPr>
        <w:tc>
          <w:tcPr>
            <w:tcW w:w="8712" w:type="dxa"/>
            <w:gridSpan w:val="3"/>
            <w:vAlign w:val="center"/>
          </w:tcPr>
          <w:p w:rsidR="00C87828" w:rsidRPr="00C60EFB" w:rsidRDefault="00C87828" w:rsidP="00AD5A6D">
            <w:pPr>
              <w:pStyle w:val="Texto"/>
              <w:spacing w:before="42" w:after="40"/>
              <w:ind w:firstLine="0"/>
              <w:rPr>
                <w:szCs w:val="16"/>
              </w:rPr>
            </w:pPr>
          </w:p>
        </w:tc>
      </w:tr>
      <w:tr w:rsidR="00C87828" w:rsidRPr="00C60EFB">
        <w:trPr>
          <w:cantSplit/>
          <w:trHeight w:val="20"/>
        </w:trPr>
        <w:tc>
          <w:tcPr>
            <w:tcW w:w="2055" w:type="dxa"/>
            <w:vAlign w:val="center"/>
          </w:tcPr>
          <w:p w:rsidR="00C87828" w:rsidRPr="00C60EFB" w:rsidRDefault="00C87828" w:rsidP="00AD5A6D">
            <w:pPr>
              <w:pStyle w:val="Texto"/>
              <w:spacing w:before="44" w:after="40"/>
              <w:ind w:firstLine="0"/>
              <w:rPr>
                <w:b/>
                <w:szCs w:val="16"/>
              </w:rPr>
            </w:pPr>
            <w:r w:rsidRPr="00C60EFB">
              <w:rPr>
                <w:b/>
                <w:szCs w:val="16"/>
              </w:rPr>
              <w:t>9705.10.99</w:t>
            </w:r>
          </w:p>
        </w:tc>
        <w:tc>
          <w:tcPr>
            <w:tcW w:w="3273" w:type="dxa"/>
            <w:vAlign w:val="center"/>
          </w:tcPr>
          <w:p w:rsidR="00C87828" w:rsidRPr="00C60EFB" w:rsidRDefault="00C87828" w:rsidP="00AD5A6D">
            <w:pPr>
              <w:pStyle w:val="Texto"/>
              <w:spacing w:before="44" w:after="40"/>
              <w:ind w:firstLine="0"/>
              <w:rPr>
                <w:b/>
                <w:szCs w:val="16"/>
              </w:rPr>
            </w:pPr>
            <w:r w:rsidRPr="00C60EFB">
              <w:rPr>
                <w:b/>
                <w:szCs w:val="16"/>
              </w:rPr>
              <w:t>Las demás.</w:t>
            </w:r>
          </w:p>
        </w:tc>
        <w:tc>
          <w:tcPr>
            <w:tcW w:w="3384" w:type="dxa"/>
            <w:vMerge w:val="restart"/>
            <w:vAlign w:val="center"/>
          </w:tcPr>
          <w:p w:rsidR="00C87828" w:rsidRPr="00C60EFB" w:rsidRDefault="00C87828" w:rsidP="00AD5A6D">
            <w:pPr>
              <w:pStyle w:val="Texto"/>
              <w:spacing w:before="44" w:after="40"/>
              <w:ind w:firstLine="0"/>
              <w:rPr>
                <w:szCs w:val="16"/>
              </w:rPr>
            </w:pPr>
            <w:r w:rsidRPr="00C60EFB">
              <w:rPr>
                <w:b/>
                <w:szCs w:val="16"/>
              </w:rPr>
              <w:t>Únicamente</w:t>
            </w:r>
            <w:r w:rsidRPr="00C60EFB">
              <w:rPr>
                <w:szCs w:val="16"/>
              </w:rPr>
              <w:t>: Colecciones de México, del siglo XVI al XIX consideradas monumentos históricos, de conformidad con los artículos 35 y 36 de la Ley Federal sobre Monumentos y Zonas Arqueológicos, Artísticos e Históricos, y su Reglamento y/o reproducciones de bienes paleontológicos, arqueológicos o históricos, de conformidad con la Ley Federal sobre Monumentos y Zonas Arqueológicos, Artísticos e Históricos, y su Reglamento.</w:t>
            </w:r>
          </w:p>
        </w:tc>
      </w:tr>
      <w:tr w:rsidR="00C87828" w:rsidRPr="00C60EFB">
        <w:trPr>
          <w:cantSplit/>
          <w:trHeight w:val="20"/>
        </w:trPr>
        <w:tc>
          <w:tcPr>
            <w:tcW w:w="2055" w:type="dxa"/>
            <w:vAlign w:val="center"/>
          </w:tcPr>
          <w:p w:rsidR="00C87828" w:rsidRPr="00C60EFB" w:rsidRDefault="00C87828" w:rsidP="00AD5A6D">
            <w:pPr>
              <w:pStyle w:val="Texto"/>
              <w:spacing w:before="44" w:after="40"/>
              <w:ind w:firstLine="0"/>
              <w:jc w:val="right"/>
              <w:rPr>
                <w:szCs w:val="16"/>
              </w:rPr>
            </w:pPr>
            <w:r w:rsidRPr="00C60EFB">
              <w:rPr>
                <w:szCs w:val="16"/>
              </w:rPr>
              <w:t>00</w:t>
            </w:r>
          </w:p>
        </w:tc>
        <w:tc>
          <w:tcPr>
            <w:tcW w:w="3273" w:type="dxa"/>
            <w:vAlign w:val="center"/>
          </w:tcPr>
          <w:p w:rsidR="00C87828" w:rsidRPr="00C60EFB" w:rsidRDefault="00C87828" w:rsidP="00AD5A6D">
            <w:pPr>
              <w:pStyle w:val="Texto"/>
              <w:spacing w:before="44" w:after="40"/>
              <w:ind w:firstLine="0"/>
              <w:rPr>
                <w:szCs w:val="16"/>
              </w:rPr>
            </w:pPr>
            <w:r w:rsidRPr="00C60EFB">
              <w:rPr>
                <w:szCs w:val="16"/>
              </w:rPr>
              <w:t>Las demás.</w:t>
            </w:r>
          </w:p>
        </w:tc>
        <w:tc>
          <w:tcPr>
            <w:tcW w:w="3384" w:type="dxa"/>
            <w:vMerge/>
            <w:vAlign w:val="center"/>
          </w:tcPr>
          <w:p w:rsidR="00C87828" w:rsidRPr="00C60EFB" w:rsidRDefault="00C87828" w:rsidP="00AD5A6D">
            <w:pPr>
              <w:pStyle w:val="Texto"/>
              <w:spacing w:before="44" w:after="40"/>
              <w:ind w:firstLine="0"/>
              <w:rPr>
                <w:szCs w:val="16"/>
              </w:rPr>
            </w:pPr>
          </w:p>
        </w:tc>
      </w:tr>
      <w:tr w:rsidR="00C87828" w:rsidRPr="00C60EFB">
        <w:trPr>
          <w:cantSplit/>
          <w:trHeight w:val="20"/>
        </w:trPr>
        <w:tc>
          <w:tcPr>
            <w:tcW w:w="8712" w:type="dxa"/>
            <w:gridSpan w:val="3"/>
            <w:vAlign w:val="center"/>
          </w:tcPr>
          <w:p w:rsidR="00C87828" w:rsidRPr="00C60EFB" w:rsidRDefault="00C87828" w:rsidP="00AD5A6D">
            <w:pPr>
              <w:pStyle w:val="Texto"/>
              <w:spacing w:before="42" w:after="40"/>
              <w:ind w:firstLine="0"/>
              <w:rPr>
                <w:szCs w:val="16"/>
              </w:rPr>
            </w:pPr>
          </w:p>
        </w:tc>
      </w:tr>
      <w:tr w:rsidR="00C87828" w:rsidRPr="00C60EFB">
        <w:trPr>
          <w:cantSplit/>
          <w:trHeight w:val="20"/>
        </w:trPr>
        <w:tc>
          <w:tcPr>
            <w:tcW w:w="2055" w:type="dxa"/>
            <w:vAlign w:val="center"/>
          </w:tcPr>
          <w:p w:rsidR="00C87828" w:rsidRPr="00C60EFB" w:rsidRDefault="00C87828" w:rsidP="00AD5A6D">
            <w:pPr>
              <w:pStyle w:val="Texto"/>
              <w:spacing w:before="44" w:after="40"/>
              <w:ind w:firstLine="0"/>
              <w:rPr>
                <w:b/>
                <w:szCs w:val="16"/>
              </w:rPr>
            </w:pPr>
            <w:r w:rsidRPr="00C60EFB">
              <w:rPr>
                <w:b/>
                <w:szCs w:val="16"/>
              </w:rPr>
              <w:t>9705.21.99</w:t>
            </w:r>
          </w:p>
        </w:tc>
        <w:tc>
          <w:tcPr>
            <w:tcW w:w="3273" w:type="dxa"/>
            <w:vAlign w:val="center"/>
          </w:tcPr>
          <w:p w:rsidR="00C87828" w:rsidRPr="00C60EFB" w:rsidRDefault="00C87828" w:rsidP="00AD5A6D">
            <w:pPr>
              <w:pStyle w:val="Texto"/>
              <w:spacing w:before="44" w:after="40"/>
              <w:ind w:firstLine="0"/>
              <w:rPr>
                <w:b/>
                <w:szCs w:val="16"/>
              </w:rPr>
            </w:pPr>
            <w:r w:rsidRPr="00C60EFB">
              <w:rPr>
                <w:b/>
                <w:szCs w:val="16"/>
              </w:rPr>
              <w:t>Los demás.</w:t>
            </w:r>
          </w:p>
        </w:tc>
        <w:tc>
          <w:tcPr>
            <w:tcW w:w="3384" w:type="dxa"/>
            <w:vMerge w:val="restart"/>
            <w:vAlign w:val="center"/>
          </w:tcPr>
          <w:p w:rsidR="00C87828" w:rsidRPr="00C60EFB" w:rsidRDefault="00C87828" w:rsidP="00AD5A6D">
            <w:pPr>
              <w:pStyle w:val="Texto"/>
              <w:spacing w:before="44" w:after="40"/>
              <w:ind w:firstLine="0"/>
              <w:rPr>
                <w:szCs w:val="16"/>
              </w:rPr>
            </w:pPr>
            <w:r w:rsidRPr="00C60EFB">
              <w:rPr>
                <w:b/>
                <w:szCs w:val="16"/>
              </w:rPr>
              <w:t>Únicamente</w:t>
            </w:r>
            <w:r w:rsidRPr="00C60EFB">
              <w:rPr>
                <w:szCs w:val="16"/>
              </w:rPr>
              <w:t>: Colecciones de México del siglo XVI al XIX consideradas monumentos históricos, de conformidad con los artículos 35 y 36 de la Ley Federal sobre Monumentos y Zonas Arqueológicos, Artísticos e Históricos, y su Reglamento y/o reproducciones de bienes paleontológicos, arqueológicos o históricos, de conformidad con la Ley Federal sobre Monumentos y Zonas Arqueológicos, Artísticos e Históricos, y su Reglamento.</w:t>
            </w:r>
          </w:p>
        </w:tc>
      </w:tr>
      <w:tr w:rsidR="00C87828" w:rsidRPr="00C60EFB">
        <w:trPr>
          <w:cantSplit/>
          <w:trHeight w:val="20"/>
        </w:trPr>
        <w:tc>
          <w:tcPr>
            <w:tcW w:w="2055" w:type="dxa"/>
            <w:vAlign w:val="center"/>
          </w:tcPr>
          <w:p w:rsidR="00C87828" w:rsidRPr="00C60EFB" w:rsidRDefault="00C87828" w:rsidP="00AD5A6D">
            <w:pPr>
              <w:pStyle w:val="Texto"/>
              <w:spacing w:before="44" w:after="40"/>
              <w:ind w:firstLine="0"/>
              <w:jc w:val="right"/>
              <w:rPr>
                <w:szCs w:val="16"/>
              </w:rPr>
            </w:pPr>
            <w:r w:rsidRPr="00C60EFB">
              <w:rPr>
                <w:szCs w:val="16"/>
              </w:rPr>
              <w:lastRenderedPageBreak/>
              <w:t>00</w:t>
            </w:r>
          </w:p>
        </w:tc>
        <w:tc>
          <w:tcPr>
            <w:tcW w:w="3273" w:type="dxa"/>
            <w:vAlign w:val="center"/>
          </w:tcPr>
          <w:p w:rsidR="00C87828" w:rsidRPr="00C60EFB" w:rsidRDefault="00C87828" w:rsidP="00AD5A6D">
            <w:pPr>
              <w:pStyle w:val="Texto"/>
              <w:spacing w:before="44" w:after="40"/>
              <w:ind w:firstLine="0"/>
              <w:rPr>
                <w:szCs w:val="16"/>
              </w:rPr>
            </w:pPr>
            <w:r w:rsidRPr="00C60EFB">
              <w:rPr>
                <w:szCs w:val="16"/>
              </w:rPr>
              <w:t>Los demás.</w:t>
            </w:r>
          </w:p>
        </w:tc>
        <w:tc>
          <w:tcPr>
            <w:tcW w:w="3384" w:type="dxa"/>
            <w:vMerge/>
            <w:vAlign w:val="center"/>
          </w:tcPr>
          <w:p w:rsidR="00C87828" w:rsidRPr="00C60EFB" w:rsidRDefault="00C87828" w:rsidP="00AD5A6D">
            <w:pPr>
              <w:pStyle w:val="Texto"/>
              <w:spacing w:before="44" w:after="40"/>
              <w:ind w:firstLine="0"/>
              <w:rPr>
                <w:szCs w:val="16"/>
              </w:rPr>
            </w:pPr>
          </w:p>
        </w:tc>
      </w:tr>
      <w:tr w:rsidR="00C87828" w:rsidRPr="00C60EFB">
        <w:trPr>
          <w:cantSplit/>
          <w:trHeight w:val="20"/>
        </w:trPr>
        <w:tc>
          <w:tcPr>
            <w:tcW w:w="8712" w:type="dxa"/>
            <w:gridSpan w:val="3"/>
            <w:vAlign w:val="center"/>
          </w:tcPr>
          <w:p w:rsidR="00C87828" w:rsidRPr="00C60EFB" w:rsidRDefault="00C87828" w:rsidP="00AD5A6D">
            <w:pPr>
              <w:pStyle w:val="Texto"/>
              <w:spacing w:before="44" w:after="40"/>
              <w:ind w:firstLine="0"/>
              <w:rPr>
                <w:szCs w:val="16"/>
              </w:rPr>
            </w:pPr>
          </w:p>
        </w:tc>
      </w:tr>
      <w:tr w:rsidR="00C87828" w:rsidRPr="00C60EFB">
        <w:trPr>
          <w:cantSplit/>
          <w:trHeight w:val="20"/>
        </w:trPr>
        <w:tc>
          <w:tcPr>
            <w:tcW w:w="2055" w:type="dxa"/>
            <w:vAlign w:val="center"/>
          </w:tcPr>
          <w:p w:rsidR="00C87828" w:rsidRPr="00C60EFB" w:rsidRDefault="00C87828" w:rsidP="00AD5A6D">
            <w:pPr>
              <w:pStyle w:val="Texto"/>
              <w:spacing w:before="60" w:after="60" w:line="226" w:lineRule="exact"/>
              <w:ind w:firstLine="0"/>
              <w:rPr>
                <w:b/>
                <w:szCs w:val="16"/>
              </w:rPr>
            </w:pPr>
            <w:r w:rsidRPr="00C60EFB">
              <w:rPr>
                <w:b/>
                <w:szCs w:val="16"/>
              </w:rPr>
              <w:t>9705.22.99</w:t>
            </w:r>
          </w:p>
        </w:tc>
        <w:tc>
          <w:tcPr>
            <w:tcW w:w="3273" w:type="dxa"/>
            <w:vAlign w:val="center"/>
          </w:tcPr>
          <w:p w:rsidR="00C87828" w:rsidRPr="00C60EFB" w:rsidRDefault="00C87828" w:rsidP="00AD5A6D">
            <w:pPr>
              <w:pStyle w:val="Texto"/>
              <w:spacing w:before="60" w:after="60" w:line="226" w:lineRule="exact"/>
              <w:ind w:firstLine="0"/>
              <w:rPr>
                <w:b/>
                <w:szCs w:val="16"/>
              </w:rPr>
            </w:pPr>
            <w:r w:rsidRPr="00C60EFB">
              <w:rPr>
                <w:b/>
                <w:szCs w:val="16"/>
              </w:rPr>
              <w:t>Los demás.</w:t>
            </w:r>
          </w:p>
        </w:tc>
        <w:tc>
          <w:tcPr>
            <w:tcW w:w="3384" w:type="dxa"/>
            <w:vMerge w:val="restart"/>
            <w:vAlign w:val="center"/>
          </w:tcPr>
          <w:p w:rsidR="00C87828" w:rsidRPr="00C60EFB" w:rsidRDefault="00C87828" w:rsidP="00AD5A6D">
            <w:pPr>
              <w:pStyle w:val="Texto"/>
              <w:spacing w:before="60" w:after="60" w:line="226" w:lineRule="exact"/>
              <w:ind w:firstLine="0"/>
              <w:rPr>
                <w:szCs w:val="16"/>
              </w:rPr>
            </w:pPr>
            <w:r w:rsidRPr="00C60EFB">
              <w:rPr>
                <w:b/>
                <w:szCs w:val="16"/>
              </w:rPr>
              <w:t>Únicamente</w:t>
            </w:r>
            <w:r w:rsidRPr="00C60EFB">
              <w:rPr>
                <w:szCs w:val="16"/>
              </w:rPr>
              <w:t>: Colecciones de México del siglo XVI al XIX consideradas monumentos históricos, de conformidad con los artículos 35 y 36 de la Ley Federal sobre Monumentos y Zonas Arqueológicos, Artísticos e Históricos, y su Reglamento y/o reproducciones de bienes paleontológicos, arqueológicos o históricos, de conformidad con la Ley Federal sobre Monumentos y Zonas Arqueológicos, Artísticos e Históricos, y su Reglamento.</w:t>
            </w:r>
          </w:p>
        </w:tc>
      </w:tr>
      <w:tr w:rsidR="00C87828" w:rsidRPr="00C60EFB">
        <w:trPr>
          <w:cantSplit/>
          <w:trHeight w:val="20"/>
        </w:trPr>
        <w:tc>
          <w:tcPr>
            <w:tcW w:w="2055" w:type="dxa"/>
            <w:vAlign w:val="center"/>
          </w:tcPr>
          <w:p w:rsidR="00C87828" w:rsidRPr="00C60EFB" w:rsidRDefault="00C87828" w:rsidP="00AD5A6D">
            <w:pPr>
              <w:pStyle w:val="Texto"/>
              <w:spacing w:before="60" w:after="60" w:line="226" w:lineRule="exact"/>
              <w:ind w:firstLine="0"/>
              <w:jc w:val="right"/>
              <w:rPr>
                <w:szCs w:val="16"/>
              </w:rPr>
            </w:pPr>
            <w:r w:rsidRPr="00C60EFB">
              <w:rPr>
                <w:szCs w:val="16"/>
              </w:rPr>
              <w:t>00</w:t>
            </w:r>
          </w:p>
        </w:tc>
        <w:tc>
          <w:tcPr>
            <w:tcW w:w="3273" w:type="dxa"/>
            <w:vAlign w:val="center"/>
          </w:tcPr>
          <w:p w:rsidR="00C87828" w:rsidRPr="00C60EFB" w:rsidRDefault="00C87828" w:rsidP="00AD5A6D">
            <w:pPr>
              <w:pStyle w:val="Texto"/>
              <w:spacing w:before="60" w:after="60" w:line="226" w:lineRule="exact"/>
              <w:ind w:firstLine="0"/>
              <w:rPr>
                <w:szCs w:val="16"/>
              </w:rPr>
            </w:pPr>
            <w:r w:rsidRPr="00C60EFB">
              <w:rPr>
                <w:szCs w:val="16"/>
              </w:rPr>
              <w:t>Los demás.</w:t>
            </w:r>
          </w:p>
        </w:tc>
        <w:tc>
          <w:tcPr>
            <w:tcW w:w="3384" w:type="dxa"/>
            <w:vMerge/>
            <w:vAlign w:val="center"/>
          </w:tcPr>
          <w:p w:rsidR="00C87828" w:rsidRPr="00C60EFB" w:rsidRDefault="00C87828" w:rsidP="00AD5A6D">
            <w:pPr>
              <w:pStyle w:val="Texto"/>
              <w:spacing w:before="60" w:after="60" w:line="226" w:lineRule="exact"/>
              <w:ind w:firstLine="0"/>
              <w:rPr>
                <w:szCs w:val="16"/>
              </w:rPr>
            </w:pPr>
          </w:p>
        </w:tc>
      </w:tr>
      <w:tr w:rsidR="00C87828" w:rsidRPr="00C60EFB">
        <w:trPr>
          <w:cantSplit/>
          <w:trHeight w:val="20"/>
        </w:trPr>
        <w:tc>
          <w:tcPr>
            <w:tcW w:w="8712" w:type="dxa"/>
            <w:gridSpan w:val="3"/>
            <w:vAlign w:val="center"/>
          </w:tcPr>
          <w:p w:rsidR="00C87828" w:rsidRPr="00C60EFB" w:rsidRDefault="00C87828" w:rsidP="00AD5A6D">
            <w:pPr>
              <w:pStyle w:val="Texto"/>
              <w:spacing w:before="60" w:after="60" w:line="226" w:lineRule="exact"/>
              <w:ind w:firstLine="0"/>
              <w:rPr>
                <w:szCs w:val="16"/>
              </w:rPr>
            </w:pPr>
          </w:p>
        </w:tc>
      </w:tr>
      <w:tr w:rsidR="00C87828" w:rsidRPr="00C60EFB">
        <w:trPr>
          <w:cantSplit/>
          <w:trHeight w:val="20"/>
        </w:trPr>
        <w:tc>
          <w:tcPr>
            <w:tcW w:w="2055" w:type="dxa"/>
            <w:vAlign w:val="center"/>
          </w:tcPr>
          <w:p w:rsidR="00C87828" w:rsidRPr="00C60EFB" w:rsidRDefault="00C87828" w:rsidP="00AD5A6D">
            <w:pPr>
              <w:pStyle w:val="Texto"/>
              <w:spacing w:before="60" w:after="60" w:line="226" w:lineRule="exact"/>
              <w:ind w:firstLine="0"/>
              <w:rPr>
                <w:b/>
                <w:szCs w:val="16"/>
              </w:rPr>
            </w:pPr>
            <w:r w:rsidRPr="00C60EFB">
              <w:rPr>
                <w:b/>
                <w:szCs w:val="16"/>
              </w:rPr>
              <w:t>9705.29.99</w:t>
            </w:r>
          </w:p>
        </w:tc>
        <w:tc>
          <w:tcPr>
            <w:tcW w:w="3273" w:type="dxa"/>
            <w:vAlign w:val="center"/>
          </w:tcPr>
          <w:p w:rsidR="00C87828" w:rsidRPr="00C60EFB" w:rsidRDefault="00C87828" w:rsidP="00AD5A6D">
            <w:pPr>
              <w:pStyle w:val="Texto"/>
              <w:spacing w:before="60" w:after="60" w:line="226" w:lineRule="exact"/>
              <w:ind w:firstLine="0"/>
              <w:rPr>
                <w:b/>
                <w:szCs w:val="16"/>
              </w:rPr>
            </w:pPr>
            <w:r w:rsidRPr="00C60EFB">
              <w:rPr>
                <w:b/>
                <w:szCs w:val="16"/>
              </w:rPr>
              <w:t>Las demás.</w:t>
            </w:r>
          </w:p>
        </w:tc>
        <w:tc>
          <w:tcPr>
            <w:tcW w:w="3384" w:type="dxa"/>
            <w:vMerge w:val="restart"/>
            <w:vAlign w:val="center"/>
          </w:tcPr>
          <w:p w:rsidR="00C87828" w:rsidRPr="00C60EFB" w:rsidRDefault="00C87828" w:rsidP="00AD5A6D">
            <w:pPr>
              <w:pStyle w:val="Texto"/>
              <w:spacing w:before="60" w:after="60" w:line="226" w:lineRule="exact"/>
              <w:ind w:firstLine="0"/>
              <w:rPr>
                <w:szCs w:val="16"/>
              </w:rPr>
            </w:pPr>
            <w:r w:rsidRPr="00C60EFB">
              <w:rPr>
                <w:b/>
                <w:szCs w:val="16"/>
              </w:rPr>
              <w:t>Únicamente</w:t>
            </w:r>
            <w:r w:rsidRPr="00C60EFB">
              <w:rPr>
                <w:szCs w:val="16"/>
              </w:rPr>
              <w:t>: Colecciones de México del siglo XVI al XIX consideradas monumentos históricos, de conformidad con los artículos 35 y 36 de la Ley Federal sobre Monumentos y Zonas Arqueológicos, Artísticos e Históricos, y su Reglamento y/o reproducciones de bienes paleontológicos, arqueológicos o históricos, de conformidad con la Ley Federal sobre Monumentos y Zonas Arqueológicos, Artísticos e Históricos, y su Reglamento.</w:t>
            </w:r>
          </w:p>
        </w:tc>
      </w:tr>
      <w:tr w:rsidR="00C87828" w:rsidRPr="00C60EFB">
        <w:trPr>
          <w:cantSplit/>
          <w:trHeight w:val="20"/>
        </w:trPr>
        <w:tc>
          <w:tcPr>
            <w:tcW w:w="2055" w:type="dxa"/>
            <w:vAlign w:val="center"/>
          </w:tcPr>
          <w:p w:rsidR="00C87828" w:rsidRPr="00C60EFB" w:rsidRDefault="00C87828" w:rsidP="00AD5A6D">
            <w:pPr>
              <w:pStyle w:val="Texto"/>
              <w:spacing w:before="60" w:after="60" w:line="226" w:lineRule="exact"/>
              <w:ind w:firstLine="0"/>
              <w:jc w:val="right"/>
              <w:rPr>
                <w:szCs w:val="16"/>
              </w:rPr>
            </w:pPr>
            <w:r w:rsidRPr="00C60EFB">
              <w:rPr>
                <w:szCs w:val="16"/>
              </w:rPr>
              <w:t>00</w:t>
            </w:r>
          </w:p>
        </w:tc>
        <w:tc>
          <w:tcPr>
            <w:tcW w:w="3273" w:type="dxa"/>
            <w:vAlign w:val="center"/>
          </w:tcPr>
          <w:p w:rsidR="00C87828" w:rsidRPr="00C60EFB" w:rsidRDefault="00C87828" w:rsidP="00AD5A6D">
            <w:pPr>
              <w:pStyle w:val="Texto"/>
              <w:spacing w:before="60" w:after="60" w:line="226" w:lineRule="exact"/>
              <w:ind w:firstLine="0"/>
              <w:rPr>
                <w:szCs w:val="16"/>
              </w:rPr>
            </w:pPr>
            <w:r w:rsidRPr="00C60EFB">
              <w:rPr>
                <w:szCs w:val="16"/>
              </w:rPr>
              <w:t>Las demás.</w:t>
            </w:r>
          </w:p>
        </w:tc>
        <w:tc>
          <w:tcPr>
            <w:tcW w:w="3384" w:type="dxa"/>
            <w:vMerge/>
            <w:vAlign w:val="center"/>
          </w:tcPr>
          <w:p w:rsidR="00C87828" w:rsidRPr="00C60EFB" w:rsidRDefault="00C87828" w:rsidP="00AD5A6D">
            <w:pPr>
              <w:pStyle w:val="Texto"/>
              <w:spacing w:before="60" w:after="60" w:line="226" w:lineRule="exact"/>
              <w:ind w:firstLine="0"/>
              <w:rPr>
                <w:szCs w:val="16"/>
              </w:rPr>
            </w:pPr>
          </w:p>
        </w:tc>
      </w:tr>
      <w:tr w:rsidR="00C87828" w:rsidRPr="00C60EFB">
        <w:trPr>
          <w:cantSplit/>
          <w:trHeight w:val="20"/>
        </w:trPr>
        <w:tc>
          <w:tcPr>
            <w:tcW w:w="8712" w:type="dxa"/>
            <w:gridSpan w:val="3"/>
            <w:vAlign w:val="center"/>
          </w:tcPr>
          <w:p w:rsidR="00C87828" w:rsidRPr="00C60EFB" w:rsidRDefault="00C87828" w:rsidP="00AD5A6D">
            <w:pPr>
              <w:pStyle w:val="Texto"/>
              <w:spacing w:before="60" w:after="60" w:line="228" w:lineRule="exact"/>
              <w:ind w:firstLine="0"/>
              <w:rPr>
                <w:szCs w:val="16"/>
              </w:rPr>
            </w:pPr>
          </w:p>
        </w:tc>
      </w:tr>
      <w:tr w:rsidR="00C87828" w:rsidRPr="00C60EFB">
        <w:trPr>
          <w:cantSplit/>
          <w:trHeight w:val="20"/>
        </w:trPr>
        <w:tc>
          <w:tcPr>
            <w:tcW w:w="2055" w:type="dxa"/>
            <w:vAlign w:val="center"/>
          </w:tcPr>
          <w:p w:rsidR="00C87828" w:rsidRPr="00C60EFB" w:rsidRDefault="00C87828" w:rsidP="00AD5A6D">
            <w:pPr>
              <w:pStyle w:val="Texto"/>
              <w:spacing w:before="60" w:after="60" w:line="226" w:lineRule="exact"/>
              <w:ind w:firstLine="0"/>
              <w:rPr>
                <w:b/>
                <w:szCs w:val="16"/>
              </w:rPr>
            </w:pPr>
            <w:r w:rsidRPr="00C60EFB">
              <w:rPr>
                <w:b/>
                <w:szCs w:val="16"/>
              </w:rPr>
              <w:t>9705.31.99</w:t>
            </w:r>
          </w:p>
        </w:tc>
        <w:tc>
          <w:tcPr>
            <w:tcW w:w="3273" w:type="dxa"/>
            <w:vAlign w:val="center"/>
          </w:tcPr>
          <w:p w:rsidR="00C87828" w:rsidRPr="00C60EFB" w:rsidRDefault="00C87828" w:rsidP="00AD5A6D">
            <w:pPr>
              <w:pStyle w:val="Texto"/>
              <w:spacing w:before="60" w:after="60" w:line="226" w:lineRule="exact"/>
              <w:ind w:firstLine="0"/>
              <w:rPr>
                <w:b/>
                <w:szCs w:val="16"/>
              </w:rPr>
            </w:pPr>
            <w:r w:rsidRPr="00C60EFB">
              <w:rPr>
                <w:b/>
                <w:szCs w:val="16"/>
              </w:rPr>
              <w:t>Las demás.</w:t>
            </w:r>
          </w:p>
        </w:tc>
        <w:tc>
          <w:tcPr>
            <w:tcW w:w="3384" w:type="dxa"/>
            <w:vMerge w:val="restart"/>
            <w:vAlign w:val="center"/>
          </w:tcPr>
          <w:p w:rsidR="00C87828" w:rsidRPr="00C60EFB" w:rsidRDefault="00C87828" w:rsidP="00AD5A6D">
            <w:pPr>
              <w:pStyle w:val="Texto"/>
              <w:spacing w:before="60" w:after="60" w:line="226" w:lineRule="exact"/>
              <w:ind w:firstLine="0"/>
              <w:rPr>
                <w:szCs w:val="16"/>
              </w:rPr>
            </w:pPr>
            <w:r w:rsidRPr="00C60EFB">
              <w:rPr>
                <w:b/>
                <w:szCs w:val="16"/>
              </w:rPr>
              <w:t>Únicamente</w:t>
            </w:r>
            <w:r w:rsidRPr="00C60EFB">
              <w:rPr>
                <w:szCs w:val="16"/>
              </w:rPr>
              <w:t>: Colecciones de México del siglo XVI al XIX consideradas monumentos históricos, de conformidad con los artículos 35 y 36 de la Ley Federal sobre Monumentos y Zonas Arqueológicos, Artísticos e Históricos, y su Reglamento y/o reproducciones de bienes paleontológicos, arqueológicos o históricos, de conformidad con la Ley Federal sobre Monumentos y Zonas Arqueológicos, Artísticos e Históricos, y su Reglamento.</w:t>
            </w:r>
          </w:p>
        </w:tc>
      </w:tr>
      <w:tr w:rsidR="00C87828" w:rsidRPr="00C60EFB">
        <w:trPr>
          <w:cantSplit/>
          <w:trHeight w:val="20"/>
        </w:trPr>
        <w:tc>
          <w:tcPr>
            <w:tcW w:w="2055" w:type="dxa"/>
            <w:vAlign w:val="center"/>
          </w:tcPr>
          <w:p w:rsidR="00C87828" w:rsidRPr="00C60EFB" w:rsidRDefault="00C87828" w:rsidP="00AD5A6D">
            <w:pPr>
              <w:pStyle w:val="Texto"/>
              <w:spacing w:before="60" w:after="60" w:line="226" w:lineRule="exact"/>
              <w:ind w:firstLine="0"/>
              <w:jc w:val="right"/>
              <w:rPr>
                <w:szCs w:val="16"/>
              </w:rPr>
            </w:pPr>
            <w:r w:rsidRPr="00C60EFB">
              <w:rPr>
                <w:szCs w:val="16"/>
              </w:rPr>
              <w:t>00</w:t>
            </w:r>
          </w:p>
        </w:tc>
        <w:tc>
          <w:tcPr>
            <w:tcW w:w="3273" w:type="dxa"/>
            <w:vAlign w:val="center"/>
          </w:tcPr>
          <w:p w:rsidR="00C87828" w:rsidRPr="00C60EFB" w:rsidRDefault="00C87828" w:rsidP="00AD5A6D">
            <w:pPr>
              <w:pStyle w:val="Texto"/>
              <w:spacing w:before="60" w:after="60" w:line="226" w:lineRule="exact"/>
              <w:ind w:firstLine="0"/>
              <w:rPr>
                <w:szCs w:val="16"/>
              </w:rPr>
            </w:pPr>
            <w:r w:rsidRPr="00C60EFB">
              <w:rPr>
                <w:szCs w:val="16"/>
              </w:rPr>
              <w:t>Las demás.</w:t>
            </w:r>
          </w:p>
        </w:tc>
        <w:tc>
          <w:tcPr>
            <w:tcW w:w="3384" w:type="dxa"/>
            <w:vMerge/>
            <w:vAlign w:val="center"/>
          </w:tcPr>
          <w:p w:rsidR="00C87828" w:rsidRPr="00C60EFB" w:rsidRDefault="00C87828" w:rsidP="00AD5A6D">
            <w:pPr>
              <w:pStyle w:val="Texto"/>
              <w:spacing w:before="60" w:after="60" w:line="226" w:lineRule="exact"/>
              <w:ind w:firstLine="0"/>
              <w:rPr>
                <w:szCs w:val="16"/>
              </w:rPr>
            </w:pPr>
          </w:p>
        </w:tc>
      </w:tr>
      <w:tr w:rsidR="00C87828" w:rsidRPr="00C60EFB">
        <w:trPr>
          <w:cantSplit/>
          <w:trHeight w:val="20"/>
        </w:trPr>
        <w:tc>
          <w:tcPr>
            <w:tcW w:w="8712" w:type="dxa"/>
            <w:gridSpan w:val="3"/>
            <w:vAlign w:val="center"/>
          </w:tcPr>
          <w:p w:rsidR="00C87828" w:rsidRPr="00C60EFB" w:rsidRDefault="00C87828" w:rsidP="00AD5A6D">
            <w:pPr>
              <w:pStyle w:val="Texto"/>
              <w:spacing w:before="60" w:after="60" w:line="228" w:lineRule="exact"/>
              <w:ind w:firstLine="0"/>
              <w:rPr>
                <w:szCs w:val="16"/>
              </w:rPr>
            </w:pPr>
          </w:p>
        </w:tc>
      </w:tr>
      <w:tr w:rsidR="00C87828" w:rsidRPr="00C60EFB">
        <w:trPr>
          <w:cantSplit/>
          <w:trHeight w:val="20"/>
        </w:trPr>
        <w:tc>
          <w:tcPr>
            <w:tcW w:w="2055" w:type="dxa"/>
            <w:vAlign w:val="center"/>
          </w:tcPr>
          <w:p w:rsidR="00C87828" w:rsidRPr="00C60EFB" w:rsidRDefault="00C87828" w:rsidP="00AD5A6D">
            <w:pPr>
              <w:pStyle w:val="Texto"/>
              <w:spacing w:before="60" w:after="60" w:line="227" w:lineRule="exact"/>
              <w:ind w:firstLine="0"/>
              <w:rPr>
                <w:b/>
                <w:szCs w:val="16"/>
              </w:rPr>
            </w:pPr>
            <w:r w:rsidRPr="00C60EFB">
              <w:rPr>
                <w:b/>
                <w:szCs w:val="16"/>
              </w:rPr>
              <w:lastRenderedPageBreak/>
              <w:t>9705.39.99</w:t>
            </w:r>
          </w:p>
        </w:tc>
        <w:tc>
          <w:tcPr>
            <w:tcW w:w="3273" w:type="dxa"/>
            <w:vAlign w:val="center"/>
          </w:tcPr>
          <w:p w:rsidR="00C87828" w:rsidRPr="00C60EFB" w:rsidRDefault="00C87828" w:rsidP="00AD5A6D">
            <w:pPr>
              <w:pStyle w:val="Texto"/>
              <w:spacing w:before="60" w:after="60" w:line="227" w:lineRule="exact"/>
              <w:ind w:firstLine="0"/>
              <w:rPr>
                <w:b/>
                <w:szCs w:val="16"/>
              </w:rPr>
            </w:pPr>
            <w:r w:rsidRPr="00C60EFB">
              <w:rPr>
                <w:b/>
                <w:szCs w:val="16"/>
              </w:rPr>
              <w:t>Las demás.</w:t>
            </w:r>
          </w:p>
        </w:tc>
        <w:tc>
          <w:tcPr>
            <w:tcW w:w="3384" w:type="dxa"/>
            <w:vMerge w:val="restart"/>
            <w:vAlign w:val="center"/>
          </w:tcPr>
          <w:p w:rsidR="00C87828" w:rsidRPr="00C60EFB" w:rsidRDefault="00C87828" w:rsidP="00AD5A6D">
            <w:pPr>
              <w:pStyle w:val="Texto"/>
              <w:spacing w:before="60" w:after="60" w:line="227" w:lineRule="exact"/>
              <w:ind w:firstLine="0"/>
              <w:rPr>
                <w:szCs w:val="16"/>
              </w:rPr>
            </w:pPr>
            <w:r w:rsidRPr="00C60EFB">
              <w:rPr>
                <w:b/>
                <w:szCs w:val="16"/>
              </w:rPr>
              <w:t>Únicamente</w:t>
            </w:r>
            <w:r w:rsidRPr="00C60EFB">
              <w:rPr>
                <w:szCs w:val="16"/>
              </w:rPr>
              <w:t>: Colecciones de México del siglo XVI al XIX consideradas monumentos históricos, de conformidad con los artículos 35 y 36 de la Ley Federal sobre Monumentos y Zonas Arqueológicos, Artísticos e Históricos, y su Reglamento y/o reproducciones de bienes paleontológicos, arqueológicos o históricos, de conformidad con la Ley Federal sobre Monumentos y Zonas Arqueológicos, Artísticos e Históricos, y su Reglamento.</w:t>
            </w:r>
          </w:p>
        </w:tc>
      </w:tr>
      <w:tr w:rsidR="00C87828" w:rsidRPr="00C60EFB">
        <w:trPr>
          <w:cantSplit/>
          <w:trHeight w:val="20"/>
        </w:trPr>
        <w:tc>
          <w:tcPr>
            <w:tcW w:w="2055" w:type="dxa"/>
            <w:vAlign w:val="center"/>
          </w:tcPr>
          <w:p w:rsidR="00C87828" w:rsidRPr="00C60EFB" w:rsidRDefault="00C87828" w:rsidP="00AD5A6D">
            <w:pPr>
              <w:pStyle w:val="Texto"/>
              <w:spacing w:before="60" w:after="60" w:line="227" w:lineRule="exact"/>
              <w:ind w:firstLine="0"/>
              <w:jc w:val="right"/>
              <w:rPr>
                <w:szCs w:val="16"/>
              </w:rPr>
            </w:pPr>
            <w:r w:rsidRPr="00C60EFB">
              <w:rPr>
                <w:szCs w:val="16"/>
              </w:rPr>
              <w:t>00</w:t>
            </w:r>
          </w:p>
        </w:tc>
        <w:tc>
          <w:tcPr>
            <w:tcW w:w="3273" w:type="dxa"/>
            <w:vAlign w:val="center"/>
          </w:tcPr>
          <w:p w:rsidR="00C87828" w:rsidRPr="00C60EFB" w:rsidRDefault="00C87828" w:rsidP="00AD5A6D">
            <w:pPr>
              <w:pStyle w:val="Texto"/>
              <w:spacing w:before="60" w:after="60" w:line="227" w:lineRule="exact"/>
              <w:ind w:firstLine="0"/>
              <w:rPr>
                <w:szCs w:val="16"/>
              </w:rPr>
            </w:pPr>
            <w:r w:rsidRPr="00C60EFB">
              <w:rPr>
                <w:szCs w:val="16"/>
              </w:rPr>
              <w:t>Las demás.</w:t>
            </w:r>
          </w:p>
        </w:tc>
        <w:tc>
          <w:tcPr>
            <w:tcW w:w="3384" w:type="dxa"/>
            <w:vMerge/>
            <w:vAlign w:val="center"/>
          </w:tcPr>
          <w:p w:rsidR="00C87828" w:rsidRPr="00C60EFB" w:rsidRDefault="00C87828" w:rsidP="00AD5A6D">
            <w:pPr>
              <w:pStyle w:val="Texto"/>
              <w:spacing w:before="60" w:after="60" w:line="227" w:lineRule="exact"/>
              <w:ind w:firstLine="0"/>
              <w:rPr>
                <w:szCs w:val="16"/>
              </w:rPr>
            </w:pPr>
          </w:p>
        </w:tc>
      </w:tr>
      <w:tr w:rsidR="00C87828" w:rsidRPr="00C60EFB">
        <w:trPr>
          <w:cantSplit/>
          <w:trHeight w:val="20"/>
        </w:trPr>
        <w:tc>
          <w:tcPr>
            <w:tcW w:w="8712" w:type="dxa"/>
            <w:gridSpan w:val="3"/>
            <w:vAlign w:val="center"/>
          </w:tcPr>
          <w:p w:rsidR="00C87828" w:rsidRPr="00C60EFB" w:rsidRDefault="00C87828" w:rsidP="00AD5A6D">
            <w:pPr>
              <w:pStyle w:val="Texto"/>
              <w:spacing w:before="60" w:after="60" w:line="227" w:lineRule="exact"/>
              <w:ind w:firstLine="0"/>
              <w:rPr>
                <w:szCs w:val="16"/>
              </w:rPr>
            </w:pPr>
          </w:p>
        </w:tc>
      </w:tr>
      <w:tr w:rsidR="00C87828" w:rsidRPr="00C60EFB">
        <w:trPr>
          <w:cantSplit/>
          <w:trHeight w:val="20"/>
        </w:trPr>
        <w:tc>
          <w:tcPr>
            <w:tcW w:w="2055" w:type="dxa"/>
            <w:vAlign w:val="center"/>
          </w:tcPr>
          <w:p w:rsidR="00C87828" w:rsidRPr="00C60EFB" w:rsidRDefault="00C87828" w:rsidP="00AD5A6D">
            <w:pPr>
              <w:pStyle w:val="Texto"/>
              <w:spacing w:before="40" w:after="40" w:line="276" w:lineRule="exact"/>
              <w:ind w:firstLine="0"/>
              <w:rPr>
                <w:b/>
                <w:szCs w:val="16"/>
              </w:rPr>
            </w:pPr>
            <w:r w:rsidRPr="00C60EFB">
              <w:rPr>
                <w:b/>
                <w:szCs w:val="16"/>
              </w:rPr>
              <w:t>9706.10.01</w:t>
            </w:r>
          </w:p>
        </w:tc>
        <w:tc>
          <w:tcPr>
            <w:tcW w:w="3273" w:type="dxa"/>
            <w:vAlign w:val="center"/>
          </w:tcPr>
          <w:p w:rsidR="00C87828" w:rsidRPr="00C60EFB" w:rsidRDefault="00C87828" w:rsidP="00AD5A6D">
            <w:pPr>
              <w:pStyle w:val="Texto"/>
              <w:spacing w:before="40" w:after="40" w:line="276" w:lineRule="exact"/>
              <w:ind w:firstLine="0"/>
              <w:rPr>
                <w:b/>
                <w:szCs w:val="16"/>
              </w:rPr>
            </w:pPr>
            <w:r w:rsidRPr="00C60EFB">
              <w:rPr>
                <w:b/>
                <w:szCs w:val="16"/>
              </w:rPr>
              <w:t>De más de 250 años.</w:t>
            </w:r>
          </w:p>
        </w:tc>
        <w:tc>
          <w:tcPr>
            <w:tcW w:w="3384" w:type="dxa"/>
            <w:vMerge w:val="restart"/>
            <w:vAlign w:val="center"/>
          </w:tcPr>
          <w:p w:rsidR="00C87828" w:rsidRPr="00C60EFB" w:rsidRDefault="00C87828" w:rsidP="00AD5A6D">
            <w:pPr>
              <w:pStyle w:val="Texto"/>
              <w:spacing w:before="40" w:after="40" w:line="276" w:lineRule="exact"/>
              <w:ind w:firstLine="0"/>
              <w:rPr>
                <w:szCs w:val="16"/>
              </w:rPr>
            </w:pPr>
            <w:r w:rsidRPr="00C60EFB">
              <w:rPr>
                <w:b/>
                <w:szCs w:val="16"/>
              </w:rPr>
              <w:t>Únicamente</w:t>
            </w:r>
            <w:r w:rsidRPr="00C60EFB">
              <w:rPr>
                <w:szCs w:val="16"/>
              </w:rPr>
              <w:t>: Del siglo XVI al XIX considerados monumentos históricos, de conformidad con los artículos 35 y 36 de la Ley Federal sobre Monumentos y Zonas Arqueológicos, Artísticos e Históricos, y su Reglamento.</w:t>
            </w:r>
          </w:p>
        </w:tc>
      </w:tr>
      <w:tr w:rsidR="00C87828" w:rsidRPr="00C60EFB">
        <w:trPr>
          <w:cantSplit/>
          <w:trHeight w:val="20"/>
        </w:trPr>
        <w:tc>
          <w:tcPr>
            <w:tcW w:w="2055" w:type="dxa"/>
            <w:vAlign w:val="center"/>
          </w:tcPr>
          <w:p w:rsidR="00C87828" w:rsidRPr="00C60EFB" w:rsidRDefault="00C87828" w:rsidP="00AD5A6D">
            <w:pPr>
              <w:pStyle w:val="Texto"/>
              <w:spacing w:before="40" w:after="40" w:line="276" w:lineRule="exact"/>
              <w:ind w:firstLine="0"/>
              <w:jc w:val="right"/>
              <w:rPr>
                <w:szCs w:val="16"/>
              </w:rPr>
            </w:pPr>
            <w:r w:rsidRPr="00C60EFB">
              <w:rPr>
                <w:szCs w:val="16"/>
              </w:rPr>
              <w:t>00</w:t>
            </w:r>
          </w:p>
        </w:tc>
        <w:tc>
          <w:tcPr>
            <w:tcW w:w="3273" w:type="dxa"/>
            <w:vAlign w:val="center"/>
          </w:tcPr>
          <w:p w:rsidR="00C87828" w:rsidRPr="00C60EFB" w:rsidRDefault="00C87828" w:rsidP="00AD5A6D">
            <w:pPr>
              <w:pStyle w:val="Texto"/>
              <w:spacing w:before="40" w:after="40" w:line="276" w:lineRule="exact"/>
              <w:ind w:firstLine="0"/>
              <w:rPr>
                <w:szCs w:val="16"/>
              </w:rPr>
            </w:pPr>
            <w:r w:rsidRPr="00C60EFB">
              <w:rPr>
                <w:szCs w:val="16"/>
              </w:rPr>
              <w:t>De más de 250 años.</w:t>
            </w:r>
          </w:p>
        </w:tc>
        <w:tc>
          <w:tcPr>
            <w:tcW w:w="3384" w:type="dxa"/>
            <w:vMerge/>
            <w:vAlign w:val="center"/>
          </w:tcPr>
          <w:p w:rsidR="00C87828" w:rsidRPr="00C60EFB" w:rsidRDefault="00C87828" w:rsidP="00AD5A6D">
            <w:pPr>
              <w:pStyle w:val="Texto"/>
              <w:spacing w:before="40" w:after="40" w:line="276" w:lineRule="exact"/>
              <w:ind w:firstLine="0"/>
              <w:rPr>
                <w:szCs w:val="16"/>
              </w:rPr>
            </w:pPr>
          </w:p>
        </w:tc>
      </w:tr>
      <w:tr w:rsidR="00C87828" w:rsidRPr="00C60EFB">
        <w:trPr>
          <w:cantSplit/>
          <w:trHeight w:val="20"/>
        </w:trPr>
        <w:tc>
          <w:tcPr>
            <w:tcW w:w="8712" w:type="dxa"/>
            <w:gridSpan w:val="3"/>
            <w:vAlign w:val="center"/>
          </w:tcPr>
          <w:p w:rsidR="00C87828" w:rsidRPr="00C60EFB" w:rsidRDefault="00C87828" w:rsidP="00AD5A6D">
            <w:pPr>
              <w:pStyle w:val="Texto"/>
              <w:spacing w:before="40" w:after="40" w:line="276" w:lineRule="exact"/>
              <w:ind w:firstLine="0"/>
              <w:rPr>
                <w:szCs w:val="16"/>
              </w:rPr>
            </w:pPr>
          </w:p>
        </w:tc>
      </w:tr>
      <w:tr w:rsidR="00C87828" w:rsidRPr="00C60EFB">
        <w:trPr>
          <w:cantSplit/>
          <w:trHeight w:val="20"/>
        </w:trPr>
        <w:tc>
          <w:tcPr>
            <w:tcW w:w="2055" w:type="dxa"/>
            <w:vAlign w:val="center"/>
          </w:tcPr>
          <w:p w:rsidR="00C87828" w:rsidRPr="00C60EFB" w:rsidRDefault="00C87828" w:rsidP="00AD5A6D">
            <w:pPr>
              <w:pStyle w:val="Texto"/>
              <w:spacing w:before="40" w:after="40" w:line="276" w:lineRule="exact"/>
              <w:ind w:firstLine="0"/>
              <w:rPr>
                <w:b/>
                <w:szCs w:val="16"/>
              </w:rPr>
            </w:pPr>
            <w:r w:rsidRPr="00C60EFB">
              <w:rPr>
                <w:b/>
                <w:szCs w:val="16"/>
              </w:rPr>
              <w:t>9706.90.99</w:t>
            </w:r>
          </w:p>
        </w:tc>
        <w:tc>
          <w:tcPr>
            <w:tcW w:w="3273" w:type="dxa"/>
            <w:vAlign w:val="center"/>
          </w:tcPr>
          <w:p w:rsidR="00C87828" w:rsidRPr="00C60EFB" w:rsidRDefault="00C87828" w:rsidP="00AD5A6D">
            <w:pPr>
              <w:pStyle w:val="Texto"/>
              <w:spacing w:before="40" w:after="40" w:line="276" w:lineRule="exact"/>
              <w:ind w:firstLine="0"/>
              <w:rPr>
                <w:b/>
                <w:szCs w:val="16"/>
              </w:rPr>
            </w:pPr>
            <w:r w:rsidRPr="00C60EFB">
              <w:rPr>
                <w:b/>
                <w:szCs w:val="16"/>
              </w:rPr>
              <w:t>Las demás.</w:t>
            </w:r>
          </w:p>
        </w:tc>
        <w:tc>
          <w:tcPr>
            <w:tcW w:w="3384" w:type="dxa"/>
            <w:vMerge w:val="restart"/>
            <w:vAlign w:val="center"/>
          </w:tcPr>
          <w:p w:rsidR="00C87828" w:rsidRPr="00C60EFB" w:rsidRDefault="00C87828" w:rsidP="00AD5A6D">
            <w:pPr>
              <w:pStyle w:val="Texto"/>
              <w:spacing w:before="40" w:after="40" w:line="276" w:lineRule="exact"/>
              <w:ind w:firstLine="0"/>
              <w:rPr>
                <w:szCs w:val="16"/>
              </w:rPr>
            </w:pPr>
            <w:r w:rsidRPr="00C60EFB">
              <w:rPr>
                <w:b/>
                <w:szCs w:val="16"/>
              </w:rPr>
              <w:t>Únicamente</w:t>
            </w:r>
            <w:r w:rsidRPr="00C60EFB">
              <w:rPr>
                <w:szCs w:val="16"/>
              </w:rPr>
              <w:t>: Del siglo XVI al XIX considerados monumentos históricos, de conformidad con los artículos 35 y 36 de la Ley Federal sobre Monumentos y Zonas Arqueológicos, Artísticos e Históricos, y su Reglamento.</w:t>
            </w:r>
          </w:p>
        </w:tc>
      </w:tr>
      <w:tr w:rsidR="00C87828" w:rsidRPr="00C60EFB">
        <w:trPr>
          <w:cantSplit/>
          <w:trHeight w:val="20"/>
        </w:trPr>
        <w:tc>
          <w:tcPr>
            <w:tcW w:w="2055" w:type="dxa"/>
            <w:vAlign w:val="center"/>
          </w:tcPr>
          <w:p w:rsidR="00C87828" w:rsidRPr="00C60EFB" w:rsidRDefault="00C87828" w:rsidP="00AD5A6D">
            <w:pPr>
              <w:pStyle w:val="Texto"/>
              <w:spacing w:before="40" w:after="40" w:line="276" w:lineRule="exact"/>
              <w:ind w:firstLine="0"/>
              <w:jc w:val="right"/>
              <w:rPr>
                <w:szCs w:val="16"/>
              </w:rPr>
            </w:pPr>
            <w:r w:rsidRPr="00C60EFB">
              <w:rPr>
                <w:szCs w:val="16"/>
              </w:rPr>
              <w:t>00</w:t>
            </w:r>
          </w:p>
        </w:tc>
        <w:tc>
          <w:tcPr>
            <w:tcW w:w="3273" w:type="dxa"/>
            <w:vAlign w:val="center"/>
          </w:tcPr>
          <w:p w:rsidR="00C87828" w:rsidRPr="00C60EFB" w:rsidRDefault="00C87828" w:rsidP="00AD5A6D">
            <w:pPr>
              <w:pStyle w:val="Texto"/>
              <w:spacing w:before="40" w:after="40" w:line="276" w:lineRule="exact"/>
              <w:ind w:firstLine="0"/>
              <w:rPr>
                <w:szCs w:val="16"/>
              </w:rPr>
            </w:pPr>
            <w:r w:rsidRPr="00C60EFB">
              <w:rPr>
                <w:szCs w:val="16"/>
              </w:rPr>
              <w:t>Las demás.</w:t>
            </w:r>
          </w:p>
        </w:tc>
        <w:tc>
          <w:tcPr>
            <w:tcW w:w="3384" w:type="dxa"/>
            <w:vMerge/>
            <w:vAlign w:val="center"/>
          </w:tcPr>
          <w:p w:rsidR="00C87828" w:rsidRPr="00C60EFB" w:rsidRDefault="00C87828" w:rsidP="00AD5A6D">
            <w:pPr>
              <w:pStyle w:val="Texto"/>
              <w:spacing w:before="40" w:after="40" w:line="276" w:lineRule="exact"/>
              <w:ind w:firstLine="0"/>
              <w:rPr>
                <w:szCs w:val="16"/>
              </w:rPr>
            </w:pPr>
          </w:p>
        </w:tc>
      </w:tr>
    </w:tbl>
    <w:p w:rsidR="00C87828" w:rsidRPr="00C60EFB" w:rsidRDefault="00C87828" w:rsidP="00AD5A6D">
      <w:pPr>
        <w:pStyle w:val="Texto"/>
        <w:spacing w:line="276" w:lineRule="exact"/>
        <w:rPr>
          <w:szCs w:val="18"/>
        </w:rPr>
      </w:pPr>
    </w:p>
    <w:p w:rsidR="00C87828" w:rsidRPr="00C60EFB" w:rsidRDefault="00C87828" w:rsidP="00AD5A6D">
      <w:pPr>
        <w:pStyle w:val="Texto"/>
        <w:spacing w:line="276" w:lineRule="exact"/>
      </w:pPr>
      <w:r w:rsidRPr="00C60EFB">
        <w:rPr>
          <w:b/>
        </w:rPr>
        <w:t xml:space="preserve">b) </w:t>
      </w:r>
      <w:r w:rsidRPr="00C60EFB">
        <w:t>Bienes declarados monumentos artísticos o históricos, sujetos a autorización previa de exportación por parte del Instituto Nacional de Bellas Artes y Literatura comprendidos en las fracciones arancelarias de la Tarifa, que a continuación se indican.</w:t>
      </w:r>
    </w:p>
    <w:p w:rsidR="00C87828" w:rsidRPr="00C60EFB" w:rsidRDefault="00C87828" w:rsidP="00AD5A6D">
      <w:pPr>
        <w:pStyle w:val="Texto"/>
        <w:spacing w:line="276" w:lineRule="exact"/>
      </w:pPr>
      <w:r w:rsidRPr="00C60EFB">
        <w:t>El formato que deberá ser utilizado es:</w:t>
      </w:r>
    </w:p>
    <w:tbl>
      <w:tblPr>
        <w:tblW w:w="8712" w:type="dxa"/>
        <w:tblInd w:w="144" w:type="dxa"/>
        <w:tblCellMar>
          <w:left w:w="72" w:type="dxa"/>
          <w:right w:w="72" w:type="dxa"/>
        </w:tblCellMar>
        <w:tblLook w:val="0000" w:firstRow="0" w:lastRow="0" w:firstColumn="0" w:lastColumn="0" w:noHBand="0" w:noVBand="0"/>
      </w:tblPr>
      <w:tblGrid>
        <w:gridCol w:w="1967"/>
        <w:gridCol w:w="6745"/>
      </w:tblGrid>
      <w:tr w:rsidR="00C87828" w:rsidRPr="00C60EFB">
        <w:trPr>
          <w:cantSplit/>
          <w:trHeight w:val="20"/>
        </w:trPr>
        <w:tc>
          <w:tcPr>
            <w:tcW w:w="1967" w:type="dxa"/>
            <w:tcBorders>
              <w:top w:val="single" w:sz="6" w:space="0" w:color="auto"/>
              <w:left w:val="single" w:sz="6" w:space="0" w:color="auto"/>
              <w:bottom w:val="single" w:sz="6" w:space="0" w:color="auto"/>
              <w:right w:val="single" w:sz="6" w:space="0" w:color="auto"/>
            </w:tcBorders>
            <w:noWrap/>
          </w:tcPr>
          <w:p w:rsidR="00C87828" w:rsidRPr="00C60EFB" w:rsidRDefault="00C87828" w:rsidP="00AD5A6D">
            <w:pPr>
              <w:pStyle w:val="Texto"/>
              <w:spacing w:before="60" w:after="60" w:line="276" w:lineRule="exact"/>
              <w:ind w:firstLine="0"/>
              <w:jc w:val="center"/>
              <w:rPr>
                <w:b/>
                <w:szCs w:val="16"/>
              </w:rPr>
            </w:pPr>
            <w:proofErr w:type="spellStart"/>
            <w:r w:rsidRPr="00C60EFB">
              <w:rPr>
                <w:b/>
                <w:szCs w:val="16"/>
              </w:rPr>
              <w:t>Homoclave</w:t>
            </w:r>
            <w:proofErr w:type="spellEnd"/>
          </w:p>
        </w:tc>
        <w:tc>
          <w:tcPr>
            <w:tcW w:w="6745" w:type="dxa"/>
            <w:tcBorders>
              <w:top w:val="single" w:sz="6" w:space="0" w:color="auto"/>
              <w:left w:val="single" w:sz="6" w:space="0" w:color="auto"/>
              <w:bottom w:val="single" w:sz="6" w:space="0" w:color="auto"/>
              <w:right w:val="single" w:sz="6" w:space="0" w:color="auto"/>
            </w:tcBorders>
          </w:tcPr>
          <w:p w:rsidR="00C87828" w:rsidRPr="00C60EFB" w:rsidRDefault="00C87828" w:rsidP="00AD5A6D">
            <w:pPr>
              <w:pStyle w:val="Texto"/>
              <w:spacing w:before="60" w:after="60" w:line="276" w:lineRule="exact"/>
              <w:ind w:firstLine="0"/>
              <w:jc w:val="center"/>
              <w:rPr>
                <w:b/>
                <w:szCs w:val="16"/>
              </w:rPr>
            </w:pPr>
            <w:r w:rsidRPr="00C60EFB">
              <w:rPr>
                <w:b/>
                <w:szCs w:val="16"/>
              </w:rPr>
              <w:t>Nombre</w:t>
            </w:r>
          </w:p>
        </w:tc>
      </w:tr>
      <w:tr w:rsidR="00C87828" w:rsidRPr="00C60EFB">
        <w:trPr>
          <w:cantSplit/>
          <w:trHeight w:val="20"/>
        </w:trPr>
        <w:tc>
          <w:tcPr>
            <w:tcW w:w="1967" w:type="dxa"/>
            <w:tcBorders>
              <w:top w:val="single" w:sz="6" w:space="0" w:color="auto"/>
              <w:left w:val="single" w:sz="6" w:space="0" w:color="auto"/>
              <w:bottom w:val="single" w:sz="6" w:space="0" w:color="auto"/>
              <w:right w:val="single" w:sz="6" w:space="0" w:color="auto"/>
            </w:tcBorders>
          </w:tcPr>
          <w:p w:rsidR="00C87828" w:rsidRPr="00C60EFB" w:rsidRDefault="00C87828" w:rsidP="00AD5A6D">
            <w:pPr>
              <w:pStyle w:val="Texto"/>
              <w:spacing w:before="60" w:after="60" w:line="276" w:lineRule="exact"/>
              <w:ind w:firstLine="0"/>
              <w:jc w:val="center"/>
              <w:rPr>
                <w:szCs w:val="16"/>
              </w:rPr>
            </w:pPr>
            <w:r w:rsidRPr="00C60EFB">
              <w:rPr>
                <w:szCs w:val="16"/>
              </w:rPr>
              <w:t>INBA-03-003-A</w:t>
            </w:r>
          </w:p>
        </w:tc>
        <w:tc>
          <w:tcPr>
            <w:tcW w:w="6745" w:type="dxa"/>
            <w:tcBorders>
              <w:top w:val="single" w:sz="6" w:space="0" w:color="auto"/>
              <w:left w:val="single" w:sz="6" w:space="0" w:color="auto"/>
              <w:bottom w:val="single" w:sz="6" w:space="0" w:color="auto"/>
              <w:right w:val="single" w:sz="6" w:space="0" w:color="auto"/>
            </w:tcBorders>
          </w:tcPr>
          <w:p w:rsidR="00C87828" w:rsidRPr="00C60EFB" w:rsidRDefault="00C87828" w:rsidP="00AD5A6D">
            <w:pPr>
              <w:pStyle w:val="Texto"/>
              <w:spacing w:before="60" w:after="60" w:line="276" w:lineRule="exact"/>
              <w:ind w:firstLine="0"/>
              <w:rPr>
                <w:szCs w:val="16"/>
              </w:rPr>
            </w:pPr>
            <w:r w:rsidRPr="00C60EFB">
              <w:rPr>
                <w:szCs w:val="16"/>
              </w:rPr>
              <w:t>Permiso de exportación temporal de obra plástica declarada monumento artístico o histórico competencia del Instituto Nacional de Bellas Artes y Literatura para personas físicas</w:t>
            </w:r>
          </w:p>
        </w:tc>
      </w:tr>
      <w:tr w:rsidR="00C87828" w:rsidRPr="00C60EFB">
        <w:trPr>
          <w:cantSplit/>
          <w:trHeight w:val="20"/>
        </w:trPr>
        <w:tc>
          <w:tcPr>
            <w:tcW w:w="1967" w:type="dxa"/>
            <w:tcBorders>
              <w:top w:val="single" w:sz="6" w:space="0" w:color="auto"/>
              <w:left w:val="single" w:sz="6" w:space="0" w:color="auto"/>
              <w:bottom w:val="single" w:sz="6" w:space="0" w:color="auto"/>
              <w:right w:val="single" w:sz="6" w:space="0" w:color="auto"/>
            </w:tcBorders>
          </w:tcPr>
          <w:p w:rsidR="00C87828" w:rsidRPr="00C60EFB" w:rsidRDefault="00C87828" w:rsidP="00AD5A6D">
            <w:pPr>
              <w:pStyle w:val="Texto"/>
              <w:spacing w:before="60" w:after="60" w:line="276" w:lineRule="exact"/>
              <w:ind w:firstLine="0"/>
              <w:jc w:val="center"/>
              <w:rPr>
                <w:szCs w:val="16"/>
              </w:rPr>
            </w:pPr>
            <w:r w:rsidRPr="00C60EFB">
              <w:rPr>
                <w:szCs w:val="16"/>
              </w:rPr>
              <w:t>INBA-03-003-B</w:t>
            </w:r>
          </w:p>
        </w:tc>
        <w:tc>
          <w:tcPr>
            <w:tcW w:w="6745" w:type="dxa"/>
            <w:tcBorders>
              <w:top w:val="single" w:sz="6" w:space="0" w:color="auto"/>
              <w:left w:val="single" w:sz="6" w:space="0" w:color="auto"/>
              <w:bottom w:val="single" w:sz="6" w:space="0" w:color="auto"/>
              <w:right w:val="single" w:sz="6" w:space="0" w:color="auto"/>
            </w:tcBorders>
          </w:tcPr>
          <w:p w:rsidR="00C87828" w:rsidRPr="00C60EFB" w:rsidRDefault="00C87828" w:rsidP="00AD5A6D">
            <w:pPr>
              <w:pStyle w:val="Texto"/>
              <w:spacing w:before="60" w:after="60" w:line="276" w:lineRule="exact"/>
              <w:ind w:firstLine="0"/>
              <w:rPr>
                <w:szCs w:val="16"/>
              </w:rPr>
            </w:pPr>
            <w:r w:rsidRPr="00C60EFB">
              <w:rPr>
                <w:szCs w:val="16"/>
              </w:rPr>
              <w:t>Permiso de exportación temporal de obra plástica declarada monumento artístico o histórico competencia del Instituto Nacional de Bellas Artes y Literatura para personas morales</w:t>
            </w:r>
          </w:p>
        </w:tc>
      </w:tr>
    </w:tbl>
    <w:p w:rsidR="00C87828" w:rsidRPr="00C60EFB" w:rsidRDefault="00C87828" w:rsidP="00AD5A6D">
      <w:pPr>
        <w:pStyle w:val="Texto"/>
        <w:spacing w:line="276" w:lineRule="exact"/>
        <w:rPr>
          <w:szCs w:val="18"/>
        </w:rPr>
      </w:pPr>
    </w:p>
    <w:tbl>
      <w:tblPr>
        <w:tblW w:w="8712" w:type="dxa"/>
        <w:tblInd w:w="144" w:type="dxa"/>
        <w:tblCellMar>
          <w:left w:w="72" w:type="dxa"/>
          <w:right w:w="72" w:type="dxa"/>
        </w:tblCellMar>
        <w:tblLook w:val="0000" w:firstRow="0" w:lastRow="0" w:firstColumn="0" w:lastColumn="0" w:noHBand="0" w:noVBand="0"/>
      </w:tblPr>
      <w:tblGrid>
        <w:gridCol w:w="2135"/>
        <w:gridCol w:w="3193"/>
        <w:gridCol w:w="3384"/>
      </w:tblGrid>
      <w:tr w:rsidR="00C87828" w:rsidRPr="00C60EFB">
        <w:trPr>
          <w:cantSplit/>
          <w:trHeight w:val="20"/>
          <w:tblHeader/>
        </w:trPr>
        <w:tc>
          <w:tcPr>
            <w:tcW w:w="2135"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C87828" w:rsidRPr="00C60EFB" w:rsidRDefault="00C87828" w:rsidP="00AD5A6D">
            <w:pPr>
              <w:pStyle w:val="Texto"/>
              <w:spacing w:before="60" w:after="60" w:line="276" w:lineRule="exact"/>
              <w:ind w:firstLine="0"/>
              <w:jc w:val="center"/>
              <w:rPr>
                <w:b/>
                <w:szCs w:val="16"/>
              </w:rPr>
            </w:pPr>
            <w:r w:rsidRPr="00C60EFB">
              <w:rPr>
                <w:b/>
                <w:szCs w:val="16"/>
              </w:rPr>
              <w:t>Fracción Arancelaria/NICO</w:t>
            </w:r>
          </w:p>
        </w:tc>
        <w:tc>
          <w:tcPr>
            <w:tcW w:w="3193" w:type="dxa"/>
            <w:tcBorders>
              <w:top w:val="single" w:sz="6" w:space="0" w:color="auto"/>
              <w:left w:val="single" w:sz="6" w:space="0" w:color="auto"/>
              <w:bottom w:val="single" w:sz="6" w:space="0" w:color="auto"/>
              <w:right w:val="single" w:sz="6" w:space="0" w:color="auto"/>
            </w:tcBorders>
            <w:shd w:val="clear" w:color="auto" w:fill="FFFFFF"/>
            <w:vAlign w:val="center"/>
          </w:tcPr>
          <w:p w:rsidR="00C87828" w:rsidRPr="00C60EFB" w:rsidRDefault="00C87828" w:rsidP="00AD5A6D">
            <w:pPr>
              <w:pStyle w:val="Texto"/>
              <w:spacing w:before="60" w:after="60" w:line="276" w:lineRule="exact"/>
              <w:ind w:firstLine="0"/>
              <w:jc w:val="center"/>
              <w:rPr>
                <w:b/>
                <w:szCs w:val="16"/>
              </w:rPr>
            </w:pPr>
            <w:r w:rsidRPr="00C60EFB">
              <w:rPr>
                <w:b/>
                <w:szCs w:val="16"/>
              </w:rPr>
              <w:t>Descripción</w:t>
            </w:r>
          </w:p>
        </w:tc>
        <w:tc>
          <w:tcPr>
            <w:tcW w:w="3384" w:type="dxa"/>
            <w:tcBorders>
              <w:top w:val="single" w:sz="6" w:space="0" w:color="auto"/>
              <w:left w:val="single" w:sz="6" w:space="0" w:color="auto"/>
              <w:bottom w:val="single" w:sz="6" w:space="0" w:color="auto"/>
              <w:right w:val="single" w:sz="6" w:space="0" w:color="auto"/>
            </w:tcBorders>
            <w:shd w:val="clear" w:color="auto" w:fill="FFFFFF"/>
            <w:vAlign w:val="center"/>
          </w:tcPr>
          <w:p w:rsidR="00C87828" w:rsidRPr="00C60EFB" w:rsidRDefault="00C87828" w:rsidP="00AD5A6D">
            <w:pPr>
              <w:pStyle w:val="Texto"/>
              <w:spacing w:before="60" w:after="60" w:line="276" w:lineRule="exact"/>
              <w:ind w:firstLine="0"/>
              <w:jc w:val="center"/>
              <w:rPr>
                <w:b/>
                <w:szCs w:val="16"/>
              </w:rPr>
            </w:pPr>
            <w:r w:rsidRPr="00C60EFB">
              <w:rPr>
                <w:b/>
                <w:szCs w:val="16"/>
              </w:rPr>
              <w:t>Acotación</w:t>
            </w:r>
          </w:p>
        </w:tc>
      </w:tr>
      <w:tr w:rsidR="00C87828" w:rsidRPr="00C60EFB">
        <w:trPr>
          <w:cantSplit/>
          <w:trHeight w:val="20"/>
        </w:trPr>
        <w:tc>
          <w:tcPr>
            <w:tcW w:w="2135" w:type="dxa"/>
            <w:tcBorders>
              <w:top w:val="single" w:sz="6" w:space="0" w:color="auto"/>
              <w:left w:val="single" w:sz="6" w:space="0" w:color="auto"/>
              <w:bottom w:val="single" w:sz="6" w:space="0" w:color="auto"/>
              <w:right w:val="single" w:sz="6" w:space="0" w:color="auto"/>
            </w:tcBorders>
            <w:vAlign w:val="center"/>
          </w:tcPr>
          <w:p w:rsidR="00C87828" w:rsidRPr="00C60EFB" w:rsidRDefault="00C87828" w:rsidP="00AD5A6D">
            <w:pPr>
              <w:pStyle w:val="Texto"/>
              <w:spacing w:before="60" w:after="60" w:line="276" w:lineRule="exact"/>
              <w:ind w:firstLine="0"/>
              <w:rPr>
                <w:szCs w:val="16"/>
              </w:rPr>
            </w:pPr>
            <w:r w:rsidRPr="00C60EFB">
              <w:rPr>
                <w:b/>
                <w:szCs w:val="16"/>
              </w:rPr>
              <w:t>9701.21.01</w:t>
            </w:r>
          </w:p>
        </w:tc>
        <w:tc>
          <w:tcPr>
            <w:tcW w:w="3193" w:type="dxa"/>
            <w:tcBorders>
              <w:top w:val="single" w:sz="6" w:space="0" w:color="auto"/>
              <w:left w:val="single" w:sz="6" w:space="0" w:color="auto"/>
              <w:bottom w:val="single" w:sz="6" w:space="0" w:color="auto"/>
              <w:right w:val="single" w:sz="6" w:space="0" w:color="auto"/>
            </w:tcBorders>
            <w:vAlign w:val="center"/>
          </w:tcPr>
          <w:p w:rsidR="00C87828" w:rsidRPr="00C60EFB" w:rsidRDefault="00C87828" w:rsidP="00AD5A6D">
            <w:pPr>
              <w:pStyle w:val="Texto"/>
              <w:spacing w:before="60" w:after="60" w:line="276" w:lineRule="exact"/>
              <w:ind w:firstLine="0"/>
              <w:rPr>
                <w:szCs w:val="16"/>
              </w:rPr>
            </w:pPr>
            <w:r w:rsidRPr="00C60EFB">
              <w:rPr>
                <w:b/>
                <w:szCs w:val="16"/>
              </w:rPr>
              <w:t>Pinturas y dibujos.</w:t>
            </w:r>
          </w:p>
        </w:tc>
        <w:tc>
          <w:tcPr>
            <w:tcW w:w="3384" w:type="dxa"/>
            <w:vMerge w:val="restart"/>
            <w:tcBorders>
              <w:top w:val="single" w:sz="6" w:space="0" w:color="auto"/>
              <w:left w:val="single" w:sz="6" w:space="0" w:color="auto"/>
              <w:right w:val="single" w:sz="6" w:space="0" w:color="auto"/>
            </w:tcBorders>
            <w:vAlign w:val="center"/>
          </w:tcPr>
          <w:p w:rsidR="00C87828" w:rsidRPr="00C60EFB" w:rsidRDefault="00C87828" w:rsidP="00AD5A6D">
            <w:pPr>
              <w:pStyle w:val="Texto"/>
              <w:spacing w:before="60" w:after="60" w:line="276" w:lineRule="exact"/>
              <w:ind w:firstLine="0"/>
              <w:rPr>
                <w:szCs w:val="16"/>
              </w:rPr>
            </w:pPr>
            <w:r w:rsidRPr="00C60EFB">
              <w:rPr>
                <w:b/>
                <w:szCs w:val="16"/>
              </w:rPr>
              <w:t>Únicamente</w:t>
            </w:r>
            <w:r w:rsidRPr="00C60EFB">
              <w:rPr>
                <w:szCs w:val="16"/>
              </w:rPr>
              <w:t xml:space="preserve">: Las obras declaradas Monumento Artístico o Histórico, en términos de la Ley Federal sobre Monumentos y Zonas Arqueológicos, Artísticos e Históricos, realizadas por José María Velasco, José Clemente Orozco, Diego Rivera, Gerardo Murillo Coronado (Dr. </w:t>
            </w:r>
            <w:proofErr w:type="spellStart"/>
            <w:r w:rsidRPr="00C60EFB">
              <w:rPr>
                <w:szCs w:val="16"/>
              </w:rPr>
              <w:t>Atl</w:t>
            </w:r>
            <w:proofErr w:type="spellEnd"/>
            <w:r w:rsidRPr="00C60EFB">
              <w:rPr>
                <w:szCs w:val="16"/>
              </w:rPr>
              <w:t>), David Alfaro Siqueiros, Frida Kahlo Calderón, Saturnino Herrán, Remedios Varo Uranga (38 obras plásticas) o María Izquierdo.</w:t>
            </w:r>
          </w:p>
        </w:tc>
      </w:tr>
      <w:tr w:rsidR="00C87828" w:rsidRPr="00C60EFB">
        <w:trPr>
          <w:cantSplit/>
          <w:trHeight w:val="20"/>
        </w:trPr>
        <w:tc>
          <w:tcPr>
            <w:tcW w:w="2135" w:type="dxa"/>
            <w:tcBorders>
              <w:top w:val="single" w:sz="6" w:space="0" w:color="auto"/>
              <w:left w:val="single" w:sz="6" w:space="0" w:color="auto"/>
              <w:bottom w:val="single" w:sz="6" w:space="0" w:color="auto"/>
              <w:right w:val="single" w:sz="6" w:space="0" w:color="auto"/>
            </w:tcBorders>
            <w:vAlign w:val="center"/>
          </w:tcPr>
          <w:p w:rsidR="00C87828" w:rsidRPr="00C60EFB" w:rsidRDefault="00C87828" w:rsidP="00AD5A6D">
            <w:pPr>
              <w:pStyle w:val="Texto"/>
              <w:spacing w:before="60" w:after="60" w:line="276" w:lineRule="exact"/>
              <w:ind w:firstLine="0"/>
              <w:jc w:val="right"/>
              <w:rPr>
                <w:szCs w:val="16"/>
              </w:rPr>
            </w:pPr>
            <w:r w:rsidRPr="00C60EFB">
              <w:rPr>
                <w:szCs w:val="16"/>
              </w:rPr>
              <w:lastRenderedPageBreak/>
              <w:t>00</w:t>
            </w:r>
          </w:p>
        </w:tc>
        <w:tc>
          <w:tcPr>
            <w:tcW w:w="3193" w:type="dxa"/>
            <w:tcBorders>
              <w:top w:val="single" w:sz="6" w:space="0" w:color="auto"/>
              <w:left w:val="single" w:sz="6" w:space="0" w:color="auto"/>
              <w:bottom w:val="single" w:sz="6" w:space="0" w:color="auto"/>
              <w:right w:val="single" w:sz="6" w:space="0" w:color="auto"/>
            </w:tcBorders>
            <w:vAlign w:val="center"/>
          </w:tcPr>
          <w:p w:rsidR="00C87828" w:rsidRPr="00C60EFB" w:rsidRDefault="00C87828" w:rsidP="00AD5A6D">
            <w:pPr>
              <w:pStyle w:val="Texto"/>
              <w:spacing w:before="60" w:after="60" w:line="276" w:lineRule="exact"/>
              <w:ind w:firstLine="0"/>
              <w:rPr>
                <w:szCs w:val="16"/>
              </w:rPr>
            </w:pPr>
            <w:r w:rsidRPr="00C60EFB">
              <w:rPr>
                <w:szCs w:val="16"/>
              </w:rPr>
              <w:t>Pinturas y dibujos.</w:t>
            </w:r>
          </w:p>
        </w:tc>
        <w:tc>
          <w:tcPr>
            <w:tcW w:w="3384" w:type="dxa"/>
            <w:vMerge/>
            <w:tcBorders>
              <w:left w:val="single" w:sz="6" w:space="0" w:color="auto"/>
              <w:bottom w:val="single" w:sz="6" w:space="0" w:color="auto"/>
              <w:right w:val="single" w:sz="6" w:space="0" w:color="auto"/>
            </w:tcBorders>
            <w:vAlign w:val="center"/>
          </w:tcPr>
          <w:p w:rsidR="00C87828" w:rsidRPr="00C60EFB" w:rsidRDefault="00C87828" w:rsidP="00AD5A6D">
            <w:pPr>
              <w:pStyle w:val="Texto"/>
              <w:spacing w:before="60" w:after="60" w:line="276" w:lineRule="exact"/>
              <w:ind w:firstLine="0"/>
              <w:rPr>
                <w:szCs w:val="16"/>
              </w:rPr>
            </w:pPr>
          </w:p>
        </w:tc>
      </w:tr>
      <w:tr w:rsidR="00C87828" w:rsidRPr="00C60EFB">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C87828" w:rsidRPr="00C60EFB" w:rsidRDefault="00C87828" w:rsidP="00AD5A6D">
            <w:pPr>
              <w:pStyle w:val="Texto"/>
              <w:spacing w:before="60" w:after="60" w:line="276" w:lineRule="exact"/>
              <w:ind w:firstLine="0"/>
              <w:rPr>
                <w:szCs w:val="16"/>
              </w:rPr>
            </w:pPr>
          </w:p>
        </w:tc>
      </w:tr>
      <w:tr w:rsidR="00C87828" w:rsidRPr="00C60EFB">
        <w:trPr>
          <w:cantSplit/>
          <w:trHeight w:val="20"/>
        </w:trPr>
        <w:tc>
          <w:tcPr>
            <w:tcW w:w="2135" w:type="dxa"/>
            <w:tcBorders>
              <w:top w:val="single" w:sz="6" w:space="0" w:color="auto"/>
              <w:left w:val="single" w:sz="6" w:space="0" w:color="auto"/>
              <w:bottom w:val="single" w:sz="6" w:space="0" w:color="auto"/>
              <w:right w:val="single" w:sz="6" w:space="0" w:color="auto"/>
            </w:tcBorders>
            <w:vAlign w:val="center"/>
          </w:tcPr>
          <w:p w:rsidR="00C87828" w:rsidRPr="00C60EFB" w:rsidRDefault="00C87828" w:rsidP="00AD5A6D">
            <w:pPr>
              <w:pStyle w:val="Texto"/>
              <w:spacing w:before="60" w:after="60" w:line="223" w:lineRule="exact"/>
              <w:ind w:firstLine="0"/>
              <w:rPr>
                <w:szCs w:val="16"/>
              </w:rPr>
            </w:pPr>
            <w:r w:rsidRPr="00C60EFB">
              <w:rPr>
                <w:b/>
                <w:szCs w:val="16"/>
              </w:rPr>
              <w:t>9701.22.01</w:t>
            </w:r>
          </w:p>
        </w:tc>
        <w:tc>
          <w:tcPr>
            <w:tcW w:w="3193" w:type="dxa"/>
            <w:tcBorders>
              <w:top w:val="single" w:sz="6" w:space="0" w:color="auto"/>
              <w:left w:val="single" w:sz="6" w:space="0" w:color="auto"/>
              <w:bottom w:val="single" w:sz="6" w:space="0" w:color="auto"/>
              <w:right w:val="single" w:sz="6" w:space="0" w:color="auto"/>
            </w:tcBorders>
            <w:vAlign w:val="center"/>
          </w:tcPr>
          <w:p w:rsidR="00C87828" w:rsidRPr="00C60EFB" w:rsidRDefault="00C87828" w:rsidP="00AD5A6D">
            <w:pPr>
              <w:pStyle w:val="Texto"/>
              <w:spacing w:before="60" w:after="60" w:line="223" w:lineRule="exact"/>
              <w:ind w:firstLine="0"/>
              <w:rPr>
                <w:szCs w:val="16"/>
              </w:rPr>
            </w:pPr>
            <w:r w:rsidRPr="00C60EFB">
              <w:rPr>
                <w:b/>
                <w:szCs w:val="16"/>
              </w:rPr>
              <w:t>Mosaicos.</w:t>
            </w:r>
          </w:p>
        </w:tc>
        <w:tc>
          <w:tcPr>
            <w:tcW w:w="3384" w:type="dxa"/>
            <w:vMerge w:val="restart"/>
            <w:tcBorders>
              <w:top w:val="single" w:sz="6" w:space="0" w:color="auto"/>
              <w:left w:val="single" w:sz="6" w:space="0" w:color="auto"/>
              <w:right w:val="single" w:sz="6" w:space="0" w:color="auto"/>
            </w:tcBorders>
            <w:vAlign w:val="center"/>
          </w:tcPr>
          <w:p w:rsidR="00C87828" w:rsidRPr="00C60EFB" w:rsidRDefault="00C87828" w:rsidP="00AD5A6D">
            <w:pPr>
              <w:pStyle w:val="Texto"/>
              <w:spacing w:before="60" w:after="60" w:line="223" w:lineRule="exact"/>
              <w:ind w:firstLine="0"/>
              <w:rPr>
                <w:szCs w:val="16"/>
              </w:rPr>
            </w:pPr>
            <w:r w:rsidRPr="00C60EFB">
              <w:rPr>
                <w:b/>
                <w:szCs w:val="16"/>
              </w:rPr>
              <w:t>Únicamente</w:t>
            </w:r>
            <w:r w:rsidRPr="00C60EFB">
              <w:rPr>
                <w:szCs w:val="16"/>
              </w:rPr>
              <w:t xml:space="preserve">: Las obras declaradas Monumento Artístico o Histórico, en términos de la Ley Federal sobre Monumentos y Zonas Arqueológicos, Artísticos e Históricos, realizadas por José María Velasco, José Clemente Orozco, Diego Rivera, Gerardo Murillo Coronado (Dr. </w:t>
            </w:r>
            <w:proofErr w:type="spellStart"/>
            <w:r w:rsidRPr="00C60EFB">
              <w:rPr>
                <w:szCs w:val="16"/>
              </w:rPr>
              <w:t>Atl</w:t>
            </w:r>
            <w:proofErr w:type="spellEnd"/>
            <w:r w:rsidRPr="00C60EFB">
              <w:rPr>
                <w:szCs w:val="16"/>
              </w:rPr>
              <w:t>), David Alfaro Siqueiros, Frida Kahlo Calderón, Saturnino Herrán, Remedios Varo Uranga (38 obras plásticas) o María Izquierdo.</w:t>
            </w:r>
          </w:p>
        </w:tc>
      </w:tr>
      <w:tr w:rsidR="00C87828" w:rsidRPr="00C60EFB">
        <w:trPr>
          <w:cantSplit/>
          <w:trHeight w:val="20"/>
        </w:trPr>
        <w:tc>
          <w:tcPr>
            <w:tcW w:w="2135" w:type="dxa"/>
            <w:tcBorders>
              <w:top w:val="single" w:sz="6" w:space="0" w:color="auto"/>
              <w:left w:val="single" w:sz="6" w:space="0" w:color="auto"/>
              <w:bottom w:val="single" w:sz="6" w:space="0" w:color="auto"/>
              <w:right w:val="single" w:sz="6" w:space="0" w:color="auto"/>
            </w:tcBorders>
            <w:vAlign w:val="center"/>
          </w:tcPr>
          <w:p w:rsidR="00C87828" w:rsidRPr="00C60EFB" w:rsidRDefault="00C87828" w:rsidP="00AD5A6D">
            <w:pPr>
              <w:pStyle w:val="Texto"/>
              <w:spacing w:before="60" w:after="60" w:line="223" w:lineRule="exact"/>
              <w:ind w:firstLine="0"/>
              <w:jc w:val="right"/>
              <w:rPr>
                <w:szCs w:val="16"/>
              </w:rPr>
            </w:pPr>
            <w:r w:rsidRPr="00C60EFB">
              <w:rPr>
                <w:szCs w:val="16"/>
              </w:rPr>
              <w:t>00</w:t>
            </w:r>
          </w:p>
        </w:tc>
        <w:tc>
          <w:tcPr>
            <w:tcW w:w="3193" w:type="dxa"/>
            <w:tcBorders>
              <w:top w:val="single" w:sz="6" w:space="0" w:color="auto"/>
              <w:left w:val="single" w:sz="6" w:space="0" w:color="auto"/>
              <w:bottom w:val="single" w:sz="6" w:space="0" w:color="auto"/>
              <w:right w:val="single" w:sz="6" w:space="0" w:color="auto"/>
            </w:tcBorders>
            <w:vAlign w:val="center"/>
          </w:tcPr>
          <w:p w:rsidR="00C87828" w:rsidRPr="00C60EFB" w:rsidRDefault="00C87828" w:rsidP="00AD5A6D">
            <w:pPr>
              <w:pStyle w:val="Texto"/>
              <w:spacing w:before="60" w:after="60" w:line="223" w:lineRule="exact"/>
              <w:ind w:firstLine="0"/>
              <w:rPr>
                <w:szCs w:val="16"/>
              </w:rPr>
            </w:pPr>
            <w:r w:rsidRPr="00C60EFB">
              <w:rPr>
                <w:szCs w:val="16"/>
              </w:rPr>
              <w:t>Mosaicos.</w:t>
            </w:r>
          </w:p>
        </w:tc>
        <w:tc>
          <w:tcPr>
            <w:tcW w:w="3384" w:type="dxa"/>
            <w:vMerge/>
            <w:tcBorders>
              <w:left w:val="single" w:sz="6" w:space="0" w:color="auto"/>
              <w:bottom w:val="single" w:sz="6" w:space="0" w:color="auto"/>
              <w:right w:val="single" w:sz="6" w:space="0" w:color="auto"/>
            </w:tcBorders>
            <w:vAlign w:val="center"/>
          </w:tcPr>
          <w:p w:rsidR="00C87828" w:rsidRPr="00C60EFB" w:rsidRDefault="00C87828" w:rsidP="00AD5A6D">
            <w:pPr>
              <w:pStyle w:val="Texto"/>
              <w:spacing w:before="60" w:after="60" w:line="223" w:lineRule="exact"/>
              <w:ind w:firstLine="0"/>
              <w:rPr>
                <w:szCs w:val="16"/>
              </w:rPr>
            </w:pPr>
          </w:p>
        </w:tc>
      </w:tr>
      <w:tr w:rsidR="00C87828" w:rsidRPr="00C60EFB">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C87828" w:rsidRPr="00C60EFB" w:rsidRDefault="00C87828" w:rsidP="00AD5A6D">
            <w:pPr>
              <w:pStyle w:val="Texto"/>
              <w:spacing w:before="60" w:after="60" w:line="223" w:lineRule="exact"/>
              <w:ind w:firstLine="0"/>
              <w:rPr>
                <w:szCs w:val="16"/>
              </w:rPr>
            </w:pPr>
          </w:p>
        </w:tc>
      </w:tr>
      <w:tr w:rsidR="00C87828" w:rsidRPr="00C60EFB">
        <w:trPr>
          <w:cantSplit/>
          <w:trHeight w:val="20"/>
        </w:trPr>
        <w:tc>
          <w:tcPr>
            <w:tcW w:w="2135" w:type="dxa"/>
            <w:tcBorders>
              <w:top w:val="single" w:sz="6" w:space="0" w:color="auto"/>
              <w:left w:val="single" w:sz="6" w:space="0" w:color="auto"/>
              <w:bottom w:val="single" w:sz="6" w:space="0" w:color="auto"/>
              <w:right w:val="single" w:sz="6" w:space="0" w:color="auto"/>
            </w:tcBorders>
            <w:vAlign w:val="center"/>
          </w:tcPr>
          <w:p w:rsidR="00C87828" w:rsidRPr="00C60EFB" w:rsidRDefault="00C87828" w:rsidP="00AD5A6D">
            <w:pPr>
              <w:pStyle w:val="Texto"/>
              <w:spacing w:before="60" w:after="60" w:line="223" w:lineRule="exact"/>
              <w:ind w:firstLine="0"/>
              <w:rPr>
                <w:szCs w:val="16"/>
              </w:rPr>
            </w:pPr>
            <w:r w:rsidRPr="00C60EFB">
              <w:rPr>
                <w:b/>
                <w:szCs w:val="16"/>
              </w:rPr>
              <w:t>9701.29.99</w:t>
            </w:r>
          </w:p>
        </w:tc>
        <w:tc>
          <w:tcPr>
            <w:tcW w:w="3193" w:type="dxa"/>
            <w:tcBorders>
              <w:top w:val="single" w:sz="6" w:space="0" w:color="auto"/>
              <w:left w:val="single" w:sz="6" w:space="0" w:color="auto"/>
              <w:bottom w:val="single" w:sz="6" w:space="0" w:color="auto"/>
              <w:right w:val="single" w:sz="6" w:space="0" w:color="auto"/>
            </w:tcBorders>
            <w:vAlign w:val="center"/>
          </w:tcPr>
          <w:p w:rsidR="00C87828" w:rsidRPr="00C60EFB" w:rsidRDefault="00C87828" w:rsidP="00AD5A6D">
            <w:pPr>
              <w:pStyle w:val="Texto"/>
              <w:spacing w:before="60" w:after="60" w:line="223" w:lineRule="exact"/>
              <w:ind w:firstLine="0"/>
              <w:rPr>
                <w:szCs w:val="16"/>
              </w:rPr>
            </w:pPr>
            <w:r w:rsidRPr="00C60EFB">
              <w:rPr>
                <w:b/>
                <w:szCs w:val="16"/>
              </w:rPr>
              <w:t>Los demás.</w:t>
            </w:r>
          </w:p>
        </w:tc>
        <w:tc>
          <w:tcPr>
            <w:tcW w:w="3384" w:type="dxa"/>
            <w:vMerge w:val="restart"/>
            <w:tcBorders>
              <w:top w:val="single" w:sz="6" w:space="0" w:color="auto"/>
              <w:left w:val="single" w:sz="6" w:space="0" w:color="auto"/>
              <w:right w:val="single" w:sz="6" w:space="0" w:color="auto"/>
            </w:tcBorders>
            <w:vAlign w:val="center"/>
          </w:tcPr>
          <w:p w:rsidR="00C87828" w:rsidRPr="00C60EFB" w:rsidRDefault="00C87828" w:rsidP="00AD5A6D">
            <w:pPr>
              <w:pStyle w:val="Texto"/>
              <w:spacing w:before="60" w:after="60" w:line="223" w:lineRule="exact"/>
              <w:ind w:firstLine="0"/>
              <w:rPr>
                <w:szCs w:val="16"/>
              </w:rPr>
            </w:pPr>
            <w:r w:rsidRPr="00C60EFB">
              <w:rPr>
                <w:b/>
                <w:szCs w:val="16"/>
              </w:rPr>
              <w:t>Únicamente</w:t>
            </w:r>
            <w:r w:rsidRPr="00C60EFB">
              <w:rPr>
                <w:szCs w:val="16"/>
              </w:rPr>
              <w:t xml:space="preserve">: Las obras declaradas Monumento Artístico o Histórico, en términos de la Ley Federal sobre Monumentos y Zonas Arqueológicos, Artísticos e Históricos, realizadas por José María Velasco, José Clemente Orozco, Diego Rivera, Gerardo Murillo Coronado (Dr. </w:t>
            </w:r>
            <w:proofErr w:type="spellStart"/>
            <w:r w:rsidRPr="00C60EFB">
              <w:rPr>
                <w:szCs w:val="16"/>
              </w:rPr>
              <w:t>Atl</w:t>
            </w:r>
            <w:proofErr w:type="spellEnd"/>
            <w:r w:rsidRPr="00C60EFB">
              <w:rPr>
                <w:szCs w:val="16"/>
              </w:rPr>
              <w:t>), David Alfaro Siqueiros, Frida Kahlo Calderón, Saturnino Herrán, Remedios Varo Uranga (38 obras plásticas) o María Izquierdo.</w:t>
            </w:r>
          </w:p>
        </w:tc>
      </w:tr>
      <w:tr w:rsidR="00C87828" w:rsidRPr="00C60EFB">
        <w:trPr>
          <w:cantSplit/>
          <w:trHeight w:val="20"/>
        </w:trPr>
        <w:tc>
          <w:tcPr>
            <w:tcW w:w="2135" w:type="dxa"/>
            <w:tcBorders>
              <w:top w:val="single" w:sz="6" w:space="0" w:color="auto"/>
              <w:left w:val="single" w:sz="6" w:space="0" w:color="auto"/>
              <w:bottom w:val="single" w:sz="6" w:space="0" w:color="auto"/>
              <w:right w:val="single" w:sz="6" w:space="0" w:color="auto"/>
            </w:tcBorders>
            <w:vAlign w:val="center"/>
          </w:tcPr>
          <w:p w:rsidR="00C87828" w:rsidRPr="00C60EFB" w:rsidRDefault="00C87828" w:rsidP="00AD5A6D">
            <w:pPr>
              <w:pStyle w:val="Texto"/>
              <w:spacing w:before="60" w:after="60" w:line="223" w:lineRule="exact"/>
              <w:ind w:firstLine="0"/>
              <w:jc w:val="right"/>
              <w:rPr>
                <w:szCs w:val="16"/>
              </w:rPr>
            </w:pPr>
            <w:r w:rsidRPr="00C60EFB">
              <w:rPr>
                <w:szCs w:val="16"/>
              </w:rPr>
              <w:t>00</w:t>
            </w:r>
          </w:p>
        </w:tc>
        <w:tc>
          <w:tcPr>
            <w:tcW w:w="3193" w:type="dxa"/>
            <w:tcBorders>
              <w:top w:val="single" w:sz="6" w:space="0" w:color="auto"/>
              <w:left w:val="single" w:sz="6" w:space="0" w:color="auto"/>
              <w:bottom w:val="single" w:sz="6" w:space="0" w:color="auto"/>
              <w:right w:val="single" w:sz="6" w:space="0" w:color="auto"/>
            </w:tcBorders>
            <w:vAlign w:val="center"/>
          </w:tcPr>
          <w:p w:rsidR="00C87828" w:rsidRPr="00C60EFB" w:rsidRDefault="00C87828" w:rsidP="00AD5A6D">
            <w:pPr>
              <w:pStyle w:val="Texto"/>
              <w:spacing w:before="60" w:after="60" w:line="223" w:lineRule="exact"/>
              <w:ind w:firstLine="0"/>
              <w:rPr>
                <w:szCs w:val="16"/>
              </w:rPr>
            </w:pPr>
            <w:r w:rsidRPr="00C60EFB">
              <w:rPr>
                <w:szCs w:val="16"/>
              </w:rPr>
              <w:t>Los demás.</w:t>
            </w:r>
          </w:p>
        </w:tc>
        <w:tc>
          <w:tcPr>
            <w:tcW w:w="3384" w:type="dxa"/>
            <w:vMerge/>
            <w:tcBorders>
              <w:left w:val="single" w:sz="6" w:space="0" w:color="auto"/>
              <w:bottom w:val="single" w:sz="6" w:space="0" w:color="auto"/>
              <w:right w:val="single" w:sz="6" w:space="0" w:color="auto"/>
            </w:tcBorders>
            <w:vAlign w:val="center"/>
          </w:tcPr>
          <w:p w:rsidR="00C87828" w:rsidRPr="00C60EFB" w:rsidRDefault="00C87828" w:rsidP="00AD5A6D">
            <w:pPr>
              <w:pStyle w:val="Texto"/>
              <w:spacing w:before="60" w:after="60" w:line="223" w:lineRule="exact"/>
              <w:ind w:firstLine="0"/>
              <w:rPr>
                <w:szCs w:val="16"/>
              </w:rPr>
            </w:pPr>
          </w:p>
        </w:tc>
      </w:tr>
      <w:tr w:rsidR="00C87828" w:rsidRPr="00C60EFB">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C87828" w:rsidRPr="00C60EFB" w:rsidRDefault="00C87828" w:rsidP="00AD5A6D">
            <w:pPr>
              <w:pStyle w:val="Texto"/>
              <w:spacing w:before="60" w:after="60" w:line="223" w:lineRule="exact"/>
              <w:ind w:firstLine="0"/>
              <w:rPr>
                <w:szCs w:val="16"/>
              </w:rPr>
            </w:pPr>
          </w:p>
        </w:tc>
      </w:tr>
      <w:tr w:rsidR="00C87828" w:rsidRPr="00C60EFB">
        <w:trPr>
          <w:cantSplit/>
          <w:trHeight w:val="20"/>
        </w:trPr>
        <w:tc>
          <w:tcPr>
            <w:tcW w:w="2135" w:type="dxa"/>
            <w:tcBorders>
              <w:top w:val="single" w:sz="6" w:space="0" w:color="auto"/>
              <w:left w:val="single" w:sz="6" w:space="0" w:color="auto"/>
              <w:bottom w:val="single" w:sz="6" w:space="0" w:color="auto"/>
              <w:right w:val="single" w:sz="6" w:space="0" w:color="auto"/>
            </w:tcBorders>
            <w:vAlign w:val="center"/>
          </w:tcPr>
          <w:p w:rsidR="00C87828" w:rsidRPr="00C60EFB" w:rsidRDefault="00C87828" w:rsidP="00AD5A6D">
            <w:pPr>
              <w:pStyle w:val="Texto"/>
              <w:spacing w:before="60" w:after="60" w:line="223" w:lineRule="exact"/>
              <w:ind w:firstLine="0"/>
              <w:rPr>
                <w:szCs w:val="16"/>
              </w:rPr>
            </w:pPr>
            <w:r w:rsidRPr="00C60EFB">
              <w:rPr>
                <w:b/>
                <w:szCs w:val="16"/>
              </w:rPr>
              <w:t>9701.91.01</w:t>
            </w:r>
          </w:p>
        </w:tc>
        <w:tc>
          <w:tcPr>
            <w:tcW w:w="3193" w:type="dxa"/>
            <w:tcBorders>
              <w:top w:val="single" w:sz="6" w:space="0" w:color="auto"/>
              <w:left w:val="single" w:sz="6" w:space="0" w:color="auto"/>
              <w:bottom w:val="single" w:sz="6" w:space="0" w:color="auto"/>
              <w:right w:val="single" w:sz="6" w:space="0" w:color="auto"/>
            </w:tcBorders>
            <w:vAlign w:val="center"/>
          </w:tcPr>
          <w:p w:rsidR="00C87828" w:rsidRPr="00C60EFB" w:rsidRDefault="00C87828" w:rsidP="00AD5A6D">
            <w:pPr>
              <w:pStyle w:val="Texto"/>
              <w:spacing w:before="60" w:after="60" w:line="223" w:lineRule="exact"/>
              <w:ind w:firstLine="0"/>
              <w:rPr>
                <w:szCs w:val="16"/>
              </w:rPr>
            </w:pPr>
            <w:r w:rsidRPr="00C60EFB">
              <w:rPr>
                <w:b/>
                <w:szCs w:val="16"/>
              </w:rPr>
              <w:t>Pinturas y dibujos.</w:t>
            </w:r>
          </w:p>
        </w:tc>
        <w:tc>
          <w:tcPr>
            <w:tcW w:w="3384" w:type="dxa"/>
            <w:vMerge w:val="restart"/>
            <w:tcBorders>
              <w:top w:val="single" w:sz="6" w:space="0" w:color="auto"/>
              <w:left w:val="single" w:sz="6" w:space="0" w:color="auto"/>
              <w:right w:val="single" w:sz="6" w:space="0" w:color="auto"/>
            </w:tcBorders>
            <w:vAlign w:val="center"/>
          </w:tcPr>
          <w:p w:rsidR="00C87828" w:rsidRPr="00C60EFB" w:rsidRDefault="00C87828" w:rsidP="00AD5A6D">
            <w:pPr>
              <w:pStyle w:val="Texto"/>
              <w:spacing w:before="60" w:after="60" w:line="223" w:lineRule="exact"/>
              <w:ind w:firstLine="0"/>
              <w:rPr>
                <w:szCs w:val="16"/>
              </w:rPr>
            </w:pPr>
            <w:r w:rsidRPr="00C60EFB">
              <w:rPr>
                <w:b/>
                <w:szCs w:val="16"/>
              </w:rPr>
              <w:t>Únicamente</w:t>
            </w:r>
            <w:r w:rsidRPr="00C60EFB">
              <w:rPr>
                <w:szCs w:val="16"/>
              </w:rPr>
              <w:t xml:space="preserve">: Las obras declaradas Monumento Artístico o Histórico, en términos de la Ley Federal sobre Monumentos y Zonas Arqueológicos, Artísticos e Históricos, realizadas por José María Velasco, José Clemente Orozco, Diego Rivera, Gerardo Murillo Coronado (Dr. </w:t>
            </w:r>
            <w:proofErr w:type="spellStart"/>
            <w:r w:rsidRPr="00C60EFB">
              <w:rPr>
                <w:szCs w:val="16"/>
              </w:rPr>
              <w:t>Atl</w:t>
            </w:r>
            <w:proofErr w:type="spellEnd"/>
            <w:r w:rsidRPr="00C60EFB">
              <w:rPr>
                <w:szCs w:val="16"/>
              </w:rPr>
              <w:t>), David Alfaro Siqueiros, Frida Kahlo Calderón, Saturnino Herrán, Remedios Varo Uranga (38 obras plásticas) o María Izquierdo.</w:t>
            </w:r>
          </w:p>
        </w:tc>
      </w:tr>
      <w:tr w:rsidR="00C87828" w:rsidRPr="00C60EFB">
        <w:trPr>
          <w:cantSplit/>
          <w:trHeight w:val="20"/>
        </w:trPr>
        <w:tc>
          <w:tcPr>
            <w:tcW w:w="2135" w:type="dxa"/>
            <w:tcBorders>
              <w:top w:val="single" w:sz="6" w:space="0" w:color="auto"/>
              <w:left w:val="single" w:sz="6" w:space="0" w:color="auto"/>
              <w:bottom w:val="single" w:sz="6" w:space="0" w:color="auto"/>
              <w:right w:val="single" w:sz="6" w:space="0" w:color="auto"/>
            </w:tcBorders>
            <w:vAlign w:val="center"/>
          </w:tcPr>
          <w:p w:rsidR="00C87828" w:rsidRPr="00C60EFB" w:rsidRDefault="00C87828" w:rsidP="00AD5A6D">
            <w:pPr>
              <w:pStyle w:val="Texto"/>
              <w:spacing w:before="60" w:after="60" w:line="223" w:lineRule="exact"/>
              <w:ind w:firstLine="0"/>
              <w:jc w:val="right"/>
              <w:rPr>
                <w:szCs w:val="16"/>
              </w:rPr>
            </w:pPr>
            <w:r w:rsidRPr="00C60EFB">
              <w:rPr>
                <w:szCs w:val="16"/>
              </w:rPr>
              <w:lastRenderedPageBreak/>
              <w:t>00</w:t>
            </w:r>
          </w:p>
        </w:tc>
        <w:tc>
          <w:tcPr>
            <w:tcW w:w="3193" w:type="dxa"/>
            <w:tcBorders>
              <w:top w:val="single" w:sz="6" w:space="0" w:color="auto"/>
              <w:left w:val="single" w:sz="6" w:space="0" w:color="auto"/>
              <w:bottom w:val="single" w:sz="6" w:space="0" w:color="auto"/>
              <w:right w:val="single" w:sz="6" w:space="0" w:color="auto"/>
            </w:tcBorders>
            <w:vAlign w:val="center"/>
          </w:tcPr>
          <w:p w:rsidR="00C87828" w:rsidRPr="00C60EFB" w:rsidRDefault="00C87828" w:rsidP="00AD5A6D">
            <w:pPr>
              <w:pStyle w:val="Texto"/>
              <w:spacing w:before="60" w:after="60" w:line="223" w:lineRule="exact"/>
              <w:ind w:firstLine="0"/>
              <w:rPr>
                <w:szCs w:val="16"/>
              </w:rPr>
            </w:pPr>
            <w:r w:rsidRPr="00C60EFB">
              <w:rPr>
                <w:szCs w:val="16"/>
              </w:rPr>
              <w:t>Pinturas y dibujos.</w:t>
            </w:r>
          </w:p>
        </w:tc>
        <w:tc>
          <w:tcPr>
            <w:tcW w:w="3384" w:type="dxa"/>
            <w:vMerge/>
            <w:tcBorders>
              <w:left w:val="single" w:sz="6" w:space="0" w:color="auto"/>
              <w:bottom w:val="single" w:sz="6" w:space="0" w:color="auto"/>
              <w:right w:val="single" w:sz="6" w:space="0" w:color="auto"/>
            </w:tcBorders>
            <w:vAlign w:val="center"/>
          </w:tcPr>
          <w:p w:rsidR="00C87828" w:rsidRPr="00C60EFB" w:rsidRDefault="00C87828" w:rsidP="00AD5A6D">
            <w:pPr>
              <w:pStyle w:val="Texto"/>
              <w:spacing w:before="60" w:after="60" w:line="223" w:lineRule="exact"/>
              <w:ind w:firstLine="0"/>
              <w:rPr>
                <w:szCs w:val="16"/>
              </w:rPr>
            </w:pPr>
          </w:p>
        </w:tc>
      </w:tr>
      <w:tr w:rsidR="00C87828" w:rsidRPr="00C60EFB">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C87828" w:rsidRPr="00C60EFB" w:rsidRDefault="00C87828" w:rsidP="00AD5A6D">
            <w:pPr>
              <w:pStyle w:val="Texto"/>
              <w:spacing w:before="60" w:after="60" w:line="223" w:lineRule="exact"/>
              <w:ind w:firstLine="0"/>
              <w:rPr>
                <w:szCs w:val="16"/>
              </w:rPr>
            </w:pPr>
          </w:p>
        </w:tc>
      </w:tr>
      <w:tr w:rsidR="00C87828" w:rsidRPr="00C60EFB">
        <w:trPr>
          <w:cantSplit/>
          <w:trHeight w:val="20"/>
        </w:trPr>
        <w:tc>
          <w:tcPr>
            <w:tcW w:w="2135" w:type="dxa"/>
            <w:tcBorders>
              <w:top w:val="single" w:sz="6" w:space="0" w:color="auto"/>
              <w:left w:val="single" w:sz="6" w:space="0" w:color="auto"/>
              <w:bottom w:val="single" w:sz="6" w:space="0" w:color="auto"/>
              <w:right w:val="single" w:sz="6" w:space="0" w:color="auto"/>
            </w:tcBorders>
            <w:vAlign w:val="center"/>
          </w:tcPr>
          <w:p w:rsidR="00C87828" w:rsidRPr="00C60EFB" w:rsidRDefault="00C87828" w:rsidP="00AD5A6D">
            <w:pPr>
              <w:pStyle w:val="Texto"/>
              <w:spacing w:before="60" w:after="60" w:line="223" w:lineRule="exact"/>
              <w:ind w:firstLine="0"/>
              <w:rPr>
                <w:szCs w:val="16"/>
              </w:rPr>
            </w:pPr>
            <w:r w:rsidRPr="00C60EFB">
              <w:rPr>
                <w:b/>
                <w:szCs w:val="16"/>
              </w:rPr>
              <w:t>9701.92.01</w:t>
            </w:r>
          </w:p>
        </w:tc>
        <w:tc>
          <w:tcPr>
            <w:tcW w:w="3193" w:type="dxa"/>
            <w:tcBorders>
              <w:top w:val="single" w:sz="6" w:space="0" w:color="auto"/>
              <w:left w:val="single" w:sz="6" w:space="0" w:color="auto"/>
              <w:bottom w:val="single" w:sz="6" w:space="0" w:color="auto"/>
              <w:right w:val="single" w:sz="6" w:space="0" w:color="auto"/>
            </w:tcBorders>
            <w:vAlign w:val="center"/>
          </w:tcPr>
          <w:p w:rsidR="00C87828" w:rsidRPr="00C60EFB" w:rsidRDefault="00C87828" w:rsidP="00AD5A6D">
            <w:pPr>
              <w:pStyle w:val="Texto"/>
              <w:spacing w:before="60" w:after="60" w:line="223" w:lineRule="exact"/>
              <w:ind w:firstLine="0"/>
              <w:rPr>
                <w:szCs w:val="16"/>
              </w:rPr>
            </w:pPr>
            <w:r w:rsidRPr="00C60EFB">
              <w:rPr>
                <w:b/>
                <w:szCs w:val="16"/>
              </w:rPr>
              <w:t>Mosaicos.</w:t>
            </w:r>
          </w:p>
        </w:tc>
        <w:tc>
          <w:tcPr>
            <w:tcW w:w="3384" w:type="dxa"/>
            <w:vMerge w:val="restart"/>
            <w:tcBorders>
              <w:top w:val="single" w:sz="6" w:space="0" w:color="auto"/>
              <w:left w:val="single" w:sz="6" w:space="0" w:color="auto"/>
              <w:right w:val="single" w:sz="6" w:space="0" w:color="auto"/>
            </w:tcBorders>
            <w:vAlign w:val="center"/>
          </w:tcPr>
          <w:p w:rsidR="00C87828" w:rsidRPr="00C60EFB" w:rsidRDefault="00C87828" w:rsidP="00AD5A6D">
            <w:pPr>
              <w:pStyle w:val="Texto"/>
              <w:spacing w:before="60" w:after="60" w:line="223" w:lineRule="exact"/>
              <w:ind w:firstLine="0"/>
              <w:rPr>
                <w:szCs w:val="16"/>
              </w:rPr>
            </w:pPr>
            <w:r w:rsidRPr="00C60EFB">
              <w:rPr>
                <w:b/>
                <w:szCs w:val="16"/>
              </w:rPr>
              <w:t>Únicamente</w:t>
            </w:r>
            <w:r w:rsidRPr="00C60EFB">
              <w:rPr>
                <w:szCs w:val="16"/>
              </w:rPr>
              <w:t xml:space="preserve">: Las obras declaradas Monumento Artístico o Histórico, en términos de la Ley Federal sobre Monumentos y Zonas Arqueológicos, Artísticos e Históricos, realizadas por José María Velasco, José Clemente Orozco, Diego Rivera, Gerardo Murillo Coronado (Dr. </w:t>
            </w:r>
            <w:proofErr w:type="spellStart"/>
            <w:r w:rsidRPr="00C60EFB">
              <w:rPr>
                <w:szCs w:val="16"/>
              </w:rPr>
              <w:t>Atl</w:t>
            </w:r>
            <w:proofErr w:type="spellEnd"/>
            <w:r w:rsidRPr="00C60EFB">
              <w:rPr>
                <w:szCs w:val="16"/>
              </w:rPr>
              <w:t>), David Alfaro Siqueiros, Frida Kahlo Calderón, Saturnino Herrán, Remedios Varo Uranga (38 obras plásticas) o María Izquierdo.</w:t>
            </w:r>
          </w:p>
        </w:tc>
      </w:tr>
      <w:tr w:rsidR="00C87828" w:rsidRPr="00C60EFB">
        <w:trPr>
          <w:cantSplit/>
          <w:trHeight w:val="20"/>
        </w:trPr>
        <w:tc>
          <w:tcPr>
            <w:tcW w:w="2135" w:type="dxa"/>
            <w:tcBorders>
              <w:top w:val="single" w:sz="6" w:space="0" w:color="auto"/>
              <w:left w:val="single" w:sz="6" w:space="0" w:color="auto"/>
              <w:bottom w:val="single" w:sz="6" w:space="0" w:color="auto"/>
              <w:right w:val="single" w:sz="6" w:space="0" w:color="auto"/>
            </w:tcBorders>
            <w:vAlign w:val="center"/>
          </w:tcPr>
          <w:p w:rsidR="00C87828" w:rsidRPr="00C60EFB" w:rsidRDefault="00C87828" w:rsidP="00AD5A6D">
            <w:pPr>
              <w:pStyle w:val="Texto"/>
              <w:spacing w:before="60" w:after="60" w:line="223" w:lineRule="exact"/>
              <w:ind w:firstLine="0"/>
              <w:jc w:val="right"/>
              <w:rPr>
                <w:szCs w:val="16"/>
              </w:rPr>
            </w:pPr>
            <w:r w:rsidRPr="00C60EFB">
              <w:rPr>
                <w:szCs w:val="16"/>
              </w:rPr>
              <w:t>00</w:t>
            </w:r>
          </w:p>
        </w:tc>
        <w:tc>
          <w:tcPr>
            <w:tcW w:w="3193" w:type="dxa"/>
            <w:tcBorders>
              <w:top w:val="single" w:sz="6" w:space="0" w:color="auto"/>
              <w:left w:val="single" w:sz="6" w:space="0" w:color="auto"/>
              <w:bottom w:val="single" w:sz="6" w:space="0" w:color="auto"/>
              <w:right w:val="single" w:sz="6" w:space="0" w:color="auto"/>
            </w:tcBorders>
            <w:vAlign w:val="center"/>
          </w:tcPr>
          <w:p w:rsidR="00C87828" w:rsidRPr="00C60EFB" w:rsidRDefault="00C87828" w:rsidP="00AD5A6D">
            <w:pPr>
              <w:pStyle w:val="Texto"/>
              <w:spacing w:before="60" w:after="60" w:line="223" w:lineRule="exact"/>
              <w:ind w:firstLine="0"/>
              <w:rPr>
                <w:szCs w:val="16"/>
              </w:rPr>
            </w:pPr>
            <w:r w:rsidRPr="00C60EFB">
              <w:rPr>
                <w:szCs w:val="16"/>
              </w:rPr>
              <w:t>Mosaicos.</w:t>
            </w:r>
          </w:p>
        </w:tc>
        <w:tc>
          <w:tcPr>
            <w:tcW w:w="3384" w:type="dxa"/>
            <w:vMerge/>
            <w:tcBorders>
              <w:left w:val="single" w:sz="6" w:space="0" w:color="auto"/>
              <w:bottom w:val="single" w:sz="6" w:space="0" w:color="auto"/>
              <w:right w:val="single" w:sz="6" w:space="0" w:color="auto"/>
            </w:tcBorders>
            <w:vAlign w:val="center"/>
          </w:tcPr>
          <w:p w:rsidR="00C87828" w:rsidRPr="00C60EFB" w:rsidRDefault="00C87828" w:rsidP="00AD5A6D">
            <w:pPr>
              <w:pStyle w:val="Texto"/>
              <w:spacing w:before="60" w:after="60" w:line="223" w:lineRule="exact"/>
              <w:ind w:firstLine="0"/>
              <w:rPr>
                <w:szCs w:val="16"/>
              </w:rPr>
            </w:pPr>
          </w:p>
        </w:tc>
      </w:tr>
      <w:tr w:rsidR="00C87828" w:rsidRPr="00C60EFB">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C87828" w:rsidRPr="00C60EFB" w:rsidRDefault="00C87828" w:rsidP="00AD5A6D">
            <w:pPr>
              <w:pStyle w:val="Texto"/>
              <w:spacing w:before="60" w:after="60" w:line="223" w:lineRule="exact"/>
              <w:ind w:firstLine="0"/>
              <w:rPr>
                <w:szCs w:val="16"/>
              </w:rPr>
            </w:pPr>
          </w:p>
        </w:tc>
      </w:tr>
      <w:tr w:rsidR="00C87828" w:rsidRPr="00C60EFB">
        <w:trPr>
          <w:cantSplit/>
          <w:trHeight w:val="20"/>
        </w:trPr>
        <w:tc>
          <w:tcPr>
            <w:tcW w:w="2135" w:type="dxa"/>
            <w:tcBorders>
              <w:top w:val="single" w:sz="6" w:space="0" w:color="auto"/>
              <w:left w:val="single" w:sz="6" w:space="0" w:color="auto"/>
              <w:bottom w:val="single" w:sz="6" w:space="0" w:color="auto"/>
              <w:right w:val="single" w:sz="6" w:space="0" w:color="auto"/>
            </w:tcBorders>
            <w:vAlign w:val="center"/>
          </w:tcPr>
          <w:p w:rsidR="00C87828" w:rsidRPr="00C60EFB" w:rsidRDefault="00C87828" w:rsidP="00AD5A6D">
            <w:pPr>
              <w:pStyle w:val="Texto"/>
              <w:spacing w:before="40" w:after="40" w:line="207" w:lineRule="exact"/>
              <w:ind w:firstLine="0"/>
              <w:rPr>
                <w:szCs w:val="16"/>
              </w:rPr>
            </w:pPr>
            <w:r w:rsidRPr="00C60EFB">
              <w:rPr>
                <w:b/>
                <w:szCs w:val="16"/>
              </w:rPr>
              <w:t>9701.99.99</w:t>
            </w:r>
          </w:p>
        </w:tc>
        <w:tc>
          <w:tcPr>
            <w:tcW w:w="3193" w:type="dxa"/>
            <w:tcBorders>
              <w:top w:val="single" w:sz="6" w:space="0" w:color="auto"/>
              <w:left w:val="single" w:sz="6" w:space="0" w:color="auto"/>
              <w:bottom w:val="single" w:sz="6" w:space="0" w:color="auto"/>
              <w:right w:val="single" w:sz="6" w:space="0" w:color="auto"/>
            </w:tcBorders>
            <w:vAlign w:val="center"/>
          </w:tcPr>
          <w:p w:rsidR="00C87828" w:rsidRPr="00C60EFB" w:rsidRDefault="00C87828" w:rsidP="00AD5A6D">
            <w:pPr>
              <w:pStyle w:val="Texto"/>
              <w:spacing w:before="40" w:after="40" w:line="207" w:lineRule="exact"/>
              <w:ind w:firstLine="0"/>
              <w:rPr>
                <w:szCs w:val="16"/>
              </w:rPr>
            </w:pPr>
            <w:r w:rsidRPr="00C60EFB">
              <w:rPr>
                <w:b/>
                <w:szCs w:val="16"/>
              </w:rPr>
              <w:t>Los demás.</w:t>
            </w:r>
          </w:p>
        </w:tc>
        <w:tc>
          <w:tcPr>
            <w:tcW w:w="3384" w:type="dxa"/>
            <w:vMerge w:val="restart"/>
            <w:tcBorders>
              <w:top w:val="single" w:sz="6" w:space="0" w:color="auto"/>
              <w:left w:val="single" w:sz="6" w:space="0" w:color="auto"/>
              <w:right w:val="single" w:sz="6" w:space="0" w:color="auto"/>
            </w:tcBorders>
            <w:vAlign w:val="center"/>
          </w:tcPr>
          <w:p w:rsidR="00C87828" w:rsidRPr="00C60EFB" w:rsidRDefault="00C87828" w:rsidP="00AD5A6D">
            <w:pPr>
              <w:pStyle w:val="Texto"/>
              <w:spacing w:before="40" w:after="40" w:line="207" w:lineRule="exact"/>
              <w:ind w:firstLine="0"/>
              <w:rPr>
                <w:szCs w:val="16"/>
              </w:rPr>
            </w:pPr>
            <w:r w:rsidRPr="00C60EFB">
              <w:rPr>
                <w:b/>
                <w:szCs w:val="16"/>
              </w:rPr>
              <w:t>Únicamente</w:t>
            </w:r>
            <w:r w:rsidRPr="00C60EFB">
              <w:rPr>
                <w:szCs w:val="16"/>
              </w:rPr>
              <w:t xml:space="preserve">: Las obras declaradas Monumento Artístico o Histórico, en términos de la Ley Federal sobre Monumentos y Zonas Arqueológicos, Artísticos e Históricos, realizadas por José María Velasco, José Clemente Orozco, Diego Rivera, Gerardo Murillo Coronado (Dr. </w:t>
            </w:r>
            <w:proofErr w:type="spellStart"/>
            <w:r w:rsidRPr="00C60EFB">
              <w:rPr>
                <w:szCs w:val="16"/>
              </w:rPr>
              <w:t>Atl</w:t>
            </w:r>
            <w:proofErr w:type="spellEnd"/>
            <w:r w:rsidRPr="00C60EFB">
              <w:rPr>
                <w:szCs w:val="16"/>
              </w:rPr>
              <w:t>), David Alfaro Siqueiros, Frida Kahlo Calderón, Saturnino Herrán, Remedios Varo Uranga (38 obras plásticas) o María Izquierdo.</w:t>
            </w:r>
          </w:p>
        </w:tc>
      </w:tr>
      <w:tr w:rsidR="00C87828" w:rsidRPr="00C60EFB">
        <w:trPr>
          <w:cantSplit/>
          <w:trHeight w:val="20"/>
        </w:trPr>
        <w:tc>
          <w:tcPr>
            <w:tcW w:w="2135" w:type="dxa"/>
            <w:tcBorders>
              <w:top w:val="single" w:sz="6" w:space="0" w:color="auto"/>
              <w:left w:val="single" w:sz="6" w:space="0" w:color="auto"/>
              <w:bottom w:val="single" w:sz="6" w:space="0" w:color="auto"/>
              <w:right w:val="single" w:sz="6" w:space="0" w:color="auto"/>
            </w:tcBorders>
            <w:vAlign w:val="center"/>
          </w:tcPr>
          <w:p w:rsidR="00C87828" w:rsidRPr="00C60EFB" w:rsidRDefault="00C87828" w:rsidP="00AD5A6D">
            <w:pPr>
              <w:pStyle w:val="Texto"/>
              <w:spacing w:before="40" w:after="40" w:line="207" w:lineRule="exact"/>
              <w:ind w:firstLine="0"/>
              <w:jc w:val="right"/>
              <w:rPr>
                <w:szCs w:val="16"/>
              </w:rPr>
            </w:pPr>
            <w:r w:rsidRPr="00C60EFB">
              <w:rPr>
                <w:szCs w:val="16"/>
              </w:rPr>
              <w:t>00</w:t>
            </w:r>
          </w:p>
        </w:tc>
        <w:tc>
          <w:tcPr>
            <w:tcW w:w="3193" w:type="dxa"/>
            <w:tcBorders>
              <w:top w:val="single" w:sz="6" w:space="0" w:color="auto"/>
              <w:left w:val="single" w:sz="6" w:space="0" w:color="auto"/>
              <w:bottom w:val="single" w:sz="6" w:space="0" w:color="auto"/>
              <w:right w:val="single" w:sz="6" w:space="0" w:color="auto"/>
            </w:tcBorders>
            <w:vAlign w:val="center"/>
          </w:tcPr>
          <w:p w:rsidR="00C87828" w:rsidRPr="00C60EFB" w:rsidRDefault="00C87828" w:rsidP="00AD5A6D">
            <w:pPr>
              <w:pStyle w:val="Texto"/>
              <w:spacing w:before="40" w:after="40" w:line="207" w:lineRule="exact"/>
              <w:ind w:firstLine="0"/>
              <w:rPr>
                <w:szCs w:val="16"/>
              </w:rPr>
            </w:pPr>
            <w:r w:rsidRPr="00C60EFB">
              <w:rPr>
                <w:szCs w:val="16"/>
              </w:rPr>
              <w:t>Los demás.</w:t>
            </w:r>
          </w:p>
        </w:tc>
        <w:tc>
          <w:tcPr>
            <w:tcW w:w="3384" w:type="dxa"/>
            <w:vMerge/>
            <w:tcBorders>
              <w:left w:val="single" w:sz="6" w:space="0" w:color="auto"/>
              <w:bottom w:val="single" w:sz="6" w:space="0" w:color="auto"/>
              <w:right w:val="single" w:sz="6" w:space="0" w:color="auto"/>
            </w:tcBorders>
            <w:vAlign w:val="center"/>
          </w:tcPr>
          <w:p w:rsidR="00C87828" w:rsidRPr="00C60EFB" w:rsidRDefault="00C87828" w:rsidP="00AD5A6D">
            <w:pPr>
              <w:pStyle w:val="Texto"/>
              <w:spacing w:before="40" w:after="40" w:line="207" w:lineRule="exact"/>
              <w:ind w:firstLine="0"/>
              <w:rPr>
                <w:szCs w:val="16"/>
              </w:rPr>
            </w:pPr>
          </w:p>
        </w:tc>
      </w:tr>
      <w:tr w:rsidR="00C87828" w:rsidRPr="00C60EFB">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C87828" w:rsidRPr="00C60EFB" w:rsidRDefault="00C87828" w:rsidP="00AD5A6D">
            <w:pPr>
              <w:pStyle w:val="Texto"/>
              <w:spacing w:before="40" w:after="40" w:line="207" w:lineRule="exact"/>
              <w:ind w:firstLine="0"/>
              <w:rPr>
                <w:szCs w:val="16"/>
              </w:rPr>
            </w:pPr>
          </w:p>
        </w:tc>
      </w:tr>
      <w:tr w:rsidR="00C87828" w:rsidRPr="00C60EFB">
        <w:trPr>
          <w:cantSplit/>
          <w:trHeight w:val="20"/>
        </w:trPr>
        <w:tc>
          <w:tcPr>
            <w:tcW w:w="2135" w:type="dxa"/>
            <w:tcBorders>
              <w:top w:val="single" w:sz="6" w:space="0" w:color="auto"/>
              <w:left w:val="single" w:sz="6" w:space="0" w:color="auto"/>
              <w:bottom w:val="single" w:sz="6" w:space="0" w:color="auto"/>
              <w:right w:val="single" w:sz="6" w:space="0" w:color="auto"/>
            </w:tcBorders>
            <w:vAlign w:val="center"/>
          </w:tcPr>
          <w:p w:rsidR="00C87828" w:rsidRPr="00C60EFB" w:rsidRDefault="00C87828" w:rsidP="00AD5A6D">
            <w:pPr>
              <w:pStyle w:val="Texto"/>
              <w:spacing w:before="40" w:after="40" w:line="207" w:lineRule="exact"/>
              <w:ind w:firstLine="0"/>
              <w:rPr>
                <w:szCs w:val="16"/>
              </w:rPr>
            </w:pPr>
            <w:r w:rsidRPr="00C60EFB">
              <w:rPr>
                <w:b/>
                <w:szCs w:val="16"/>
              </w:rPr>
              <w:t>9702.90.99</w:t>
            </w:r>
          </w:p>
        </w:tc>
        <w:tc>
          <w:tcPr>
            <w:tcW w:w="3193" w:type="dxa"/>
            <w:tcBorders>
              <w:top w:val="single" w:sz="6" w:space="0" w:color="auto"/>
              <w:left w:val="single" w:sz="6" w:space="0" w:color="auto"/>
              <w:bottom w:val="single" w:sz="6" w:space="0" w:color="auto"/>
              <w:right w:val="single" w:sz="6" w:space="0" w:color="auto"/>
            </w:tcBorders>
            <w:vAlign w:val="center"/>
          </w:tcPr>
          <w:p w:rsidR="00C87828" w:rsidRPr="00C60EFB" w:rsidRDefault="00C87828" w:rsidP="00AD5A6D">
            <w:pPr>
              <w:pStyle w:val="Texto"/>
              <w:spacing w:before="40" w:after="40" w:line="207" w:lineRule="exact"/>
              <w:ind w:firstLine="0"/>
              <w:rPr>
                <w:szCs w:val="16"/>
              </w:rPr>
            </w:pPr>
            <w:r w:rsidRPr="00C60EFB">
              <w:rPr>
                <w:b/>
                <w:szCs w:val="16"/>
              </w:rPr>
              <w:t>Los demás.</w:t>
            </w:r>
          </w:p>
        </w:tc>
        <w:tc>
          <w:tcPr>
            <w:tcW w:w="3384" w:type="dxa"/>
            <w:vMerge w:val="restart"/>
            <w:tcBorders>
              <w:top w:val="single" w:sz="6" w:space="0" w:color="auto"/>
              <w:left w:val="single" w:sz="6" w:space="0" w:color="auto"/>
              <w:right w:val="single" w:sz="6" w:space="0" w:color="auto"/>
            </w:tcBorders>
            <w:vAlign w:val="center"/>
          </w:tcPr>
          <w:p w:rsidR="00C87828" w:rsidRPr="00C60EFB" w:rsidRDefault="00C87828" w:rsidP="00AD5A6D">
            <w:pPr>
              <w:pStyle w:val="Texto"/>
              <w:spacing w:before="40" w:after="40" w:line="207" w:lineRule="exact"/>
              <w:ind w:firstLine="0"/>
              <w:rPr>
                <w:szCs w:val="16"/>
              </w:rPr>
            </w:pPr>
            <w:r w:rsidRPr="00C60EFB">
              <w:rPr>
                <w:b/>
                <w:szCs w:val="16"/>
              </w:rPr>
              <w:t>Únicamente</w:t>
            </w:r>
            <w:r w:rsidRPr="00C60EFB">
              <w:rPr>
                <w:szCs w:val="16"/>
              </w:rPr>
              <w:t xml:space="preserve">: Las obras declaradas Monumento Artístico o Histórico, en términos de la Ley Federal sobre Monumentos y Zonas Arqueológicos, Artísticos e Históricos, realizadas por José María Velasco, José Clemente Orozco, Diego Rivera, Gerardo Murillo Coronado (Dr. </w:t>
            </w:r>
            <w:proofErr w:type="spellStart"/>
            <w:r w:rsidRPr="00C60EFB">
              <w:rPr>
                <w:szCs w:val="16"/>
              </w:rPr>
              <w:t>Atl</w:t>
            </w:r>
            <w:proofErr w:type="spellEnd"/>
            <w:r w:rsidRPr="00C60EFB">
              <w:rPr>
                <w:szCs w:val="16"/>
              </w:rPr>
              <w:t>), David Alfaro Siqueiros, Frida Kahlo Calderón, Saturnino Herrán, Remedios Varo Uranga (38 obras plásticas) o María Izquierdo.</w:t>
            </w:r>
          </w:p>
        </w:tc>
      </w:tr>
      <w:tr w:rsidR="00C87828" w:rsidRPr="00C60EFB">
        <w:trPr>
          <w:cantSplit/>
          <w:trHeight w:val="20"/>
        </w:trPr>
        <w:tc>
          <w:tcPr>
            <w:tcW w:w="2135" w:type="dxa"/>
            <w:tcBorders>
              <w:top w:val="single" w:sz="6" w:space="0" w:color="auto"/>
              <w:left w:val="single" w:sz="6" w:space="0" w:color="auto"/>
              <w:bottom w:val="single" w:sz="6" w:space="0" w:color="auto"/>
              <w:right w:val="single" w:sz="6" w:space="0" w:color="auto"/>
            </w:tcBorders>
            <w:vAlign w:val="center"/>
          </w:tcPr>
          <w:p w:rsidR="00C87828" w:rsidRPr="00C60EFB" w:rsidRDefault="00C87828" w:rsidP="00AD5A6D">
            <w:pPr>
              <w:pStyle w:val="Texto"/>
              <w:spacing w:before="40" w:after="40" w:line="207" w:lineRule="exact"/>
              <w:ind w:firstLine="0"/>
              <w:jc w:val="right"/>
              <w:rPr>
                <w:szCs w:val="16"/>
              </w:rPr>
            </w:pPr>
            <w:r w:rsidRPr="00C60EFB">
              <w:rPr>
                <w:szCs w:val="16"/>
              </w:rPr>
              <w:t>00</w:t>
            </w:r>
          </w:p>
        </w:tc>
        <w:tc>
          <w:tcPr>
            <w:tcW w:w="3193" w:type="dxa"/>
            <w:tcBorders>
              <w:top w:val="single" w:sz="6" w:space="0" w:color="auto"/>
              <w:left w:val="single" w:sz="6" w:space="0" w:color="auto"/>
              <w:bottom w:val="single" w:sz="6" w:space="0" w:color="auto"/>
              <w:right w:val="single" w:sz="6" w:space="0" w:color="auto"/>
            </w:tcBorders>
            <w:vAlign w:val="center"/>
          </w:tcPr>
          <w:p w:rsidR="00C87828" w:rsidRPr="00C60EFB" w:rsidRDefault="00C87828" w:rsidP="00AD5A6D">
            <w:pPr>
              <w:pStyle w:val="Texto"/>
              <w:spacing w:before="40" w:after="40" w:line="207" w:lineRule="exact"/>
              <w:ind w:firstLine="0"/>
              <w:rPr>
                <w:szCs w:val="16"/>
              </w:rPr>
            </w:pPr>
            <w:r w:rsidRPr="00C60EFB">
              <w:rPr>
                <w:szCs w:val="16"/>
              </w:rPr>
              <w:t>Los demás.</w:t>
            </w:r>
          </w:p>
        </w:tc>
        <w:tc>
          <w:tcPr>
            <w:tcW w:w="3384" w:type="dxa"/>
            <w:vMerge/>
            <w:tcBorders>
              <w:left w:val="single" w:sz="6" w:space="0" w:color="auto"/>
              <w:bottom w:val="single" w:sz="6" w:space="0" w:color="auto"/>
              <w:right w:val="single" w:sz="6" w:space="0" w:color="auto"/>
            </w:tcBorders>
            <w:vAlign w:val="center"/>
          </w:tcPr>
          <w:p w:rsidR="00C87828" w:rsidRPr="00C60EFB" w:rsidRDefault="00C87828" w:rsidP="00AD5A6D">
            <w:pPr>
              <w:pStyle w:val="Texto"/>
              <w:spacing w:before="40" w:after="40" w:line="207" w:lineRule="exact"/>
              <w:ind w:firstLine="0"/>
              <w:rPr>
                <w:szCs w:val="16"/>
              </w:rPr>
            </w:pPr>
          </w:p>
        </w:tc>
      </w:tr>
      <w:tr w:rsidR="00C87828" w:rsidRPr="00C60EFB">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C87828" w:rsidRPr="00C60EFB" w:rsidRDefault="00C87828" w:rsidP="00AD5A6D">
            <w:pPr>
              <w:pStyle w:val="Texto"/>
              <w:spacing w:before="40" w:after="40" w:line="207" w:lineRule="exact"/>
              <w:ind w:firstLine="0"/>
              <w:rPr>
                <w:szCs w:val="16"/>
              </w:rPr>
            </w:pPr>
          </w:p>
        </w:tc>
      </w:tr>
      <w:tr w:rsidR="00C87828" w:rsidRPr="00C60EFB">
        <w:trPr>
          <w:cantSplit/>
          <w:trHeight w:val="20"/>
        </w:trPr>
        <w:tc>
          <w:tcPr>
            <w:tcW w:w="2135" w:type="dxa"/>
            <w:tcBorders>
              <w:top w:val="single" w:sz="6" w:space="0" w:color="auto"/>
              <w:left w:val="single" w:sz="6" w:space="0" w:color="auto"/>
              <w:bottom w:val="single" w:sz="6" w:space="0" w:color="auto"/>
              <w:right w:val="single" w:sz="6" w:space="0" w:color="auto"/>
            </w:tcBorders>
            <w:vAlign w:val="center"/>
          </w:tcPr>
          <w:p w:rsidR="00C87828" w:rsidRPr="00C60EFB" w:rsidRDefault="00C87828" w:rsidP="00AD5A6D">
            <w:pPr>
              <w:pStyle w:val="Texto"/>
              <w:spacing w:before="40" w:after="40" w:line="207" w:lineRule="exact"/>
              <w:ind w:firstLine="0"/>
              <w:rPr>
                <w:szCs w:val="16"/>
              </w:rPr>
            </w:pPr>
            <w:r w:rsidRPr="00C60EFB">
              <w:rPr>
                <w:b/>
                <w:szCs w:val="16"/>
              </w:rPr>
              <w:t>9703.90.99</w:t>
            </w:r>
          </w:p>
        </w:tc>
        <w:tc>
          <w:tcPr>
            <w:tcW w:w="3193" w:type="dxa"/>
            <w:tcBorders>
              <w:top w:val="single" w:sz="6" w:space="0" w:color="auto"/>
              <w:left w:val="single" w:sz="6" w:space="0" w:color="auto"/>
              <w:bottom w:val="single" w:sz="6" w:space="0" w:color="auto"/>
              <w:right w:val="single" w:sz="6" w:space="0" w:color="auto"/>
            </w:tcBorders>
            <w:vAlign w:val="center"/>
          </w:tcPr>
          <w:p w:rsidR="00C87828" w:rsidRPr="00C60EFB" w:rsidRDefault="00C87828" w:rsidP="00AD5A6D">
            <w:pPr>
              <w:pStyle w:val="Texto"/>
              <w:spacing w:before="40" w:after="40" w:line="207" w:lineRule="exact"/>
              <w:ind w:firstLine="0"/>
              <w:rPr>
                <w:szCs w:val="16"/>
              </w:rPr>
            </w:pPr>
            <w:r w:rsidRPr="00C60EFB">
              <w:rPr>
                <w:b/>
                <w:szCs w:val="16"/>
              </w:rPr>
              <w:t>Las demás.</w:t>
            </w:r>
          </w:p>
        </w:tc>
        <w:tc>
          <w:tcPr>
            <w:tcW w:w="3384" w:type="dxa"/>
            <w:vMerge w:val="restart"/>
            <w:tcBorders>
              <w:top w:val="single" w:sz="6" w:space="0" w:color="auto"/>
              <w:left w:val="single" w:sz="6" w:space="0" w:color="auto"/>
              <w:right w:val="single" w:sz="6" w:space="0" w:color="auto"/>
            </w:tcBorders>
            <w:vAlign w:val="center"/>
          </w:tcPr>
          <w:p w:rsidR="00C87828" w:rsidRPr="00C60EFB" w:rsidRDefault="00C87828" w:rsidP="00AD5A6D">
            <w:pPr>
              <w:pStyle w:val="Texto"/>
              <w:spacing w:before="40" w:after="40" w:line="207" w:lineRule="exact"/>
              <w:ind w:firstLine="0"/>
              <w:rPr>
                <w:szCs w:val="16"/>
              </w:rPr>
            </w:pPr>
            <w:r w:rsidRPr="00C60EFB">
              <w:rPr>
                <w:b/>
                <w:szCs w:val="16"/>
              </w:rPr>
              <w:t>Únicamente</w:t>
            </w:r>
            <w:r w:rsidRPr="00C60EFB">
              <w:rPr>
                <w:szCs w:val="16"/>
              </w:rPr>
              <w:t xml:space="preserve">: Las obras declaradas Monumento Artístico o Histórico, en términos de la Ley Federal sobre Monumentos y Zonas Arqueológicos, Artísticos e Históricos, realizadas por José María Velasco, José Clemente Orozco, Diego Rivera, Gerardo Murillo Coronado (Dr. </w:t>
            </w:r>
            <w:proofErr w:type="spellStart"/>
            <w:r w:rsidRPr="00C60EFB">
              <w:rPr>
                <w:szCs w:val="16"/>
              </w:rPr>
              <w:t>Atl</w:t>
            </w:r>
            <w:proofErr w:type="spellEnd"/>
            <w:r w:rsidRPr="00C60EFB">
              <w:rPr>
                <w:szCs w:val="16"/>
              </w:rPr>
              <w:t>), David Alfaro Siqueiros, Frida Kahlo Calderón, Saturnino Herrán, Remedios Varo Uranga (38 obras plásticas) o María Izquierdo.</w:t>
            </w:r>
          </w:p>
        </w:tc>
      </w:tr>
      <w:tr w:rsidR="00C87828" w:rsidRPr="00C60EFB">
        <w:trPr>
          <w:cantSplit/>
          <w:trHeight w:val="20"/>
        </w:trPr>
        <w:tc>
          <w:tcPr>
            <w:tcW w:w="2135" w:type="dxa"/>
            <w:tcBorders>
              <w:top w:val="single" w:sz="6" w:space="0" w:color="auto"/>
              <w:left w:val="single" w:sz="6" w:space="0" w:color="auto"/>
              <w:bottom w:val="single" w:sz="6" w:space="0" w:color="auto"/>
              <w:right w:val="single" w:sz="6" w:space="0" w:color="auto"/>
            </w:tcBorders>
            <w:vAlign w:val="center"/>
          </w:tcPr>
          <w:p w:rsidR="00C87828" w:rsidRPr="00C60EFB" w:rsidRDefault="00C87828" w:rsidP="00AD5A6D">
            <w:pPr>
              <w:pStyle w:val="Texto"/>
              <w:spacing w:before="40" w:after="40" w:line="207" w:lineRule="exact"/>
              <w:ind w:firstLine="0"/>
              <w:jc w:val="right"/>
              <w:rPr>
                <w:szCs w:val="16"/>
              </w:rPr>
            </w:pPr>
            <w:r w:rsidRPr="00C60EFB">
              <w:rPr>
                <w:szCs w:val="16"/>
              </w:rPr>
              <w:lastRenderedPageBreak/>
              <w:t>00</w:t>
            </w:r>
          </w:p>
        </w:tc>
        <w:tc>
          <w:tcPr>
            <w:tcW w:w="3193" w:type="dxa"/>
            <w:tcBorders>
              <w:top w:val="single" w:sz="6" w:space="0" w:color="auto"/>
              <w:left w:val="single" w:sz="6" w:space="0" w:color="auto"/>
              <w:bottom w:val="single" w:sz="6" w:space="0" w:color="auto"/>
              <w:right w:val="single" w:sz="6" w:space="0" w:color="auto"/>
            </w:tcBorders>
            <w:vAlign w:val="center"/>
          </w:tcPr>
          <w:p w:rsidR="00C87828" w:rsidRPr="00C60EFB" w:rsidRDefault="00C87828" w:rsidP="00AD5A6D">
            <w:pPr>
              <w:pStyle w:val="Texto"/>
              <w:spacing w:before="40" w:after="40" w:line="207" w:lineRule="exact"/>
              <w:ind w:firstLine="0"/>
              <w:rPr>
                <w:szCs w:val="16"/>
              </w:rPr>
            </w:pPr>
            <w:r w:rsidRPr="00C60EFB">
              <w:rPr>
                <w:szCs w:val="16"/>
              </w:rPr>
              <w:t>Las demás.</w:t>
            </w:r>
          </w:p>
        </w:tc>
        <w:tc>
          <w:tcPr>
            <w:tcW w:w="3384" w:type="dxa"/>
            <w:vMerge/>
            <w:tcBorders>
              <w:left w:val="single" w:sz="6" w:space="0" w:color="auto"/>
              <w:bottom w:val="single" w:sz="6" w:space="0" w:color="auto"/>
              <w:right w:val="single" w:sz="6" w:space="0" w:color="auto"/>
            </w:tcBorders>
            <w:vAlign w:val="center"/>
          </w:tcPr>
          <w:p w:rsidR="00C87828" w:rsidRPr="00C60EFB" w:rsidRDefault="00C87828" w:rsidP="00AD5A6D">
            <w:pPr>
              <w:pStyle w:val="Texto"/>
              <w:spacing w:before="40" w:after="40" w:line="207" w:lineRule="exact"/>
              <w:ind w:firstLine="0"/>
              <w:rPr>
                <w:szCs w:val="16"/>
              </w:rPr>
            </w:pPr>
          </w:p>
        </w:tc>
      </w:tr>
    </w:tbl>
    <w:p w:rsidR="00C87828" w:rsidRPr="00C60EFB" w:rsidRDefault="00C87828" w:rsidP="00AD5A6D">
      <w:pPr>
        <w:pStyle w:val="Texto"/>
        <w:spacing w:before="40"/>
        <w:jc w:val="right"/>
        <w:rPr>
          <w:b/>
        </w:rPr>
      </w:pPr>
      <w:r w:rsidRPr="00C60EFB">
        <w:rPr>
          <w:b/>
        </w:rPr>
        <w:lastRenderedPageBreak/>
        <w:t>”</w:t>
      </w:r>
    </w:p>
    <w:p w:rsidR="00C87828" w:rsidRPr="00C60EFB" w:rsidRDefault="00C87828" w:rsidP="00AD5A6D">
      <w:pPr>
        <w:pStyle w:val="ANOTACION"/>
      </w:pPr>
      <w:r w:rsidRPr="00C60EFB">
        <w:t>TRANSITORIOS</w:t>
      </w:r>
    </w:p>
    <w:p w:rsidR="00C87828" w:rsidRPr="00C60EFB" w:rsidRDefault="00C87828" w:rsidP="00AD5A6D">
      <w:pPr>
        <w:pStyle w:val="Texto"/>
        <w:rPr>
          <w:szCs w:val="24"/>
        </w:rPr>
      </w:pPr>
      <w:proofErr w:type="gramStart"/>
      <w:r w:rsidRPr="00C60EFB">
        <w:rPr>
          <w:b/>
          <w:szCs w:val="24"/>
        </w:rPr>
        <w:t>PRIMERO.-</w:t>
      </w:r>
      <w:proofErr w:type="gramEnd"/>
      <w:r w:rsidRPr="00C60EFB">
        <w:rPr>
          <w:szCs w:val="24"/>
        </w:rPr>
        <w:t xml:space="preserve"> El presente Acuerdo entrará en vigor el mismo día en el que la Ley de los Impuestos Generales de Importación y de Exportación, publicada en el Diario Oficial de la Federación el 7 de junio</w:t>
      </w:r>
      <w:r w:rsidR="00342B22">
        <w:rPr>
          <w:szCs w:val="24"/>
        </w:rPr>
        <w:t xml:space="preserve"> </w:t>
      </w:r>
      <w:r w:rsidRPr="00C60EFB">
        <w:rPr>
          <w:szCs w:val="24"/>
        </w:rPr>
        <w:t>de 2022 entre en vigor, conforme a lo previsto en el Transitorio Primero del Decreto por el que se expide</w:t>
      </w:r>
      <w:r w:rsidR="00342B22">
        <w:rPr>
          <w:szCs w:val="24"/>
        </w:rPr>
        <w:t xml:space="preserve"> </w:t>
      </w:r>
      <w:r w:rsidRPr="00C60EFB">
        <w:rPr>
          <w:szCs w:val="24"/>
        </w:rPr>
        <w:t>la misma.</w:t>
      </w:r>
    </w:p>
    <w:p w:rsidR="00C87828" w:rsidRPr="00C60EFB" w:rsidRDefault="00C87828" w:rsidP="00AD5A6D">
      <w:pPr>
        <w:pStyle w:val="Texto"/>
        <w:rPr>
          <w:szCs w:val="24"/>
        </w:rPr>
      </w:pPr>
      <w:proofErr w:type="gramStart"/>
      <w:r w:rsidRPr="00C60EFB">
        <w:rPr>
          <w:b/>
          <w:szCs w:val="24"/>
        </w:rPr>
        <w:t>SEGUNDO.-</w:t>
      </w:r>
      <w:proofErr w:type="gramEnd"/>
      <w:r w:rsidRPr="00C60EFB">
        <w:rPr>
          <w:szCs w:val="24"/>
        </w:rPr>
        <w:t xml:space="preserve"> Los documentos que hayan sido expedidos, previo a la entrada en vigor del presente Acuerdo, seguirán aplicándose hasta su vencimiento, en los términos en que fueron expedidos, y podrán continuar siendo utilizados para los efectos que fueron emitidos, siempre que la descripción de las mercancías señaladas en el documento correspondiente coincida con las mercancías presentadas ante la autoridad aduanera. La correspondencia entre las fracciones arancelarias vigentes hasta el día previo al de la entrada en vigor de la Ley de los Impuestos Generales de Importación y de Exportación, publicada en el Diario</w:t>
      </w:r>
      <w:r w:rsidR="00342B22">
        <w:rPr>
          <w:szCs w:val="24"/>
        </w:rPr>
        <w:t xml:space="preserve"> </w:t>
      </w:r>
      <w:r w:rsidRPr="00C60EFB">
        <w:rPr>
          <w:szCs w:val="24"/>
        </w:rPr>
        <w:t>Oficial de la Federación el 7 de junio de 2022 y las vigentes a partir de la entrada en vigor de dicha Ley,</w:t>
      </w:r>
      <w:r w:rsidR="00342B22">
        <w:rPr>
          <w:szCs w:val="24"/>
        </w:rPr>
        <w:t xml:space="preserve"> </w:t>
      </w:r>
      <w:r w:rsidRPr="00C60EFB">
        <w:rPr>
          <w:szCs w:val="24"/>
        </w:rPr>
        <w:t>será de conformidad con el Acuerdo por el que se dan a conocer las tablas de correlación entre las</w:t>
      </w:r>
      <w:r w:rsidR="00342B22">
        <w:rPr>
          <w:szCs w:val="24"/>
        </w:rPr>
        <w:t xml:space="preserve"> </w:t>
      </w:r>
      <w:r w:rsidRPr="00C60EFB">
        <w:rPr>
          <w:szCs w:val="24"/>
        </w:rPr>
        <w:t>fracciones arancelarias de la Tarifa de la Ley de los Impuestos Generales de Importación y de Exportación (TIGIE) 2020-2022, publicado en el Diario Oficial de la Federación el 14 de julio de 2022</w:t>
      </w:r>
      <w:r w:rsidRPr="00C60EFB">
        <w:t>.</w:t>
      </w:r>
    </w:p>
    <w:p w:rsidR="00C87828" w:rsidRPr="00C60EFB" w:rsidRDefault="00C87828" w:rsidP="00AD5A6D">
      <w:pPr>
        <w:pStyle w:val="Texto"/>
      </w:pPr>
      <w:r w:rsidRPr="00C60EFB">
        <w:t xml:space="preserve">Ciudad de México, a 24 de agosto de 2022.- La Secretaria de Economía, </w:t>
      </w:r>
      <w:r w:rsidRPr="00C60EFB">
        <w:rPr>
          <w:b/>
        </w:rPr>
        <w:t xml:space="preserve">Tatiana </w:t>
      </w:r>
      <w:proofErr w:type="spellStart"/>
      <w:r w:rsidRPr="00C60EFB">
        <w:rPr>
          <w:b/>
        </w:rPr>
        <w:t>Clouthier</w:t>
      </w:r>
      <w:proofErr w:type="spellEnd"/>
      <w:r w:rsidRPr="00C60EFB">
        <w:rPr>
          <w:b/>
        </w:rPr>
        <w:t xml:space="preserve"> </w:t>
      </w:r>
      <w:proofErr w:type="gramStart"/>
      <w:r w:rsidRPr="00C60EFB">
        <w:rPr>
          <w:b/>
        </w:rPr>
        <w:t>Carrillo</w:t>
      </w:r>
      <w:r w:rsidRPr="00C60EFB">
        <w:t>.-</w:t>
      </w:r>
      <w:proofErr w:type="gramEnd"/>
      <w:r w:rsidRPr="00C60EFB">
        <w:t xml:space="preserve"> Rúbrica.- La Secretaria de Cultura, </w:t>
      </w:r>
      <w:r w:rsidRPr="00C60EFB">
        <w:rPr>
          <w:b/>
        </w:rPr>
        <w:t>Alejandra Frausto Guerrero</w:t>
      </w:r>
      <w:r w:rsidRPr="00C60EFB">
        <w:t>.- Rúbrica.</w:t>
      </w:r>
    </w:p>
    <w:sectPr w:rsidR="00C87828" w:rsidRPr="00C60EFB" w:rsidSect="001F7BA9">
      <w:headerReference w:type="even" r:id="rId7"/>
      <w:headerReference w:type="default" r:id="rId8"/>
      <w:pgSz w:w="12240" w:h="15840" w:code="1"/>
      <w:pgMar w:top="1152" w:right="1699" w:bottom="1296" w:left="1699" w:header="706" w:footer="706"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5EB" w:rsidRDefault="00CE75EB">
      <w:r>
        <w:separator/>
      </w:r>
    </w:p>
  </w:endnote>
  <w:endnote w:type="continuationSeparator" w:id="0">
    <w:p w:rsidR="00CE75EB" w:rsidRDefault="00CE7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w:panose1 w:val="000005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Palacio (WN)">
    <w:panose1 w:val="00000000000000000000"/>
    <w:charset w:val="00"/>
    <w:family w:val="auto"/>
    <w:notTrueType/>
    <w:pitch w:val="default"/>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aAbria">
    <w:panose1 w:val="00000000000000000000"/>
    <w:charset w:val="00"/>
    <w:family w:val="roman"/>
    <w:notTrueType/>
    <w:pitch w:val="default"/>
    <w:sig w:usb0="00000003" w:usb1="00000000" w:usb2="00000000" w:usb3="00000000" w:csb0="00000001" w:csb1="00000000"/>
  </w:font>
  <w:font w:name="TiAes New Roman">
    <w:panose1 w:val="00000000000000000000"/>
    <w:charset w:val="00"/>
    <w:family w:val="roman"/>
    <w:notTrueType/>
    <w:pitch w:val="default"/>
    <w:sig w:usb0="00000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CaAibri">
    <w:panose1 w:val="00000000000000000000"/>
    <w:charset w:val="00"/>
    <w:family w:val="swiss"/>
    <w:notTrueType/>
    <w:pitch w:val="default"/>
    <w:sig w:usb0="00000003" w:usb1="00000000" w:usb2="00000000" w:usb3="00000000" w:csb0="00000001" w:csb1="00000000"/>
  </w:font>
  <w:font w:name="SeAoe UI">
    <w:panose1 w:val="00000000000000000000"/>
    <w:charset w:val="00"/>
    <w:family w:val="swiss"/>
    <w:notTrueType/>
    <w:pitch w:val="default"/>
    <w:sig w:usb0="00000003" w:usb1="00000000" w:usb2="00000000" w:usb3="00000000" w:csb0="00000001" w:csb1="00000000"/>
  </w:font>
  <w:font w:name="MoAtserrat">
    <w:panose1 w:val="00000000000000000000"/>
    <w:charset w:val="00"/>
    <w:family w:val="auto"/>
    <w:notTrueType/>
    <w:pitch w:val="default"/>
    <w:sig w:usb0="00000003" w:usb1="00000000" w:usb2="00000000" w:usb3="00000000" w:csb0="00000001" w:csb1="00000000"/>
  </w:font>
  <w:font w:name="ArAal Narrow">
    <w:altName w:val="Calibri"/>
    <w:panose1 w:val="00000000000000000000"/>
    <w:charset w:val="00"/>
    <w:family w:val="swiss"/>
    <w:notTrueType/>
    <w:pitch w:val="default"/>
    <w:sig w:usb0="00000003" w:usb1="00000000" w:usb2="00000000" w:usb3="00000000" w:csb0="00000001" w:csb1="00000000"/>
  </w:font>
  <w:font w:name="CoArier New">
    <w:panose1 w:val="00000000000000000000"/>
    <w:charset w:val="00"/>
    <w:family w:val="modern"/>
    <w:notTrueType/>
    <w:pitch w:val="default"/>
    <w:sig w:usb0="00000003" w:usb1="00000000" w:usb2="00000000" w:usb3="00000000" w:csb0="00000001" w:csb1="00000000"/>
  </w:font>
  <w:font w:name="TaAoma">
    <w:panose1 w:val="00000000000000000000"/>
    <w:charset w:val="00"/>
    <w:family w:val="swiss"/>
    <w:notTrueType/>
    <w:pitch w:val="default"/>
    <w:sig w:usb0="00000003" w:usb1="00000000" w:usb2="00000000" w:usb3="00000000" w:csb0="00000001" w:csb1="00000000"/>
  </w:font>
  <w:font w:name="ArAal Bold">
    <w:panose1 w:val="00000000000000000000"/>
    <w:charset w:val="00"/>
    <w:family w:val="auto"/>
    <w:notTrueType/>
    <w:pitch w:val="default"/>
    <w:sig w:usb0="00000003" w:usb1="00000000" w:usb2="00000000" w:usb3="00000000" w:csb0="00000001" w:csb1="00000000"/>
  </w:font>
  <w:font w:name="ArAal M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5EB" w:rsidRDefault="00CE75EB">
      <w:r>
        <w:separator/>
      </w:r>
    </w:p>
  </w:footnote>
  <w:footnote w:type="continuationSeparator" w:id="0">
    <w:p w:rsidR="00CE75EB" w:rsidRDefault="00CE75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833" w:rsidRPr="00342B22" w:rsidRDefault="00342B22" w:rsidP="00AD5A6D">
    <w:pPr>
      <w:pStyle w:val="Fechas"/>
      <w:rPr>
        <w:rFonts w:cs="Times New Roman"/>
      </w:rPr>
    </w:pPr>
    <w:r>
      <w:rPr>
        <w:rFonts w:cs="Times New Roman"/>
      </w:rPr>
      <w:t xml:space="preserve"> </w:t>
    </w:r>
    <w:r w:rsidR="004D3833" w:rsidRPr="00342B22">
      <w:rPr>
        <w:rFonts w:cs="Times New Roman"/>
      </w:rPr>
      <w:tab/>
      <w:t>DIARIO OFICIAL</w:t>
    </w:r>
    <w:r w:rsidR="004D3833" w:rsidRPr="00342B22">
      <w:rPr>
        <w:rFonts w:cs="Times New Roman"/>
      </w:rPr>
      <w:tab/>
    </w:r>
    <w:proofErr w:type="gramStart"/>
    <w:r w:rsidR="004D3833" w:rsidRPr="00342B22">
      <w:rPr>
        <w:rFonts w:cs="Times New Roman"/>
      </w:rPr>
      <w:t>Jueves</w:t>
    </w:r>
    <w:proofErr w:type="gramEnd"/>
    <w:r w:rsidR="004D3833" w:rsidRPr="00342B22">
      <w:rPr>
        <w:rFonts w:cs="Times New Roman"/>
      </w:rPr>
      <w:t xml:space="preserve"> 1 de septiembre de 2022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833" w:rsidRPr="00342B22" w:rsidRDefault="004D3833" w:rsidP="00AD5A6D">
    <w:pPr>
      <w:pStyle w:val="Fechas"/>
      <w:rPr>
        <w:rFonts w:cs="Times New Roman"/>
      </w:rPr>
    </w:pPr>
    <w:r w:rsidRPr="00342B22">
      <w:rPr>
        <w:rFonts w:cs="Times New Roman"/>
      </w:rPr>
      <w:t>Jueves 1 de septiembre de 2022</w:t>
    </w:r>
    <w:r w:rsidRPr="00342B22">
      <w:rPr>
        <w:rFonts w:cs="Times New Roman"/>
      </w:rPr>
      <w:tab/>
      <w:t>DIARIO OFICIAL</w:t>
    </w:r>
    <w:r w:rsidRPr="00342B22">
      <w:rPr>
        <w:rFonts w:cs="Times New Roman"/>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61B5"/>
    <w:multiLevelType w:val="hybridMultilevel"/>
    <w:tmpl w:val="CE88E2CE"/>
    <w:lvl w:ilvl="0" w:tplc="4398881A">
      <w:start w:val="3"/>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FC2C8B"/>
    <w:multiLevelType w:val="hybridMultilevel"/>
    <w:tmpl w:val="99561BCA"/>
    <w:lvl w:ilvl="0" w:tplc="266ED78C">
      <w:start w:val="3"/>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A54E46"/>
    <w:multiLevelType w:val="hybridMultilevel"/>
    <w:tmpl w:val="9A482640"/>
    <w:lvl w:ilvl="0" w:tplc="53869AF0">
      <w:start w:val="1"/>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5D6DF2"/>
    <w:multiLevelType w:val="hybridMultilevel"/>
    <w:tmpl w:val="6C48A8BA"/>
    <w:lvl w:ilvl="0" w:tplc="86C0F8DE">
      <w:start w:val="1"/>
      <w:numFmt w:val="decimal"/>
      <w:lvlText w:val="(%1)"/>
      <w:lvlJc w:val="left"/>
      <w:pPr>
        <w:ind w:left="720" w:hanging="360"/>
      </w:pPr>
      <w:rPr>
        <w:rFonts w:ascii="Montserrat" w:hAnsi="Montserrat"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B54F3F"/>
    <w:multiLevelType w:val="hybridMultilevel"/>
    <w:tmpl w:val="59B0274E"/>
    <w:lvl w:ilvl="0" w:tplc="2DB046B2">
      <w:start w:val="1"/>
      <w:numFmt w:val="upperRoman"/>
      <w:lvlText w:val="%1."/>
      <w:lvlJc w:val="left"/>
      <w:pPr>
        <w:ind w:left="1008" w:hanging="720"/>
      </w:pPr>
      <w:rPr>
        <w:rFonts w:hint="default"/>
      </w:rPr>
    </w:lvl>
    <w:lvl w:ilvl="1" w:tplc="3DE87C56">
      <w:start w:val="1"/>
      <w:numFmt w:val="lowerLetter"/>
      <w:lvlText w:val="%2)"/>
      <w:lvlJc w:val="left"/>
      <w:pPr>
        <w:ind w:left="1368" w:hanging="360"/>
      </w:pPr>
      <w:rPr>
        <w:rFonts w:hint="default"/>
      </w:r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A22611"/>
    <w:multiLevelType w:val="hybridMultilevel"/>
    <w:tmpl w:val="0B9002DE"/>
    <w:lvl w:ilvl="0" w:tplc="E79E274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C90347"/>
    <w:multiLevelType w:val="hybridMultilevel"/>
    <w:tmpl w:val="99561BCA"/>
    <w:lvl w:ilvl="0" w:tplc="266ED78C">
      <w:start w:val="3"/>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8A0CE8"/>
    <w:multiLevelType w:val="hybridMultilevel"/>
    <w:tmpl w:val="C1741924"/>
    <w:lvl w:ilvl="0" w:tplc="3542A7E0">
      <w:start w:val="8514"/>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CB2BB3"/>
    <w:multiLevelType w:val="hybridMultilevel"/>
    <w:tmpl w:val="75082BCA"/>
    <w:lvl w:ilvl="0" w:tplc="A614F4A8">
      <w:start w:val="3"/>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E36BF9"/>
    <w:multiLevelType w:val="hybridMultilevel"/>
    <w:tmpl w:val="817044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000FE2"/>
    <w:multiLevelType w:val="hybridMultilevel"/>
    <w:tmpl w:val="ABAA12D6"/>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22DC7B4A"/>
    <w:multiLevelType w:val="hybridMultilevel"/>
    <w:tmpl w:val="FA9005E8"/>
    <w:lvl w:ilvl="0" w:tplc="6F768830">
      <w:start w:val="1"/>
      <w:numFmt w:val="lowerLetter"/>
      <w:lvlText w:val="%1)"/>
      <w:lvlJc w:val="left"/>
      <w:pPr>
        <w:ind w:left="928" w:hanging="360"/>
      </w:pPr>
      <w:rPr>
        <w:rFonts w:ascii="Arial" w:hAnsi="Arial" w:hint="default"/>
        <w:b/>
        <w:sz w:val="24"/>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2" w15:restartNumberingAfterBreak="0">
    <w:nsid w:val="23C629D3"/>
    <w:multiLevelType w:val="hybridMultilevel"/>
    <w:tmpl w:val="A66AC396"/>
    <w:lvl w:ilvl="0" w:tplc="56DCA60C">
      <w:start w:val="1"/>
      <w:numFmt w:val="decimal"/>
      <w:lvlText w:val="(%1)"/>
      <w:lvlJc w:val="left"/>
      <w:pPr>
        <w:ind w:left="720" w:hanging="360"/>
      </w:pPr>
      <w:rPr>
        <w:rFonts w:ascii="Calibri" w:hAnsi="Calibri"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910966"/>
    <w:multiLevelType w:val="hybridMultilevel"/>
    <w:tmpl w:val="B9884870"/>
    <w:lvl w:ilvl="0" w:tplc="C9DE05DA">
      <w:start w:val="3"/>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5" w15:restartNumberingAfterBreak="0">
    <w:nsid w:val="2BE405A4"/>
    <w:multiLevelType w:val="hybridMultilevel"/>
    <w:tmpl w:val="7E701A58"/>
    <w:lvl w:ilvl="0" w:tplc="E0B870CA">
      <w:start w:val="3"/>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8D49B3"/>
    <w:multiLevelType w:val="hybridMultilevel"/>
    <w:tmpl w:val="8FE26490"/>
    <w:lvl w:ilvl="0" w:tplc="8EF03668">
      <w:start w:val="3"/>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8" w15:restartNumberingAfterBreak="0">
    <w:nsid w:val="33D538D1"/>
    <w:multiLevelType w:val="hybridMultilevel"/>
    <w:tmpl w:val="0D98F1D6"/>
    <w:lvl w:ilvl="0" w:tplc="E7CAEB22">
      <w:start w:val="1"/>
      <w:numFmt w:val="lowerLetter"/>
      <w:lvlText w:val="%1)"/>
      <w:lvlJc w:val="left"/>
      <w:pPr>
        <w:ind w:left="-1455" w:hanging="705"/>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360" w:hanging="180"/>
      </w:pPr>
    </w:lvl>
    <w:lvl w:ilvl="3" w:tplc="080A000F" w:tentative="1">
      <w:start w:val="1"/>
      <w:numFmt w:val="decimal"/>
      <w:lvlText w:val="%4."/>
      <w:lvlJc w:val="left"/>
      <w:pPr>
        <w:ind w:left="360" w:hanging="360"/>
      </w:pPr>
    </w:lvl>
    <w:lvl w:ilvl="4" w:tplc="080A0019" w:tentative="1">
      <w:start w:val="1"/>
      <w:numFmt w:val="lowerLetter"/>
      <w:lvlText w:val="%5."/>
      <w:lvlJc w:val="left"/>
      <w:pPr>
        <w:ind w:left="1080" w:hanging="360"/>
      </w:pPr>
    </w:lvl>
    <w:lvl w:ilvl="5" w:tplc="080A001B" w:tentative="1">
      <w:start w:val="1"/>
      <w:numFmt w:val="lowerRoman"/>
      <w:lvlText w:val="%6."/>
      <w:lvlJc w:val="right"/>
      <w:pPr>
        <w:ind w:left="1800" w:hanging="180"/>
      </w:pPr>
    </w:lvl>
    <w:lvl w:ilvl="6" w:tplc="080A000F" w:tentative="1">
      <w:start w:val="1"/>
      <w:numFmt w:val="decimal"/>
      <w:lvlText w:val="%7."/>
      <w:lvlJc w:val="left"/>
      <w:pPr>
        <w:ind w:left="2520" w:hanging="360"/>
      </w:pPr>
    </w:lvl>
    <w:lvl w:ilvl="7" w:tplc="080A0019" w:tentative="1">
      <w:start w:val="1"/>
      <w:numFmt w:val="lowerLetter"/>
      <w:lvlText w:val="%8."/>
      <w:lvlJc w:val="left"/>
      <w:pPr>
        <w:ind w:left="3240" w:hanging="360"/>
      </w:pPr>
    </w:lvl>
    <w:lvl w:ilvl="8" w:tplc="080A001B" w:tentative="1">
      <w:start w:val="1"/>
      <w:numFmt w:val="lowerRoman"/>
      <w:lvlText w:val="%9."/>
      <w:lvlJc w:val="right"/>
      <w:pPr>
        <w:ind w:left="3960" w:hanging="180"/>
      </w:pPr>
    </w:lvl>
  </w:abstractNum>
  <w:abstractNum w:abstractNumId="19" w15:restartNumberingAfterBreak="0">
    <w:nsid w:val="3A033906"/>
    <w:multiLevelType w:val="hybridMultilevel"/>
    <w:tmpl w:val="791808BA"/>
    <w:lvl w:ilvl="0" w:tplc="232A4AD4">
      <w:start w:val="1"/>
      <w:numFmt w:val="decimal"/>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892076"/>
    <w:multiLevelType w:val="hybridMultilevel"/>
    <w:tmpl w:val="C0064B90"/>
    <w:lvl w:ilvl="0" w:tplc="F576458E">
      <w:start w:val="1"/>
      <w:numFmt w:val="lowerLetter"/>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1" w15:restartNumberingAfterBreak="0">
    <w:nsid w:val="41AC2985"/>
    <w:multiLevelType w:val="hybridMultilevel"/>
    <w:tmpl w:val="4E8A7992"/>
    <w:lvl w:ilvl="0" w:tplc="782812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6B4375F"/>
    <w:multiLevelType w:val="hybridMultilevel"/>
    <w:tmpl w:val="02A6E11E"/>
    <w:lvl w:ilvl="0" w:tplc="F5B6DA5E">
      <w:start w:val="1"/>
      <w:numFmt w:val="lowerLetter"/>
      <w:lvlText w:val="%1)"/>
      <w:lvlJc w:val="left"/>
      <w:pPr>
        <w:ind w:left="930" w:hanging="57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D016C57"/>
    <w:multiLevelType w:val="hybridMultilevel"/>
    <w:tmpl w:val="A3BE5930"/>
    <w:lvl w:ilvl="0" w:tplc="D2049766">
      <w:start w:val="1"/>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0907B0A"/>
    <w:multiLevelType w:val="hybridMultilevel"/>
    <w:tmpl w:val="3132A7F0"/>
    <w:lvl w:ilvl="0" w:tplc="1E4815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0A84CDB"/>
    <w:multiLevelType w:val="hybridMultilevel"/>
    <w:tmpl w:val="9A482640"/>
    <w:lvl w:ilvl="0" w:tplc="53869AF0">
      <w:start w:val="1"/>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2BF04C2"/>
    <w:multiLevelType w:val="hybridMultilevel"/>
    <w:tmpl w:val="1C044C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3E22C38"/>
    <w:multiLevelType w:val="hybridMultilevel"/>
    <w:tmpl w:val="1F02FD4A"/>
    <w:lvl w:ilvl="0" w:tplc="84DC94EA">
      <w:start w:val="1"/>
      <w:numFmt w:val="lowerLetter"/>
      <w:lvlText w:val="%1)"/>
      <w:lvlJc w:val="left"/>
      <w:pPr>
        <w:ind w:left="720" w:hanging="360"/>
      </w:pPr>
      <w:rPr>
        <w:rFonts w:ascii="Arial" w:hAnsi="Arial" w:cs="Arial"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B2C3358"/>
    <w:multiLevelType w:val="hybridMultilevel"/>
    <w:tmpl w:val="BFFCA2AE"/>
    <w:lvl w:ilvl="0" w:tplc="1A8A6B1E">
      <w:start w:val="1"/>
      <w:numFmt w:val="lowerRoman"/>
      <w:lvlText w:val="%1)"/>
      <w:lvlJc w:val="left"/>
      <w:pPr>
        <w:ind w:left="1650" w:hanging="720"/>
      </w:pPr>
      <w:rPr>
        <w:rFonts w:hint="default"/>
      </w:rPr>
    </w:lvl>
    <w:lvl w:ilvl="1" w:tplc="080A0019" w:tentative="1">
      <w:start w:val="1"/>
      <w:numFmt w:val="lowerLetter"/>
      <w:lvlText w:val="%2."/>
      <w:lvlJc w:val="left"/>
      <w:pPr>
        <w:ind w:left="2010" w:hanging="360"/>
      </w:pPr>
    </w:lvl>
    <w:lvl w:ilvl="2" w:tplc="080A001B" w:tentative="1">
      <w:start w:val="1"/>
      <w:numFmt w:val="lowerRoman"/>
      <w:lvlText w:val="%3."/>
      <w:lvlJc w:val="right"/>
      <w:pPr>
        <w:ind w:left="2730" w:hanging="180"/>
      </w:pPr>
    </w:lvl>
    <w:lvl w:ilvl="3" w:tplc="080A000F" w:tentative="1">
      <w:start w:val="1"/>
      <w:numFmt w:val="decimal"/>
      <w:lvlText w:val="%4."/>
      <w:lvlJc w:val="left"/>
      <w:pPr>
        <w:ind w:left="3450" w:hanging="360"/>
      </w:pPr>
    </w:lvl>
    <w:lvl w:ilvl="4" w:tplc="080A0019" w:tentative="1">
      <w:start w:val="1"/>
      <w:numFmt w:val="lowerLetter"/>
      <w:lvlText w:val="%5."/>
      <w:lvlJc w:val="left"/>
      <w:pPr>
        <w:ind w:left="4170" w:hanging="360"/>
      </w:pPr>
    </w:lvl>
    <w:lvl w:ilvl="5" w:tplc="080A001B" w:tentative="1">
      <w:start w:val="1"/>
      <w:numFmt w:val="lowerRoman"/>
      <w:lvlText w:val="%6."/>
      <w:lvlJc w:val="right"/>
      <w:pPr>
        <w:ind w:left="4890" w:hanging="180"/>
      </w:pPr>
    </w:lvl>
    <w:lvl w:ilvl="6" w:tplc="080A000F" w:tentative="1">
      <w:start w:val="1"/>
      <w:numFmt w:val="decimal"/>
      <w:lvlText w:val="%7."/>
      <w:lvlJc w:val="left"/>
      <w:pPr>
        <w:ind w:left="5610" w:hanging="360"/>
      </w:pPr>
    </w:lvl>
    <w:lvl w:ilvl="7" w:tplc="080A0019" w:tentative="1">
      <w:start w:val="1"/>
      <w:numFmt w:val="lowerLetter"/>
      <w:lvlText w:val="%8."/>
      <w:lvlJc w:val="left"/>
      <w:pPr>
        <w:ind w:left="6330" w:hanging="360"/>
      </w:pPr>
    </w:lvl>
    <w:lvl w:ilvl="8" w:tplc="080A001B" w:tentative="1">
      <w:start w:val="1"/>
      <w:numFmt w:val="lowerRoman"/>
      <w:lvlText w:val="%9."/>
      <w:lvlJc w:val="right"/>
      <w:pPr>
        <w:ind w:left="7050" w:hanging="180"/>
      </w:pPr>
    </w:lvl>
  </w:abstractNum>
  <w:abstractNum w:abstractNumId="29" w15:restartNumberingAfterBreak="0">
    <w:nsid w:val="6D42593A"/>
    <w:multiLevelType w:val="hybridMultilevel"/>
    <w:tmpl w:val="8FD420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1" w15:restartNumberingAfterBreak="0">
    <w:nsid w:val="713F5BAC"/>
    <w:multiLevelType w:val="hybridMultilevel"/>
    <w:tmpl w:val="9A482640"/>
    <w:lvl w:ilvl="0" w:tplc="53869AF0">
      <w:start w:val="1"/>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D521890"/>
    <w:multiLevelType w:val="hybridMultilevel"/>
    <w:tmpl w:val="059EBEC4"/>
    <w:lvl w:ilvl="0" w:tplc="F25EC764">
      <w:start w:val="8514"/>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DDE7EF7"/>
    <w:multiLevelType w:val="hybridMultilevel"/>
    <w:tmpl w:val="A1549740"/>
    <w:lvl w:ilvl="0" w:tplc="DB2480D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30"/>
  </w:num>
  <w:num w:numId="3">
    <w:abstractNumId w:val="14"/>
  </w:num>
  <w:num w:numId="4">
    <w:abstractNumId w:val="10"/>
  </w:num>
  <w:num w:numId="5">
    <w:abstractNumId w:val="4"/>
  </w:num>
  <w:num w:numId="6">
    <w:abstractNumId w:val="26"/>
  </w:num>
  <w:num w:numId="7">
    <w:abstractNumId w:val="19"/>
  </w:num>
  <w:num w:numId="8">
    <w:abstractNumId w:val="9"/>
  </w:num>
  <w:num w:numId="9">
    <w:abstractNumId w:val="21"/>
  </w:num>
  <w:num w:numId="10">
    <w:abstractNumId w:val="33"/>
  </w:num>
  <w:num w:numId="11">
    <w:abstractNumId w:val="24"/>
  </w:num>
  <w:num w:numId="12">
    <w:abstractNumId w:val="5"/>
  </w:num>
  <w:num w:numId="13">
    <w:abstractNumId w:val="32"/>
  </w:num>
  <w:num w:numId="14">
    <w:abstractNumId w:val="7"/>
  </w:num>
  <w:num w:numId="15">
    <w:abstractNumId w:val="2"/>
  </w:num>
  <w:num w:numId="16">
    <w:abstractNumId w:val="23"/>
  </w:num>
  <w:num w:numId="17">
    <w:abstractNumId w:val="31"/>
  </w:num>
  <w:num w:numId="18">
    <w:abstractNumId w:val="25"/>
  </w:num>
  <w:num w:numId="19">
    <w:abstractNumId w:val="13"/>
  </w:num>
  <w:num w:numId="20">
    <w:abstractNumId w:val="15"/>
  </w:num>
  <w:num w:numId="21">
    <w:abstractNumId w:val="0"/>
  </w:num>
  <w:num w:numId="22">
    <w:abstractNumId w:val="1"/>
  </w:num>
  <w:num w:numId="23">
    <w:abstractNumId w:val="6"/>
  </w:num>
  <w:num w:numId="24">
    <w:abstractNumId w:val="16"/>
  </w:num>
  <w:num w:numId="25">
    <w:abstractNumId w:val="8"/>
  </w:num>
  <w:num w:numId="26">
    <w:abstractNumId w:val="3"/>
  </w:num>
  <w:num w:numId="27">
    <w:abstractNumId w:val="12"/>
  </w:num>
  <w:num w:numId="28">
    <w:abstractNumId w:val="27"/>
  </w:num>
  <w:num w:numId="29">
    <w:abstractNumId w:val="29"/>
  </w:num>
  <w:num w:numId="30">
    <w:abstractNumId w:val="22"/>
  </w:num>
  <w:num w:numId="31">
    <w:abstractNumId w:val="28"/>
  </w:num>
  <w:num w:numId="32">
    <w:abstractNumId w:val="11"/>
  </w:num>
  <w:num w:numId="33">
    <w:abstractNumId w:val="20"/>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419" w:vendorID="64" w:dllVersion="131078" w:nlCheck="1" w:checkStyle="1"/>
  <w:activeWritingStyle w:appName="MSWord" w:lang="en-US" w:vendorID="64" w:dllVersion="131078" w:nlCheck="1" w:checkStyle="1"/>
  <w:activeWritingStyle w:appName="MSWord" w:lang="es-A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828"/>
    <w:rsid w:val="00007D5B"/>
    <w:rsid w:val="000144CB"/>
    <w:rsid w:val="00023FDE"/>
    <w:rsid w:val="00025505"/>
    <w:rsid w:val="00030FA7"/>
    <w:rsid w:val="000468AF"/>
    <w:rsid w:val="00046AF3"/>
    <w:rsid w:val="00047AFF"/>
    <w:rsid w:val="000643A3"/>
    <w:rsid w:val="00070CDB"/>
    <w:rsid w:val="0008366A"/>
    <w:rsid w:val="00083B96"/>
    <w:rsid w:val="00085CFF"/>
    <w:rsid w:val="00090755"/>
    <w:rsid w:val="000934C4"/>
    <w:rsid w:val="000B42E5"/>
    <w:rsid w:val="000B698E"/>
    <w:rsid w:val="000C50D4"/>
    <w:rsid w:val="000C632A"/>
    <w:rsid w:val="000E6BF1"/>
    <w:rsid w:val="000F0FA3"/>
    <w:rsid w:val="000F3ABE"/>
    <w:rsid w:val="000F706A"/>
    <w:rsid w:val="0010703B"/>
    <w:rsid w:val="001303A7"/>
    <w:rsid w:val="00140A5C"/>
    <w:rsid w:val="001433F3"/>
    <w:rsid w:val="00155A7E"/>
    <w:rsid w:val="001574EC"/>
    <w:rsid w:val="00163AE3"/>
    <w:rsid w:val="001642EF"/>
    <w:rsid w:val="00173E9D"/>
    <w:rsid w:val="001748E8"/>
    <w:rsid w:val="00176B02"/>
    <w:rsid w:val="00181964"/>
    <w:rsid w:val="001866BB"/>
    <w:rsid w:val="00194816"/>
    <w:rsid w:val="00195422"/>
    <w:rsid w:val="001A1CAD"/>
    <w:rsid w:val="001A2BCE"/>
    <w:rsid w:val="001B1144"/>
    <w:rsid w:val="001B6981"/>
    <w:rsid w:val="001C1847"/>
    <w:rsid w:val="001C1DC9"/>
    <w:rsid w:val="001D1766"/>
    <w:rsid w:val="001E6CB1"/>
    <w:rsid w:val="001F09BB"/>
    <w:rsid w:val="001F6325"/>
    <w:rsid w:val="001F7BA9"/>
    <w:rsid w:val="0020245C"/>
    <w:rsid w:val="002214D8"/>
    <w:rsid w:val="0025082C"/>
    <w:rsid w:val="00254852"/>
    <w:rsid w:val="00255299"/>
    <w:rsid w:val="002603ED"/>
    <w:rsid w:val="00261ACB"/>
    <w:rsid w:val="00261B8D"/>
    <w:rsid w:val="00282554"/>
    <w:rsid w:val="00285BE5"/>
    <w:rsid w:val="00286668"/>
    <w:rsid w:val="00286818"/>
    <w:rsid w:val="00290296"/>
    <w:rsid w:val="0029033A"/>
    <w:rsid w:val="00291CA7"/>
    <w:rsid w:val="002940B6"/>
    <w:rsid w:val="002A7A50"/>
    <w:rsid w:val="002B00EE"/>
    <w:rsid w:val="002B127D"/>
    <w:rsid w:val="002B37B4"/>
    <w:rsid w:val="002B3857"/>
    <w:rsid w:val="002C15EB"/>
    <w:rsid w:val="002C3644"/>
    <w:rsid w:val="002D476D"/>
    <w:rsid w:val="002E0094"/>
    <w:rsid w:val="002F6279"/>
    <w:rsid w:val="002F666A"/>
    <w:rsid w:val="0030321A"/>
    <w:rsid w:val="00306951"/>
    <w:rsid w:val="00323864"/>
    <w:rsid w:val="0032394E"/>
    <w:rsid w:val="003264DE"/>
    <w:rsid w:val="00326B04"/>
    <w:rsid w:val="00330780"/>
    <w:rsid w:val="003340A4"/>
    <w:rsid w:val="00342B22"/>
    <w:rsid w:val="00357A6B"/>
    <w:rsid w:val="0036410B"/>
    <w:rsid w:val="003656C6"/>
    <w:rsid w:val="00373DFE"/>
    <w:rsid w:val="00374F70"/>
    <w:rsid w:val="0039202C"/>
    <w:rsid w:val="003958AA"/>
    <w:rsid w:val="003967FE"/>
    <w:rsid w:val="003A09A3"/>
    <w:rsid w:val="003B2214"/>
    <w:rsid w:val="003B46F2"/>
    <w:rsid w:val="003C5EB9"/>
    <w:rsid w:val="003D3A40"/>
    <w:rsid w:val="003D6457"/>
    <w:rsid w:val="003E5783"/>
    <w:rsid w:val="003E7472"/>
    <w:rsid w:val="003F0253"/>
    <w:rsid w:val="00410B8C"/>
    <w:rsid w:val="00412ED6"/>
    <w:rsid w:val="004142D5"/>
    <w:rsid w:val="004242C2"/>
    <w:rsid w:val="004273D0"/>
    <w:rsid w:val="0042779F"/>
    <w:rsid w:val="004352A9"/>
    <w:rsid w:val="00440349"/>
    <w:rsid w:val="0044530C"/>
    <w:rsid w:val="00453D17"/>
    <w:rsid w:val="0046400A"/>
    <w:rsid w:val="00464085"/>
    <w:rsid w:val="004652D9"/>
    <w:rsid w:val="00465E99"/>
    <w:rsid w:val="0047371F"/>
    <w:rsid w:val="00475BE2"/>
    <w:rsid w:val="00491FF9"/>
    <w:rsid w:val="004A735D"/>
    <w:rsid w:val="004A7426"/>
    <w:rsid w:val="004A77A1"/>
    <w:rsid w:val="004B2F2C"/>
    <w:rsid w:val="004B33CD"/>
    <w:rsid w:val="004C174C"/>
    <w:rsid w:val="004C2D89"/>
    <w:rsid w:val="004C49C6"/>
    <w:rsid w:val="004C7364"/>
    <w:rsid w:val="004D3833"/>
    <w:rsid w:val="004D4A72"/>
    <w:rsid w:val="004E6B1F"/>
    <w:rsid w:val="004E77FB"/>
    <w:rsid w:val="004F3FE9"/>
    <w:rsid w:val="004F6559"/>
    <w:rsid w:val="00502367"/>
    <w:rsid w:val="00512CDB"/>
    <w:rsid w:val="00514993"/>
    <w:rsid w:val="00522551"/>
    <w:rsid w:val="00526356"/>
    <w:rsid w:val="00534337"/>
    <w:rsid w:val="00534A44"/>
    <w:rsid w:val="0053581A"/>
    <w:rsid w:val="00535845"/>
    <w:rsid w:val="0054345D"/>
    <w:rsid w:val="005438AB"/>
    <w:rsid w:val="00543991"/>
    <w:rsid w:val="0054733E"/>
    <w:rsid w:val="0055349C"/>
    <w:rsid w:val="00567317"/>
    <w:rsid w:val="005724B9"/>
    <w:rsid w:val="005A0268"/>
    <w:rsid w:val="005A0954"/>
    <w:rsid w:val="005C4019"/>
    <w:rsid w:val="005C75DE"/>
    <w:rsid w:val="005D3024"/>
    <w:rsid w:val="005D4388"/>
    <w:rsid w:val="005D7D14"/>
    <w:rsid w:val="005F3A5F"/>
    <w:rsid w:val="005F4AC0"/>
    <w:rsid w:val="00610918"/>
    <w:rsid w:val="006231E1"/>
    <w:rsid w:val="00627360"/>
    <w:rsid w:val="00627D1A"/>
    <w:rsid w:val="0063495E"/>
    <w:rsid w:val="00634C63"/>
    <w:rsid w:val="00654B6D"/>
    <w:rsid w:val="00656CFF"/>
    <w:rsid w:val="00670946"/>
    <w:rsid w:val="006711A8"/>
    <w:rsid w:val="00674139"/>
    <w:rsid w:val="00681BC5"/>
    <w:rsid w:val="00685DC5"/>
    <w:rsid w:val="00686752"/>
    <w:rsid w:val="00691836"/>
    <w:rsid w:val="0069357B"/>
    <w:rsid w:val="00697B7C"/>
    <w:rsid w:val="006B7539"/>
    <w:rsid w:val="006C2B8F"/>
    <w:rsid w:val="006C30AE"/>
    <w:rsid w:val="006D1D44"/>
    <w:rsid w:val="006D2E40"/>
    <w:rsid w:val="006E2487"/>
    <w:rsid w:val="006E4EE3"/>
    <w:rsid w:val="006E66EC"/>
    <w:rsid w:val="006F42C5"/>
    <w:rsid w:val="006F785A"/>
    <w:rsid w:val="0070415B"/>
    <w:rsid w:val="00717A6D"/>
    <w:rsid w:val="00723D50"/>
    <w:rsid w:val="00724703"/>
    <w:rsid w:val="007348D3"/>
    <w:rsid w:val="00735E9D"/>
    <w:rsid w:val="00737435"/>
    <w:rsid w:val="00741ABD"/>
    <w:rsid w:val="00746FC8"/>
    <w:rsid w:val="00750073"/>
    <w:rsid w:val="007516A7"/>
    <w:rsid w:val="007570C1"/>
    <w:rsid w:val="007578BE"/>
    <w:rsid w:val="00793D07"/>
    <w:rsid w:val="00797AB4"/>
    <w:rsid w:val="00797DCB"/>
    <w:rsid w:val="007A0956"/>
    <w:rsid w:val="007D00B8"/>
    <w:rsid w:val="007D0C3B"/>
    <w:rsid w:val="007D286A"/>
    <w:rsid w:val="007E32AC"/>
    <w:rsid w:val="007E4139"/>
    <w:rsid w:val="007E5C2D"/>
    <w:rsid w:val="00816C4D"/>
    <w:rsid w:val="00827CE1"/>
    <w:rsid w:val="0083080F"/>
    <w:rsid w:val="00832E88"/>
    <w:rsid w:val="00837591"/>
    <w:rsid w:val="008412BC"/>
    <w:rsid w:val="00842BE6"/>
    <w:rsid w:val="00842FB8"/>
    <w:rsid w:val="008651ED"/>
    <w:rsid w:val="00875A59"/>
    <w:rsid w:val="00877B39"/>
    <w:rsid w:val="008918DC"/>
    <w:rsid w:val="008922B8"/>
    <w:rsid w:val="0089558E"/>
    <w:rsid w:val="008A0F8C"/>
    <w:rsid w:val="008A23F3"/>
    <w:rsid w:val="008B5BD2"/>
    <w:rsid w:val="008C46C1"/>
    <w:rsid w:val="008D06EA"/>
    <w:rsid w:val="008D17A5"/>
    <w:rsid w:val="008E35DF"/>
    <w:rsid w:val="008F06A2"/>
    <w:rsid w:val="008F5142"/>
    <w:rsid w:val="008F7A18"/>
    <w:rsid w:val="00913D77"/>
    <w:rsid w:val="009167A0"/>
    <w:rsid w:val="009200A2"/>
    <w:rsid w:val="009329FB"/>
    <w:rsid w:val="00945F33"/>
    <w:rsid w:val="00947152"/>
    <w:rsid w:val="00951595"/>
    <w:rsid w:val="00975511"/>
    <w:rsid w:val="009855BF"/>
    <w:rsid w:val="009932CA"/>
    <w:rsid w:val="009A7654"/>
    <w:rsid w:val="009C02DA"/>
    <w:rsid w:val="009E1274"/>
    <w:rsid w:val="009E1AC6"/>
    <w:rsid w:val="009E3B35"/>
    <w:rsid w:val="009E63EA"/>
    <w:rsid w:val="009F050F"/>
    <w:rsid w:val="009F7F1F"/>
    <w:rsid w:val="00A31E9B"/>
    <w:rsid w:val="00A333DC"/>
    <w:rsid w:val="00A35A4B"/>
    <w:rsid w:val="00A53D31"/>
    <w:rsid w:val="00A5438B"/>
    <w:rsid w:val="00A61C50"/>
    <w:rsid w:val="00A7010C"/>
    <w:rsid w:val="00A73F8A"/>
    <w:rsid w:val="00A76032"/>
    <w:rsid w:val="00A77063"/>
    <w:rsid w:val="00A8099D"/>
    <w:rsid w:val="00A81D62"/>
    <w:rsid w:val="00A84922"/>
    <w:rsid w:val="00A90AE8"/>
    <w:rsid w:val="00A971BB"/>
    <w:rsid w:val="00AA7550"/>
    <w:rsid w:val="00AB03CC"/>
    <w:rsid w:val="00AB7088"/>
    <w:rsid w:val="00AC2AA2"/>
    <w:rsid w:val="00AD24D5"/>
    <w:rsid w:val="00AD54E0"/>
    <w:rsid w:val="00AD5A6D"/>
    <w:rsid w:val="00AE00D6"/>
    <w:rsid w:val="00AE7240"/>
    <w:rsid w:val="00AF694B"/>
    <w:rsid w:val="00B00632"/>
    <w:rsid w:val="00B073A2"/>
    <w:rsid w:val="00B10053"/>
    <w:rsid w:val="00B14C29"/>
    <w:rsid w:val="00B16746"/>
    <w:rsid w:val="00B170E8"/>
    <w:rsid w:val="00B17DFA"/>
    <w:rsid w:val="00B3769E"/>
    <w:rsid w:val="00B51007"/>
    <w:rsid w:val="00B63531"/>
    <w:rsid w:val="00B7008A"/>
    <w:rsid w:val="00B717B3"/>
    <w:rsid w:val="00B859B6"/>
    <w:rsid w:val="00B90FFD"/>
    <w:rsid w:val="00BB1CCD"/>
    <w:rsid w:val="00BB26D3"/>
    <w:rsid w:val="00BF091C"/>
    <w:rsid w:val="00C009E0"/>
    <w:rsid w:val="00C01B5D"/>
    <w:rsid w:val="00C258E4"/>
    <w:rsid w:val="00C5515A"/>
    <w:rsid w:val="00C563D2"/>
    <w:rsid w:val="00C60EFB"/>
    <w:rsid w:val="00C7152E"/>
    <w:rsid w:val="00C72F0B"/>
    <w:rsid w:val="00C8415B"/>
    <w:rsid w:val="00C8492A"/>
    <w:rsid w:val="00C87828"/>
    <w:rsid w:val="00C9060E"/>
    <w:rsid w:val="00C91B84"/>
    <w:rsid w:val="00C96371"/>
    <w:rsid w:val="00C97590"/>
    <w:rsid w:val="00C97E32"/>
    <w:rsid w:val="00CA0BAE"/>
    <w:rsid w:val="00CA2FDC"/>
    <w:rsid w:val="00CA3BBA"/>
    <w:rsid w:val="00CB318C"/>
    <w:rsid w:val="00CB6995"/>
    <w:rsid w:val="00CC0602"/>
    <w:rsid w:val="00CC39A6"/>
    <w:rsid w:val="00CC71C5"/>
    <w:rsid w:val="00CD6850"/>
    <w:rsid w:val="00CE06BF"/>
    <w:rsid w:val="00CE75EB"/>
    <w:rsid w:val="00CF3B2E"/>
    <w:rsid w:val="00CF6193"/>
    <w:rsid w:val="00D04785"/>
    <w:rsid w:val="00D136A7"/>
    <w:rsid w:val="00D32C7D"/>
    <w:rsid w:val="00D34588"/>
    <w:rsid w:val="00D3478E"/>
    <w:rsid w:val="00D34D1C"/>
    <w:rsid w:val="00D36C73"/>
    <w:rsid w:val="00D42FD2"/>
    <w:rsid w:val="00D54C2F"/>
    <w:rsid w:val="00D60AAD"/>
    <w:rsid w:val="00D64953"/>
    <w:rsid w:val="00D72499"/>
    <w:rsid w:val="00D87572"/>
    <w:rsid w:val="00D977A1"/>
    <w:rsid w:val="00DA0A97"/>
    <w:rsid w:val="00DB3001"/>
    <w:rsid w:val="00DB4A71"/>
    <w:rsid w:val="00DB4FFE"/>
    <w:rsid w:val="00DC4962"/>
    <w:rsid w:val="00DE17D3"/>
    <w:rsid w:val="00DE4C7A"/>
    <w:rsid w:val="00DF6036"/>
    <w:rsid w:val="00DF6BC3"/>
    <w:rsid w:val="00E01296"/>
    <w:rsid w:val="00E12C7D"/>
    <w:rsid w:val="00E1555D"/>
    <w:rsid w:val="00E21F6A"/>
    <w:rsid w:val="00E30B22"/>
    <w:rsid w:val="00E3798A"/>
    <w:rsid w:val="00E42835"/>
    <w:rsid w:val="00E4388F"/>
    <w:rsid w:val="00E46007"/>
    <w:rsid w:val="00E460F3"/>
    <w:rsid w:val="00E50177"/>
    <w:rsid w:val="00E5027B"/>
    <w:rsid w:val="00E5626A"/>
    <w:rsid w:val="00E772E5"/>
    <w:rsid w:val="00E82585"/>
    <w:rsid w:val="00E8621C"/>
    <w:rsid w:val="00E90E7F"/>
    <w:rsid w:val="00EA097B"/>
    <w:rsid w:val="00EA0ABD"/>
    <w:rsid w:val="00EA4096"/>
    <w:rsid w:val="00EA46E7"/>
    <w:rsid w:val="00EA6075"/>
    <w:rsid w:val="00EB1636"/>
    <w:rsid w:val="00EB3C2A"/>
    <w:rsid w:val="00ED5E3E"/>
    <w:rsid w:val="00EE6353"/>
    <w:rsid w:val="00EF1962"/>
    <w:rsid w:val="00EF226B"/>
    <w:rsid w:val="00F007E0"/>
    <w:rsid w:val="00F00937"/>
    <w:rsid w:val="00F0429A"/>
    <w:rsid w:val="00F049B3"/>
    <w:rsid w:val="00F21CED"/>
    <w:rsid w:val="00F22399"/>
    <w:rsid w:val="00F315C9"/>
    <w:rsid w:val="00F31F2D"/>
    <w:rsid w:val="00F429F7"/>
    <w:rsid w:val="00F42E31"/>
    <w:rsid w:val="00F512E2"/>
    <w:rsid w:val="00F51E5E"/>
    <w:rsid w:val="00F64B32"/>
    <w:rsid w:val="00F70C4B"/>
    <w:rsid w:val="00F76B05"/>
    <w:rsid w:val="00F77786"/>
    <w:rsid w:val="00F808C0"/>
    <w:rsid w:val="00F81BAD"/>
    <w:rsid w:val="00F83712"/>
    <w:rsid w:val="00F84AC0"/>
    <w:rsid w:val="00F859B1"/>
    <w:rsid w:val="00F85CA3"/>
    <w:rsid w:val="00F95C77"/>
    <w:rsid w:val="00FA672D"/>
    <w:rsid w:val="00FB2AB3"/>
    <w:rsid w:val="00FC03A2"/>
    <w:rsid w:val="00FC3E3F"/>
    <w:rsid w:val="00FC5DD1"/>
    <w:rsid w:val="00FD0D2C"/>
    <w:rsid w:val="00FD44E8"/>
    <w:rsid w:val="00FD7200"/>
    <w:rsid w:val="00FE2B24"/>
    <w:rsid w:val="00FE5F30"/>
    <w:rsid w:val="00FE6A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8F89D0-3D2A-D64F-AE7B-DB88335A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rPr>
  </w:style>
  <w:style w:type="paragraph" w:styleId="Ttulo1">
    <w:name w:val="heading 1"/>
    <w:basedOn w:val="Normal"/>
    <w:next w:val="Normal"/>
    <w:link w:val="Ttulo1Car"/>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C87828"/>
    <w:pPr>
      <w:keepNext/>
      <w:keepLines/>
      <w:spacing w:before="200"/>
      <w:outlineLvl w:val="2"/>
    </w:pPr>
    <w:rPr>
      <w:rFonts w:ascii="CaAbria" w:hAnsi="CaAbria" w:cs="CaAbria"/>
      <w:b/>
      <w:color w:val="C0C0C0"/>
      <w:szCs w:val="20"/>
      <w:lang w:eastAsia="es-MX"/>
    </w:rPr>
  </w:style>
  <w:style w:type="paragraph" w:styleId="Ttulo4">
    <w:name w:val="heading 4"/>
    <w:basedOn w:val="Normal"/>
    <w:next w:val="Normal"/>
    <w:link w:val="Ttulo4Car"/>
    <w:qFormat/>
    <w:rsid w:val="00C87828"/>
    <w:pPr>
      <w:keepNext/>
      <w:tabs>
        <w:tab w:val="left" w:pos="2520"/>
      </w:tabs>
      <w:spacing w:before="240" w:after="60"/>
      <w:ind w:left="2160"/>
      <w:outlineLvl w:val="3"/>
    </w:pPr>
    <w:rPr>
      <w:rFonts w:ascii="TiAes New Roman" w:hAnsi="TiAes New Roman" w:cs="TiAes New Roman"/>
      <w:b/>
      <w:sz w:val="28"/>
      <w:szCs w:val="20"/>
      <w:lang w:eastAsia="es-MX"/>
    </w:rPr>
  </w:style>
  <w:style w:type="paragraph" w:styleId="Ttulo5">
    <w:name w:val="heading 5"/>
    <w:basedOn w:val="Normal"/>
    <w:next w:val="Normal"/>
    <w:link w:val="Ttulo5Car"/>
    <w:qFormat/>
    <w:rsid w:val="00C87828"/>
    <w:pPr>
      <w:keepNext/>
      <w:outlineLvl w:val="4"/>
    </w:pPr>
    <w:rPr>
      <w:rFonts w:ascii="ArAal" w:hAnsi="ArAal" w:cs="ArAal"/>
      <w:b/>
      <w:color w:val="FF0000"/>
      <w:sz w:val="22"/>
      <w:szCs w:val="20"/>
      <w:lang w:eastAsia="es-MX"/>
    </w:rPr>
  </w:style>
  <w:style w:type="paragraph" w:styleId="Ttulo6">
    <w:name w:val="heading 6"/>
    <w:basedOn w:val="Normal"/>
    <w:next w:val="Normal"/>
    <w:link w:val="Ttulo6Car"/>
    <w:qFormat/>
    <w:rsid w:val="00C87828"/>
    <w:pPr>
      <w:tabs>
        <w:tab w:val="left" w:pos="3960"/>
      </w:tabs>
      <w:spacing w:before="240" w:after="60"/>
      <w:ind w:left="3600"/>
      <w:outlineLvl w:val="5"/>
    </w:pPr>
    <w:rPr>
      <w:rFonts w:ascii="TiAes New Roman" w:hAnsi="TiAes New Roman" w:cs="TiAes New Roman"/>
      <w:b/>
      <w:sz w:val="22"/>
      <w:szCs w:val="20"/>
      <w:lang w:eastAsia="es-MX"/>
    </w:rPr>
  </w:style>
  <w:style w:type="paragraph" w:styleId="Ttulo7">
    <w:name w:val="heading 7"/>
    <w:basedOn w:val="Normal"/>
    <w:next w:val="Normal"/>
    <w:link w:val="Ttulo7Car"/>
    <w:qFormat/>
    <w:rsid w:val="00C87828"/>
    <w:pPr>
      <w:keepNext/>
      <w:ind w:firstLine="708"/>
      <w:jc w:val="both"/>
      <w:outlineLvl w:val="6"/>
    </w:pPr>
    <w:rPr>
      <w:rFonts w:ascii="ArAal" w:hAnsi="ArAal" w:cs="ArAal"/>
      <w:b/>
      <w:szCs w:val="20"/>
      <w:lang w:val="es-ES_tradnl" w:eastAsia="es-MX"/>
    </w:rPr>
  </w:style>
  <w:style w:type="paragraph" w:styleId="Ttulo8">
    <w:name w:val="heading 8"/>
    <w:basedOn w:val="Normal"/>
    <w:next w:val="Normal"/>
    <w:link w:val="Ttulo8Car"/>
    <w:qFormat/>
    <w:rsid w:val="00C87828"/>
    <w:pPr>
      <w:tabs>
        <w:tab w:val="left" w:pos="5400"/>
      </w:tabs>
      <w:spacing w:before="240" w:after="60"/>
      <w:ind w:left="5040"/>
      <w:outlineLvl w:val="7"/>
    </w:pPr>
    <w:rPr>
      <w:rFonts w:ascii="TiAes New Roman" w:hAnsi="TiAes New Roman" w:cs="TiAes New Roman"/>
      <w:i/>
      <w:szCs w:val="20"/>
      <w:lang w:eastAsia="es-MX"/>
    </w:rPr>
  </w:style>
  <w:style w:type="paragraph" w:styleId="Ttulo9">
    <w:name w:val="heading 9"/>
    <w:basedOn w:val="Normal"/>
    <w:next w:val="Normal"/>
    <w:link w:val="Ttulo9Car"/>
    <w:qFormat/>
    <w:rsid w:val="00C87828"/>
    <w:pPr>
      <w:keepNext/>
      <w:keepLines/>
      <w:spacing w:before="200"/>
      <w:outlineLvl w:val="8"/>
    </w:pPr>
    <w:rPr>
      <w:rFonts w:ascii="CaAbria" w:hAnsi="CaAbria" w:cs="CaAbria"/>
      <w:i/>
      <w:color w:val="000000"/>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aliases w:val="independiente,independiente Car Car Car"/>
    <w:basedOn w:val="Normal"/>
    <w:link w:val="TextoCar"/>
    <w:qFormat/>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0468AF"/>
    <w:pPr>
      <w:jc w:val="center"/>
    </w:pPr>
    <w:rPr>
      <w:rFonts w:eastAsia="Calibri"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link w:val="PiedepginaCar"/>
    <w:rsid w:val="00140A5C"/>
    <w:pPr>
      <w:tabs>
        <w:tab w:val="center" w:pos="4419"/>
        <w:tab w:val="right" w:pos="8838"/>
      </w:tabs>
    </w:pPr>
  </w:style>
  <w:style w:type="character" w:styleId="Nmerodepgina">
    <w:name w:val="page number"/>
    <w:basedOn w:val="Fuentedeprrafopredeter"/>
    <w:rsid w:val="00140A5C"/>
  </w:style>
  <w:style w:type="character" w:customStyle="1" w:styleId="Ttulo3Car">
    <w:name w:val="Título 3 Car"/>
    <w:link w:val="Ttulo3"/>
    <w:rsid w:val="00C87828"/>
    <w:rPr>
      <w:rFonts w:ascii="CaAbria" w:hAnsi="CaAbria" w:cs="CaAbria"/>
      <w:b/>
      <w:color w:val="C0C0C0"/>
      <w:sz w:val="24"/>
      <w:lang w:val="es-ES"/>
    </w:rPr>
  </w:style>
  <w:style w:type="character" w:customStyle="1" w:styleId="Ttulo4Car">
    <w:name w:val="Título 4 Car"/>
    <w:link w:val="Ttulo4"/>
    <w:rsid w:val="00C87828"/>
    <w:rPr>
      <w:rFonts w:ascii="TiAes New Roman" w:hAnsi="TiAes New Roman" w:cs="TiAes New Roman"/>
      <w:b/>
      <w:sz w:val="28"/>
      <w:lang w:val="es-ES"/>
    </w:rPr>
  </w:style>
  <w:style w:type="character" w:customStyle="1" w:styleId="Ttulo5Car">
    <w:name w:val="Título 5 Car"/>
    <w:link w:val="Ttulo5"/>
    <w:rsid w:val="00C87828"/>
    <w:rPr>
      <w:rFonts w:ascii="ArAal" w:hAnsi="ArAal" w:cs="ArAal"/>
      <w:b/>
      <w:color w:val="FF0000"/>
      <w:sz w:val="22"/>
      <w:lang w:val="es-ES"/>
    </w:rPr>
  </w:style>
  <w:style w:type="character" w:customStyle="1" w:styleId="Ttulo6Car">
    <w:name w:val="Título 6 Car"/>
    <w:link w:val="Ttulo6"/>
    <w:rsid w:val="00C87828"/>
    <w:rPr>
      <w:rFonts w:ascii="TiAes New Roman" w:hAnsi="TiAes New Roman" w:cs="TiAes New Roman"/>
      <w:b/>
      <w:sz w:val="22"/>
      <w:lang w:val="es-ES"/>
    </w:rPr>
  </w:style>
  <w:style w:type="character" w:customStyle="1" w:styleId="Ttulo7Car">
    <w:name w:val="Título 7 Car"/>
    <w:link w:val="Ttulo7"/>
    <w:rsid w:val="00C87828"/>
    <w:rPr>
      <w:rFonts w:ascii="ArAal" w:hAnsi="ArAal" w:cs="ArAal"/>
      <w:b/>
      <w:sz w:val="24"/>
      <w:lang w:val="es-ES_tradnl"/>
    </w:rPr>
  </w:style>
  <w:style w:type="character" w:customStyle="1" w:styleId="Ttulo8Car">
    <w:name w:val="Título 8 Car"/>
    <w:link w:val="Ttulo8"/>
    <w:rsid w:val="00C87828"/>
    <w:rPr>
      <w:rFonts w:ascii="TiAes New Roman" w:hAnsi="TiAes New Roman" w:cs="TiAes New Roman"/>
      <w:i/>
      <w:sz w:val="24"/>
      <w:lang w:val="es-ES"/>
    </w:rPr>
  </w:style>
  <w:style w:type="character" w:customStyle="1" w:styleId="Ttulo9Car">
    <w:name w:val="Título 9 Car"/>
    <w:link w:val="Ttulo9"/>
    <w:rsid w:val="00C87828"/>
    <w:rPr>
      <w:rFonts w:ascii="CaAbria" w:hAnsi="CaAbria" w:cs="CaAbria"/>
      <w:i/>
      <w:color w:val="000000"/>
      <w:lang w:val="es-ES"/>
    </w:rPr>
  </w:style>
  <w:style w:type="paragraph" w:customStyle="1" w:styleId="texto0">
    <w:name w:val="texto"/>
    <w:basedOn w:val="Normal"/>
    <w:rsid w:val="00C87828"/>
    <w:pPr>
      <w:snapToGrid w:val="0"/>
      <w:spacing w:after="101" w:line="216" w:lineRule="exact"/>
      <w:ind w:firstLine="288"/>
      <w:jc w:val="both"/>
    </w:pPr>
    <w:rPr>
      <w:rFonts w:ascii="Arial" w:hAnsi="Arial" w:cs="Arial"/>
      <w:sz w:val="18"/>
      <w:szCs w:val="18"/>
      <w:lang w:val="es-MX" w:eastAsia="zh-CN"/>
    </w:rPr>
  </w:style>
  <w:style w:type="paragraph" w:styleId="Textocomentario">
    <w:name w:val="annotation text"/>
    <w:basedOn w:val="Normal"/>
    <w:link w:val="TextocomentarioCar"/>
    <w:qFormat/>
    <w:rsid w:val="00C87828"/>
    <w:rPr>
      <w:rFonts w:ascii="TiAes New Roman" w:hAnsi="TiAes New Roman" w:cs="TiAes New Roman"/>
      <w:sz w:val="20"/>
      <w:szCs w:val="20"/>
      <w:lang w:eastAsia="es-MX"/>
    </w:rPr>
  </w:style>
  <w:style w:type="character" w:customStyle="1" w:styleId="TextocomentarioCar">
    <w:name w:val="Texto comentario Car"/>
    <w:link w:val="Textocomentario"/>
    <w:qFormat/>
    <w:rsid w:val="00C87828"/>
    <w:rPr>
      <w:rFonts w:ascii="TiAes New Roman" w:hAnsi="TiAes New Roman" w:cs="TiAes New Roman"/>
      <w:lang w:val="es-ES"/>
    </w:rPr>
  </w:style>
  <w:style w:type="paragraph" w:styleId="TDC8">
    <w:name w:val="toc 8"/>
    <w:basedOn w:val="Normal"/>
    <w:next w:val="Normal"/>
    <w:rsid w:val="00C87828"/>
    <w:pPr>
      <w:spacing w:before="120" w:after="120"/>
      <w:ind w:left="1680"/>
      <w:jc w:val="both"/>
    </w:pPr>
    <w:rPr>
      <w:rFonts w:ascii="ArAal" w:hAnsi="ArAal" w:cs="ArAal"/>
      <w:szCs w:val="20"/>
      <w:lang w:val="es-ES_tradnl" w:eastAsia="es-MX"/>
    </w:rPr>
  </w:style>
  <w:style w:type="paragraph" w:styleId="TDC7">
    <w:name w:val="toc 7"/>
    <w:basedOn w:val="Normal"/>
    <w:next w:val="Normal"/>
    <w:rsid w:val="00C87828"/>
    <w:pPr>
      <w:spacing w:before="120" w:after="120"/>
      <w:ind w:left="1440"/>
      <w:jc w:val="both"/>
    </w:pPr>
    <w:rPr>
      <w:rFonts w:ascii="ArAal" w:hAnsi="ArAal" w:cs="ArAal"/>
      <w:szCs w:val="20"/>
      <w:lang w:val="es-ES_tradnl" w:eastAsia="es-MX"/>
    </w:rPr>
  </w:style>
  <w:style w:type="paragraph" w:styleId="TDC6">
    <w:name w:val="toc 6"/>
    <w:basedOn w:val="Normal"/>
    <w:next w:val="Normal"/>
    <w:rsid w:val="00C87828"/>
    <w:pPr>
      <w:spacing w:before="120" w:after="120"/>
      <w:ind w:left="1200"/>
      <w:jc w:val="both"/>
    </w:pPr>
    <w:rPr>
      <w:rFonts w:ascii="ArAal" w:hAnsi="ArAal" w:cs="ArAal"/>
      <w:szCs w:val="20"/>
      <w:lang w:val="es-ES_tradnl" w:eastAsia="es-MX"/>
    </w:rPr>
  </w:style>
  <w:style w:type="paragraph" w:styleId="TDC5">
    <w:name w:val="toc 5"/>
    <w:basedOn w:val="Normal"/>
    <w:next w:val="Normal"/>
    <w:rsid w:val="00C87828"/>
    <w:pPr>
      <w:spacing w:before="120" w:after="120"/>
      <w:ind w:left="960"/>
      <w:jc w:val="both"/>
    </w:pPr>
    <w:rPr>
      <w:rFonts w:ascii="ArAal" w:hAnsi="ArAal" w:cs="ArAal"/>
      <w:szCs w:val="20"/>
      <w:lang w:val="es-ES_tradnl" w:eastAsia="es-MX"/>
    </w:rPr>
  </w:style>
  <w:style w:type="paragraph" w:styleId="TDC4">
    <w:name w:val="toc 4"/>
    <w:basedOn w:val="Normal"/>
    <w:next w:val="Normal"/>
    <w:rsid w:val="00C87828"/>
    <w:pPr>
      <w:spacing w:before="120" w:after="120"/>
      <w:ind w:left="720"/>
      <w:jc w:val="both"/>
    </w:pPr>
    <w:rPr>
      <w:rFonts w:ascii="ArAal" w:hAnsi="ArAal" w:cs="ArAal"/>
      <w:szCs w:val="20"/>
      <w:lang w:val="es-ES_tradnl" w:eastAsia="es-MX"/>
    </w:rPr>
  </w:style>
  <w:style w:type="paragraph" w:styleId="TDC3">
    <w:name w:val="toc 3"/>
    <w:basedOn w:val="Normal"/>
    <w:next w:val="Normal"/>
    <w:rsid w:val="00C87828"/>
    <w:pPr>
      <w:spacing w:before="120" w:after="120"/>
      <w:ind w:left="480"/>
      <w:jc w:val="both"/>
    </w:pPr>
    <w:rPr>
      <w:rFonts w:ascii="ArAal" w:hAnsi="ArAal" w:cs="ArAal"/>
      <w:szCs w:val="20"/>
      <w:lang w:val="es-ES_tradnl" w:eastAsia="es-MX"/>
    </w:rPr>
  </w:style>
  <w:style w:type="paragraph" w:styleId="TDC2">
    <w:name w:val="toc 2"/>
    <w:basedOn w:val="Normal"/>
    <w:next w:val="Normal"/>
    <w:rsid w:val="00C87828"/>
    <w:pPr>
      <w:spacing w:before="120" w:after="120"/>
      <w:ind w:left="240"/>
      <w:jc w:val="both"/>
    </w:pPr>
    <w:rPr>
      <w:rFonts w:ascii="ArAal" w:hAnsi="ArAal" w:cs="ArAal"/>
      <w:szCs w:val="20"/>
      <w:lang w:val="es-ES_tradnl" w:eastAsia="es-MX"/>
    </w:rPr>
  </w:style>
  <w:style w:type="paragraph" w:styleId="TDC1">
    <w:name w:val="toc 1"/>
    <w:basedOn w:val="Normal"/>
    <w:next w:val="Normal"/>
    <w:rsid w:val="00C87828"/>
    <w:pPr>
      <w:tabs>
        <w:tab w:val="left" w:pos="720"/>
        <w:tab w:val="right" w:leader="dot" w:pos="9360"/>
      </w:tabs>
      <w:spacing w:before="120" w:after="120"/>
      <w:jc w:val="both"/>
    </w:pPr>
    <w:rPr>
      <w:rFonts w:ascii="ArAal" w:hAnsi="ArAal" w:cs="ArAal"/>
      <w:szCs w:val="20"/>
      <w:lang w:val="es-ES_tradnl" w:eastAsia="es-MX"/>
    </w:rPr>
  </w:style>
  <w:style w:type="paragraph" w:styleId="Textonotapie">
    <w:name w:val="footnote text"/>
    <w:basedOn w:val="Normal"/>
    <w:link w:val="TextonotapieCar"/>
    <w:rsid w:val="00C87828"/>
    <w:rPr>
      <w:rFonts w:ascii="CaAibri" w:hAnsi="CaAibri" w:cs="CaAibri"/>
      <w:sz w:val="20"/>
      <w:szCs w:val="20"/>
      <w:lang w:val="es-MX" w:eastAsia="es-MX"/>
    </w:rPr>
  </w:style>
  <w:style w:type="character" w:customStyle="1" w:styleId="TextonotapieCar">
    <w:name w:val="Texto nota pie Car"/>
    <w:link w:val="Textonotapie"/>
    <w:rsid w:val="00C87828"/>
    <w:rPr>
      <w:rFonts w:ascii="CaAibri" w:hAnsi="CaAibri" w:cs="CaAibri"/>
    </w:rPr>
  </w:style>
  <w:style w:type="paragraph" w:styleId="Sangranormal">
    <w:name w:val="Normal Indent"/>
    <w:basedOn w:val="Normal"/>
    <w:rsid w:val="00C87828"/>
    <w:pPr>
      <w:spacing w:before="120" w:after="120"/>
      <w:ind w:left="720"/>
      <w:jc w:val="both"/>
    </w:pPr>
    <w:rPr>
      <w:rFonts w:ascii="ArAal" w:hAnsi="ArAal" w:cs="ArAal"/>
      <w:szCs w:val="20"/>
      <w:lang w:val="es-ES_tradnl" w:eastAsia="es-MX"/>
    </w:rPr>
  </w:style>
  <w:style w:type="paragraph" w:customStyle="1" w:styleId="Textodeglobo1">
    <w:name w:val="Texto de globo1"/>
    <w:basedOn w:val="Normal"/>
    <w:rsid w:val="00C87828"/>
    <w:rPr>
      <w:rFonts w:ascii="SeAoe UI" w:hAnsi="SeAoe UI" w:cs="SeAoe UI"/>
      <w:sz w:val="18"/>
      <w:szCs w:val="20"/>
      <w:lang w:eastAsia="es-MX"/>
    </w:rPr>
  </w:style>
  <w:style w:type="paragraph" w:customStyle="1" w:styleId="Asuntodelcomentario1">
    <w:name w:val="Asunto del comentario1"/>
    <w:basedOn w:val="Textocomentario"/>
    <w:next w:val="Textocomentario"/>
    <w:rsid w:val="00C87828"/>
    <w:rPr>
      <w:b/>
    </w:rPr>
  </w:style>
  <w:style w:type="paragraph" w:styleId="Revisin">
    <w:name w:val="Revision"/>
    <w:rsid w:val="00C87828"/>
    <w:rPr>
      <w:rFonts w:ascii="TiAes New Roman" w:hAnsi="TiAes New Roman" w:cs="TiAes New Roman"/>
      <w:sz w:val="24"/>
      <w:lang w:val="es-ES" w:eastAsia="es-MX"/>
    </w:rPr>
  </w:style>
  <w:style w:type="paragraph" w:customStyle="1" w:styleId="Default">
    <w:name w:val="Default"/>
    <w:rsid w:val="00C87828"/>
    <w:rPr>
      <w:rFonts w:ascii="ArAal" w:hAnsi="ArAal" w:cs="ArAal"/>
      <w:color w:val="000000"/>
      <w:sz w:val="24"/>
      <w:lang w:eastAsia="es-MX"/>
    </w:rPr>
  </w:style>
  <w:style w:type="paragraph" w:customStyle="1" w:styleId="Prrafodelista1">
    <w:name w:val="Párrafo de lista1"/>
    <w:aliases w:val="4 Párrafo de lista,Figuras,Dot pt,No Spacing1,List Paragraph Char Char Char,Indicator Text,List Paragraph1,Numbered Para 1,DH1,lp1,Colorful List - Accent 11,Bullet 1,F5 List Paragraph,Bullet Points,List Paragraph,viñetas,Lista bullets"/>
    <w:basedOn w:val="Normal"/>
    <w:link w:val="PrrafodelistaCar"/>
    <w:qFormat/>
    <w:rsid w:val="00C87828"/>
    <w:pPr>
      <w:ind w:left="720"/>
    </w:pPr>
    <w:rPr>
      <w:rFonts w:ascii="TiAes New Roman" w:hAnsi="TiAes New Roman" w:cs="TiAes New Roman"/>
      <w:szCs w:val="20"/>
      <w:lang w:eastAsia="es-MX"/>
    </w:rPr>
  </w:style>
  <w:style w:type="paragraph" w:styleId="NormalWeb">
    <w:name w:val="Normal (Web)"/>
    <w:basedOn w:val="Normal"/>
    <w:rsid w:val="00C87828"/>
    <w:rPr>
      <w:rFonts w:ascii="TiAes New Roman" w:hAnsi="TiAes New Roman" w:cs="TiAes New Roman"/>
      <w:szCs w:val="20"/>
      <w:lang w:eastAsia="es-MX"/>
    </w:rPr>
  </w:style>
  <w:style w:type="paragraph" w:customStyle="1" w:styleId="msonormal0">
    <w:name w:val="msonormal"/>
    <w:basedOn w:val="Normal"/>
    <w:rsid w:val="00C87828"/>
    <w:pPr>
      <w:spacing w:before="100" w:after="100"/>
    </w:pPr>
    <w:rPr>
      <w:rFonts w:ascii="TiAes New Roman" w:hAnsi="TiAes New Roman" w:cs="TiAes New Roman"/>
      <w:szCs w:val="20"/>
      <w:lang w:val="es-MX" w:eastAsia="es-MX"/>
    </w:rPr>
  </w:style>
  <w:style w:type="paragraph" w:customStyle="1" w:styleId="xl65">
    <w:name w:val="xl65"/>
    <w:basedOn w:val="Normal"/>
    <w:rsid w:val="00C87828"/>
    <w:pPr>
      <w:spacing w:before="100" w:after="100"/>
    </w:pPr>
    <w:rPr>
      <w:rFonts w:ascii="TiAes New Roman" w:hAnsi="TiAes New Roman" w:cs="TiAes New Roman"/>
      <w:szCs w:val="20"/>
      <w:lang w:val="es-MX" w:eastAsia="es-MX"/>
    </w:rPr>
  </w:style>
  <w:style w:type="paragraph" w:customStyle="1" w:styleId="xl66">
    <w:name w:val="xl66"/>
    <w:basedOn w:val="Normal"/>
    <w:rsid w:val="00C87828"/>
    <w:pPr>
      <w:pBdr>
        <w:top w:val="single" w:sz="6" w:space="0" w:color="auto"/>
        <w:left w:val="single" w:sz="6" w:space="0" w:color="auto"/>
        <w:bottom w:val="single" w:sz="6" w:space="0" w:color="auto"/>
        <w:right w:val="single" w:sz="6" w:space="0" w:color="auto"/>
      </w:pBdr>
      <w:spacing w:before="100" w:after="100"/>
    </w:pPr>
    <w:rPr>
      <w:rFonts w:ascii="TiAes New Roman" w:hAnsi="TiAes New Roman" w:cs="TiAes New Roman"/>
      <w:b/>
      <w:szCs w:val="20"/>
      <w:lang w:val="es-MX" w:eastAsia="es-MX"/>
    </w:rPr>
  </w:style>
  <w:style w:type="paragraph" w:customStyle="1" w:styleId="xl67">
    <w:name w:val="xl67"/>
    <w:basedOn w:val="Normal"/>
    <w:rsid w:val="00C87828"/>
    <w:pPr>
      <w:pBdr>
        <w:top w:val="single" w:sz="6" w:space="0" w:color="auto"/>
        <w:left w:val="single" w:sz="6" w:space="0" w:color="auto"/>
        <w:bottom w:val="single" w:sz="6" w:space="0" w:color="auto"/>
        <w:right w:val="single" w:sz="6" w:space="0" w:color="auto"/>
      </w:pBdr>
      <w:spacing w:before="100" w:after="100"/>
    </w:pPr>
    <w:rPr>
      <w:rFonts w:ascii="TiAes New Roman" w:hAnsi="TiAes New Roman" w:cs="TiAes New Roman"/>
      <w:b/>
      <w:szCs w:val="20"/>
      <w:lang w:val="es-MX" w:eastAsia="es-MX"/>
    </w:rPr>
  </w:style>
  <w:style w:type="paragraph" w:customStyle="1" w:styleId="xl68">
    <w:name w:val="xl68"/>
    <w:basedOn w:val="Normal"/>
    <w:rsid w:val="00C87828"/>
    <w:pPr>
      <w:pBdr>
        <w:top w:val="single" w:sz="6" w:space="0" w:color="auto"/>
        <w:left w:val="single" w:sz="6" w:space="0" w:color="auto"/>
        <w:bottom w:val="single" w:sz="6" w:space="0" w:color="auto"/>
        <w:right w:val="single" w:sz="6" w:space="0" w:color="auto"/>
      </w:pBdr>
      <w:spacing w:before="100" w:after="100"/>
      <w:jc w:val="right"/>
    </w:pPr>
    <w:rPr>
      <w:rFonts w:ascii="TiAes New Roman" w:hAnsi="TiAes New Roman" w:cs="TiAes New Roman"/>
      <w:szCs w:val="20"/>
      <w:lang w:val="es-MX" w:eastAsia="es-MX"/>
    </w:rPr>
  </w:style>
  <w:style w:type="paragraph" w:customStyle="1" w:styleId="xl69">
    <w:name w:val="xl69"/>
    <w:basedOn w:val="Normal"/>
    <w:rsid w:val="00C87828"/>
    <w:pPr>
      <w:pBdr>
        <w:top w:val="single" w:sz="6" w:space="0" w:color="auto"/>
        <w:left w:val="single" w:sz="6" w:space="0" w:color="auto"/>
        <w:bottom w:val="single" w:sz="6" w:space="0" w:color="auto"/>
        <w:right w:val="single" w:sz="6" w:space="0" w:color="auto"/>
      </w:pBdr>
      <w:spacing w:before="100" w:after="100"/>
    </w:pPr>
    <w:rPr>
      <w:rFonts w:ascii="TiAes New Roman" w:hAnsi="TiAes New Roman" w:cs="TiAes New Roman"/>
      <w:szCs w:val="20"/>
      <w:lang w:val="es-MX" w:eastAsia="es-MX"/>
    </w:rPr>
  </w:style>
  <w:style w:type="paragraph" w:customStyle="1" w:styleId="xl70">
    <w:name w:val="xl70"/>
    <w:basedOn w:val="Normal"/>
    <w:rsid w:val="00C87828"/>
    <w:pPr>
      <w:pBdr>
        <w:top w:val="single" w:sz="6" w:space="0" w:color="auto"/>
        <w:left w:val="single" w:sz="6" w:space="0" w:color="auto"/>
        <w:bottom w:val="single" w:sz="6" w:space="0" w:color="auto"/>
        <w:right w:val="single" w:sz="6" w:space="0" w:color="auto"/>
      </w:pBdr>
      <w:spacing w:before="100" w:after="100"/>
    </w:pPr>
    <w:rPr>
      <w:rFonts w:ascii="TiAes New Roman" w:hAnsi="TiAes New Roman" w:cs="TiAes New Roman"/>
      <w:szCs w:val="20"/>
      <w:lang w:val="es-MX" w:eastAsia="es-MX"/>
    </w:rPr>
  </w:style>
  <w:style w:type="paragraph" w:customStyle="1" w:styleId="xl71">
    <w:name w:val="xl71"/>
    <w:basedOn w:val="Normal"/>
    <w:rsid w:val="00C87828"/>
    <w:pPr>
      <w:pBdr>
        <w:top w:val="single" w:sz="6" w:space="0" w:color="auto"/>
        <w:left w:val="single" w:sz="6" w:space="0" w:color="auto"/>
        <w:bottom w:val="single" w:sz="6" w:space="0" w:color="auto"/>
        <w:right w:val="single" w:sz="6" w:space="0" w:color="auto"/>
      </w:pBdr>
      <w:spacing w:before="100" w:after="100"/>
      <w:jc w:val="center"/>
    </w:pPr>
    <w:rPr>
      <w:rFonts w:ascii="TiAes New Roman" w:hAnsi="TiAes New Roman" w:cs="TiAes New Roman"/>
      <w:szCs w:val="20"/>
      <w:lang w:val="es-MX" w:eastAsia="es-MX"/>
    </w:rPr>
  </w:style>
  <w:style w:type="paragraph" w:customStyle="1" w:styleId="xl72">
    <w:name w:val="xl72"/>
    <w:basedOn w:val="Normal"/>
    <w:rsid w:val="00C87828"/>
    <w:pPr>
      <w:pBdr>
        <w:top w:val="single" w:sz="6" w:space="0" w:color="auto"/>
        <w:left w:val="single" w:sz="6" w:space="0" w:color="auto"/>
        <w:bottom w:val="single" w:sz="6" w:space="0" w:color="auto"/>
        <w:right w:val="single" w:sz="6" w:space="0" w:color="auto"/>
      </w:pBdr>
      <w:spacing w:before="100" w:after="100"/>
      <w:jc w:val="right"/>
    </w:pPr>
    <w:rPr>
      <w:rFonts w:ascii="TiAes New Roman" w:hAnsi="TiAes New Roman" w:cs="TiAes New Roman"/>
      <w:szCs w:val="20"/>
      <w:lang w:val="es-MX" w:eastAsia="es-MX"/>
    </w:rPr>
  </w:style>
  <w:style w:type="paragraph" w:customStyle="1" w:styleId="xl73">
    <w:name w:val="xl73"/>
    <w:basedOn w:val="Normal"/>
    <w:rsid w:val="00C87828"/>
    <w:pPr>
      <w:spacing w:before="100" w:after="100"/>
      <w:jc w:val="right"/>
    </w:pPr>
    <w:rPr>
      <w:rFonts w:ascii="TiAes New Roman" w:hAnsi="TiAes New Roman" w:cs="TiAes New Roman"/>
      <w:szCs w:val="20"/>
      <w:lang w:val="es-MX" w:eastAsia="es-MX"/>
    </w:rPr>
  </w:style>
  <w:style w:type="paragraph" w:customStyle="1" w:styleId="xl74">
    <w:name w:val="xl74"/>
    <w:basedOn w:val="Normal"/>
    <w:rsid w:val="00C87828"/>
    <w:pPr>
      <w:pBdr>
        <w:top w:val="single" w:sz="6" w:space="0" w:color="auto"/>
        <w:left w:val="single" w:sz="6" w:space="0" w:color="auto"/>
        <w:bottom w:val="single" w:sz="6" w:space="0" w:color="auto"/>
        <w:right w:val="single" w:sz="6" w:space="0" w:color="auto"/>
      </w:pBdr>
      <w:spacing w:before="100" w:after="100"/>
    </w:pPr>
    <w:rPr>
      <w:rFonts w:ascii="TiAes New Roman" w:hAnsi="TiAes New Roman" w:cs="TiAes New Roman"/>
      <w:szCs w:val="20"/>
      <w:lang w:val="es-MX" w:eastAsia="es-MX"/>
    </w:rPr>
  </w:style>
  <w:style w:type="paragraph" w:customStyle="1" w:styleId="xl75">
    <w:name w:val="xl75"/>
    <w:basedOn w:val="Normal"/>
    <w:rsid w:val="00C87828"/>
    <w:pPr>
      <w:pBdr>
        <w:top w:val="single" w:sz="6" w:space="0" w:color="auto"/>
        <w:left w:val="single" w:sz="6" w:space="0" w:color="auto"/>
        <w:bottom w:val="single" w:sz="6" w:space="0" w:color="auto"/>
        <w:right w:val="single" w:sz="6" w:space="0" w:color="auto"/>
      </w:pBdr>
      <w:spacing w:before="100" w:after="100"/>
    </w:pPr>
    <w:rPr>
      <w:rFonts w:ascii="TiAes New Roman" w:hAnsi="TiAes New Roman" w:cs="TiAes New Roman"/>
      <w:szCs w:val="20"/>
      <w:lang w:val="es-MX" w:eastAsia="es-MX"/>
    </w:rPr>
  </w:style>
  <w:style w:type="paragraph" w:customStyle="1" w:styleId="xl76">
    <w:name w:val="xl76"/>
    <w:basedOn w:val="Normal"/>
    <w:rsid w:val="00C87828"/>
    <w:pPr>
      <w:pBdr>
        <w:top w:val="single" w:sz="6" w:space="0" w:color="auto"/>
        <w:left w:val="single" w:sz="6" w:space="0" w:color="auto"/>
        <w:bottom w:val="single" w:sz="6" w:space="0" w:color="auto"/>
        <w:right w:val="single" w:sz="6" w:space="0" w:color="auto"/>
      </w:pBdr>
      <w:spacing w:before="100" w:after="100"/>
    </w:pPr>
    <w:rPr>
      <w:rFonts w:ascii="TiAes New Roman" w:hAnsi="TiAes New Roman" w:cs="TiAes New Roman"/>
      <w:szCs w:val="20"/>
      <w:lang w:val="es-MX" w:eastAsia="es-MX"/>
    </w:rPr>
  </w:style>
  <w:style w:type="paragraph" w:customStyle="1" w:styleId="xl77">
    <w:name w:val="xl77"/>
    <w:basedOn w:val="Normal"/>
    <w:rsid w:val="00C87828"/>
    <w:pPr>
      <w:pBdr>
        <w:top w:val="single" w:sz="6" w:space="0" w:color="auto"/>
        <w:left w:val="single" w:sz="6" w:space="0" w:color="auto"/>
        <w:bottom w:val="single" w:sz="6" w:space="0" w:color="auto"/>
        <w:right w:val="single" w:sz="6" w:space="0" w:color="auto"/>
      </w:pBdr>
      <w:spacing w:before="100" w:after="100"/>
      <w:jc w:val="center"/>
    </w:pPr>
    <w:rPr>
      <w:rFonts w:ascii="TiAes New Roman" w:hAnsi="TiAes New Roman" w:cs="TiAes New Roman"/>
      <w:szCs w:val="20"/>
      <w:lang w:val="es-MX" w:eastAsia="es-MX"/>
    </w:rPr>
  </w:style>
  <w:style w:type="paragraph" w:customStyle="1" w:styleId="xl78">
    <w:name w:val="xl78"/>
    <w:basedOn w:val="Normal"/>
    <w:rsid w:val="00C87828"/>
    <w:pPr>
      <w:pBdr>
        <w:top w:val="single" w:sz="6" w:space="0" w:color="auto"/>
        <w:left w:val="single" w:sz="6" w:space="0" w:color="auto"/>
        <w:bottom w:val="single" w:sz="6" w:space="0" w:color="auto"/>
        <w:right w:val="single" w:sz="6" w:space="0" w:color="auto"/>
      </w:pBdr>
      <w:spacing w:before="100" w:after="100"/>
      <w:jc w:val="center"/>
    </w:pPr>
    <w:rPr>
      <w:rFonts w:ascii="TiAes New Roman" w:hAnsi="TiAes New Roman" w:cs="TiAes New Roman"/>
      <w:b/>
      <w:szCs w:val="20"/>
      <w:lang w:val="es-MX" w:eastAsia="es-MX"/>
    </w:rPr>
  </w:style>
  <w:style w:type="paragraph" w:customStyle="1" w:styleId="Ttulo30">
    <w:name w:val="Título3"/>
    <w:basedOn w:val="Normal"/>
    <w:next w:val="Normal"/>
    <w:rsid w:val="00C87828"/>
    <w:rPr>
      <w:rFonts w:ascii="MoAtserrat" w:hAnsi="MoAtserrat" w:cs="MoAtserrat"/>
      <w:b/>
      <w:spacing w:val="-10"/>
      <w:szCs w:val="20"/>
      <w:lang w:val="es-MX" w:eastAsia="es-MX"/>
    </w:rPr>
  </w:style>
  <w:style w:type="paragraph" w:customStyle="1" w:styleId="EstilotextoPrimeral">
    <w:name w:val="Estilo texto + Primera l"/>
    <w:basedOn w:val="Normal"/>
    <w:rsid w:val="00C87828"/>
    <w:pPr>
      <w:spacing w:after="101" w:line="216" w:lineRule="exact"/>
      <w:jc w:val="both"/>
    </w:pPr>
    <w:rPr>
      <w:rFonts w:ascii="ArAal" w:hAnsi="ArAal" w:cs="ArAal"/>
      <w:sz w:val="18"/>
      <w:szCs w:val="20"/>
      <w:lang w:val="es-MX" w:eastAsia="es-MX"/>
    </w:rPr>
  </w:style>
  <w:style w:type="paragraph" w:customStyle="1" w:styleId="Textodeglobo10">
    <w:name w:val="Texto de globo1"/>
    <w:basedOn w:val="Normal"/>
    <w:rsid w:val="00C87828"/>
    <w:rPr>
      <w:rFonts w:ascii="SeAoe UI" w:hAnsi="SeAoe UI" w:cs="SeAoe UI"/>
      <w:sz w:val="18"/>
      <w:szCs w:val="20"/>
      <w:lang w:val="es-MX" w:eastAsia="es-MX"/>
    </w:rPr>
  </w:style>
  <w:style w:type="paragraph" w:customStyle="1" w:styleId="Asuntodelcomentario10">
    <w:name w:val="Asunto del comentario1"/>
    <w:basedOn w:val="Textocomentario"/>
    <w:next w:val="Textocomentario"/>
    <w:rsid w:val="00C87828"/>
    <w:rPr>
      <w:b/>
      <w:lang w:val="es-MX"/>
    </w:rPr>
  </w:style>
  <w:style w:type="paragraph" w:customStyle="1" w:styleId="font5">
    <w:name w:val="font5"/>
    <w:basedOn w:val="Normal"/>
    <w:rsid w:val="00C87828"/>
    <w:pPr>
      <w:spacing w:before="100" w:after="100"/>
    </w:pPr>
    <w:rPr>
      <w:rFonts w:ascii="CaAibri" w:hAnsi="CaAibri" w:cs="CaAibri"/>
      <w:color w:val="FF0000"/>
      <w:sz w:val="22"/>
      <w:szCs w:val="20"/>
      <w:lang w:val="es-MX" w:eastAsia="es-MX"/>
    </w:rPr>
  </w:style>
  <w:style w:type="paragraph" w:customStyle="1" w:styleId="font6">
    <w:name w:val="font6"/>
    <w:basedOn w:val="Normal"/>
    <w:rsid w:val="00C87828"/>
    <w:pPr>
      <w:spacing w:before="100" w:after="100"/>
    </w:pPr>
    <w:rPr>
      <w:rFonts w:ascii="CaAibri" w:hAnsi="CaAibri" w:cs="CaAibri"/>
      <w:b/>
      <w:sz w:val="22"/>
      <w:szCs w:val="20"/>
      <w:lang w:val="es-MX" w:eastAsia="es-MX"/>
    </w:rPr>
  </w:style>
  <w:style w:type="paragraph" w:customStyle="1" w:styleId="font7">
    <w:name w:val="font7"/>
    <w:basedOn w:val="Normal"/>
    <w:rsid w:val="00C87828"/>
    <w:pPr>
      <w:spacing w:before="100" w:after="100"/>
    </w:pPr>
    <w:rPr>
      <w:rFonts w:ascii="CaAibri" w:hAnsi="CaAibri" w:cs="CaAibri"/>
      <w:sz w:val="22"/>
      <w:szCs w:val="20"/>
      <w:lang w:val="es-MX" w:eastAsia="es-MX"/>
    </w:rPr>
  </w:style>
  <w:style w:type="paragraph" w:customStyle="1" w:styleId="font8">
    <w:name w:val="font8"/>
    <w:basedOn w:val="Normal"/>
    <w:rsid w:val="00C87828"/>
    <w:pPr>
      <w:spacing w:before="100" w:after="100"/>
    </w:pPr>
    <w:rPr>
      <w:rFonts w:ascii="CaAibri" w:hAnsi="CaAibri" w:cs="CaAibri"/>
      <w:i/>
      <w:sz w:val="22"/>
      <w:szCs w:val="20"/>
      <w:lang w:val="es-MX" w:eastAsia="es-MX"/>
    </w:rPr>
  </w:style>
  <w:style w:type="paragraph" w:customStyle="1" w:styleId="font9">
    <w:name w:val="font9"/>
    <w:basedOn w:val="Normal"/>
    <w:rsid w:val="00C87828"/>
    <w:pPr>
      <w:spacing w:before="100" w:after="100"/>
    </w:pPr>
    <w:rPr>
      <w:rFonts w:ascii="CaAibri" w:hAnsi="CaAibri" w:cs="CaAibri"/>
      <w:color w:val="000000"/>
      <w:sz w:val="22"/>
      <w:szCs w:val="20"/>
      <w:lang w:val="es-MX" w:eastAsia="es-MX"/>
    </w:rPr>
  </w:style>
  <w:style w:type="paragraph" w:customStyle="1" w:styleId="font10">
    <w:name w:val="font10"/>
    <w:basedOn w:val="Normal"/>
    <w:rsid w:val="00C87828"/>
    <w:pPr>
      <w:spacing w:before="100" w:after="100"/>
    </w:pPr>
    <w:rPr>
      <w:rFonts w:ascii="CaAibri" w:hAnsi="CaAibri" w:cs="CaAibri"/>
      <w:b/>
      <w:sz w:val="22"/>
      <w:szCs w:val="20"/>
      <w:lang w:val="es-MX" w:eastAsia="es-MX"/>
    </w:rPr>
  </w:style>
  <w:style w:type="paragraph" w:customStyle="1" w:styleId="font11">
    <w:name w:val="font11"/>
    <w:basedOn w:val="Normal"/>
    <w:rsid w:val="00C87828"/>
    <w:pPr>
      <w:spacing w:before="100" w:after="100"/>
    </w:pPr>
    <w:rPr>
      <w:rFonts w:ascii="CaAibri" w:hAnsi="CaAibri" w:cs="CaAibri"/>
      <w:color w:val="000000"/>
      <w:sz w:val="22"/>
      <w:szCs w:val="20"/>
      <w:lang w:val="es-MX" w:eastAsia="es-MX"/>
    </w:rPr>
  </w:style>
  <w:style w:type="paragraph" w:customStyle="1" w:styleId="font12">
    <w:name w:val="font12"/>
    <w:basedOn w:val="Normal"/>
    <w:rsid w:val="00C87828"/>
    <w:pPr>
      <w:spacing w:before="100" w:after="100"/>
    </w:pPr>
    <w:rPr>
      <w:rFonts w:ascii="CaAibri" w:hAnsi="CaAibri" w:cs="CaAibri"/>
      <w:sz w:val="22"/>
      <w:szCs w:val="20"/>
      <w:lang w:val="es-MX" w:eastAsia="es-MX"/>
    </w:rPr>
  </w:style>
  <w:style w:type="paragraph" w:customStyle="1" w:styleId="xl79">
    <w:name w:val="xl79"/>
    <w:basedOn w:val="Normal"/>
    <w:rsid w:val="00C87828"/>
    <w:pPr>
      <w:shd w:val="clear" w:color="000000" w:fill="FFFFFF"/>
      <w:spacing w:before="100" w:after="100"/>
    </w:pPr>
    <w:rPr>
      <w:rFonts w:ascii="TiAes New Roman" w:hAnsi="TiAes New Roman" w:cs="TiAes New Roman"/>
      <w:szCs w:val="20"/>
      <w:lang w:val="es-MX" w:eastAsia="es-MX"/>
    </w:rPr>
  </w:style>
  <w:style w:type="paragraph" w:customStyle="1" w:styleId="xl80">
    <w:name w:val="xl80"/>
    <w:basedOn w:val="Normal"/>
    <w:rsid w:val="00C87828"/>
    <w:pPr>
      <w:shd w:val="clear" w:color="000000" w:fill="FFFFFF"/>
      <w:spacing w:before="100" w:after="100"/>
    </w:pPr>
    <w:rPr>
      <w:rFonts w:ascii="TiAes New Roman" w:hAnsi="TiAes New Roman" w:cs="TiAes New Roman"/>
      <w:b/>
      <w:color w:val="000000"/>
      <w:szCs w:val="20"/>
      <w:lang w:val="es-MX" w:eastAsia="es-MX"/>
    </w:rPr>
  </w:style>
  <w:style w:type="paragraph" w:customStyle="1" w:styleId="xl81">
    <w:name w:val="xl81"/>
    <w:basedOn w:val="Normal"/>
    <w:rsid w:val="00C87828"/>
    <w:pPr>
      <w:shd w:val="clear" w:color="000000" w:fill="FFFFFF"/>
      <w:spacing w:before="100" w:after="100"/>
      <w:jc w:val="center"/>
    </w:pPr>
    <w:rPr>
      <w:rFonts w:ascii="TiAes New Roman" w:hAnsi="TiAes New Roman" w:cs="TiAes New Roman"/>
      <w:color w:val="000000"/>
      <w:szCs w:val="20"/>
      <w:lang w:val="es-MX" w:eastAsia="es-MX"/>
    </w:rPr>
  </w:style>
  <w:style w:type="paragraph" w:customStyle="1" w:styleId="xl82">
    <w:name w:val="xl82"/>
    <w:basedOn w:val="Normal"/>
    <w:rsid w:val="00C87828"/>
    <w:pPr>
      <w:shd w:val="clear" w:color="000000" w:fill="FFFFFF"/>
      <w:spacing w:before="100" w:after="100"/>
    </w:pPr>
    <w:rPr>
      <w:rFonts w:ascii="TiAes New Roman" w:hAnsi="TiAes New Roman" w:cs="TiAes New Roman"/>
      <w:color w:val="000000"/>
      <w:szCs w:val="20"/>
      <w:lang w:val="es-MX" w:eastAsia="es-MX"/>
    </w:rPr>
  </w:style>
  <w:style w:type="paragraph" w:customStyle="1" w:styleId="xl83">
    <w:name w:val="xl83"/>
    <w:basedOn w:val="Normal"/>
    <w:rsid w:val="00C87828"/>
    <w:pPr>
      <w:shd w:val="clear" w:color="000000" w:fill="FFFFFF"/>
      <w:spacing w:before="100" w:after="100"/>
    </w:pPr>
    <w:rPr>
      <w:rFonts w:ascii="TiAes New Roman" w:hAnsi="TiAes New Roman" w:cs="TiAes New Roman"/>
      <w:b/>
      <w:szCs w:val="20"/>
      <w:lang w:val="es-MX" w:eastAsia="es-MX"/>
    </w:rPr>
  </w:style>
  <w:style w:type="paragraph" w:customStyle="1" w:styleId="xl84">
    <w:name w:val="xl84"/>
    <w:basedOn w:val="Normal"/>
    <w:rsid w:val="00C87828"/>
    <w:pPr>
      <w:shd w:val="clear" w:color="000000" w:fill="FFFFFF"/>
      <w:spacing w:before="100" w:after="100"/>
    </w:pPr>
    <w:rPr>
      <w:rFonts w:ascii="TiAes New Roman" w:hAnsi="TiAes New Roman" w:cs="TiAes New Roman"/>
      <w:color w:val="000000"/>
      <w:szCs w:val="20"/>
      <w:lang w:val="es-MX" w:eastAsia="es-MX"/>
    </w:rPr>
  </w:style>
  <w:style w:type="paragraph" w:customStyle="1" w:styleId="xl85">
    <w:name w:val="xl85"/>
    <w:basedOn w:val="Normal"/>
    <w:rsid w:val="00C87828"/>
    <w:pPr>
      <w:shd w:val="clear" w:color="000000" w:fill="FFFFFF"/>
      <w:spacing w:before="100" w:after="100"/>
    </w:pPr>
    <w:rPr>
      <w:rFonts w:ascii="TiAes New Roman" w:hAnsi="TiAes New Roman" w:cs="TiAes New Roman"/>
      <w:color w:val="000000"/>
      <w:szCs w:val="20"/>
      <w:lang w:val="es-MX" w:eastAsia="es-MX"/>
    </w:rPr>
  </w:style>
  <w:style w:type="paragraph" w:customStyle="1" w:styleId="xl86">
    <w:name w:val="xl86"/>
    <w:basedOn w:val="Normal"/>
    <w:rsid w:val="00C87828"/>
    <w:pPr>
      <w:shd w:val="clear" w:color="000000" w:fill="FFFFFF"/>
      <w:spacing w:before="100" w:after="100"/>
      <w:jc w:val="center"/>
    </w:pPr>
    <w:rPr>
      <w:rFonts w:ascii="TiAes New Roman" w:hAnsi="TiAes New Roman" w:cs="TiAes New Roman"/>
      <w:b/>
      <w:szCs w:val="20"/>
      <w:lang w:val="es-MX" w:eastAsia="es-MX"/>
    </w:rPr>
  </w:style>
  <w:style w:type="paragraph" w:customStyle="1" w:styleId="xl87">
    <w:name w:val="xl87"/>
    <w:basedOn w:val="Normal"/>
    <w:rsid w:val="00C87828"/>
    <w:pPr>
      <w:shd w:val="clear" w:color="000000" w:fill="FFFFFF"/>
      <w:spacing w:before="100" w:after="100"/>
      <w:jc w:val="center"/>
    </w:pPr>
    <w:rPr>
      <w:rFonts w:ascii="TiAes New Roman" w:hAnsi="TiAes New Roman" w:cs="TiAes New Roman"/>
      <w:b/>
      <w:szCs w:val="20"/>
      <w:lang w:val="es-MX" w:eastAsia="es-MX"/>
    </w:rPr>
  </w:style>
  <w:style w:type="paragraph" w:customStyle="1" w:styleId="xl88">
    <w:name w:val="xl88"/>
    <w:basedOn w:val="Normal"/>
    <w:rsid w:val="00C87828"/>
    <w:pPr>
      <w:shd w:val="clear" w:color="000000" w:fill="FFFFFF"/>
      <w:spacing w:before="100" w:after="100"/>
      <w:jc w:val="center"/>
    </w:pPr>
    <w:rPr>
      <w:rFonts w:ascii="TiAes New Roman" w:hAnsi="TiAes New Roman" w:cs="TiAes New Roman"/>
      <w:szCs w:val="20"/>
      <w:lang w:val="es-MX" w:eastAsia="es-MX"/>
    </w:rPr>
  </w:style>
  <w:style w:type="paragraph" w:customStyle="1" w:styleId="xl89">
    <w:name w:val="xl89"/>
    <w:basedOn w:val="Normal"/>
    <w:rsid w:val="00C87828"/>
    <w:pPr>
      <w:shd w:val="clear" w:color="000000" w:fill="FFFFFF"/>
      <w:spacing w:before="100" w:after="100"/>
      <w:jc w:val="center"/>
    </w:pPr>
    <w:rPr>
      <w:rFonts w:ascii="TiAes New Roman" w:hAnsi="TiAes New Roman" w:cs="TiAes New Roman"/>
      <w:b/>
      <w:szCs w:val="20"/>
      <w:lang w:val="es-MX" w:eastAsia="es-MX"/>
    </w:rPr>
  </w:style>
  <w:style w:type="paragraph" w:customStyle="1" w:styleId="xl90">
    <w:name w:val="xl90"/>
    <w:basedOn w:val="Normal"/>
    <w:rsid w:val="00C87828"/>
    <w:pPr>
      <w:shd w:val="clear" w:color="000000" w:fill="FFFFFF"/>
      <w:spacing w:before="100" w:after="100"/>
    </w:pPr>
    <w:rPr>
      <w:rFonts w:ascii="TiAes New Roman" w:hAnsi="TiAes New Roman" w:cs="TiAes New Roman"/>
      <w:b/>
      <w:szCs w:val="20"/>
      <w:lang w:val="es-MX" w:eastAsia="es-MX"/>
    </w:rPr>
  </w:style>
  <w:style w:type="paragraph" w:customStyle="1" w:styleId="xl91">
    <w:name w:val="xl91"/>
    <w:basedOn w:val="Normal"/>
    <w:rsid w:val="00C87828"/>
    <w:pPr>
      <w:shd w:val="clear" w:color="000000" w:fill="FFFF00"/>
      <w:spacing w:before="100" w:after="100"/>
    </w:pPr>
    <w:rPr>
      <w:rFonts w:ascii="TiAes New Roman" w:hAnsi="TiAes New Roman" w:cs="TiAes New Roman"/>
      <w:szCs w:val="20"/>
      <w:lang w:val="es-MX" w:eastAsia="es-MX"/>
    </w:rPr>
  </w:style>
  <w:style w:type="paragraph" w:customStyle="1" w:styleId="xl92">
    <w:name w:val="xl92"/>
    <w:basedOn w:val="Normal"/>
    <w:rsid w:val="00C87828"/>
    <w:pPr>
      <w:shd w:val="clear" w:color="000000" w:fill="FFFF00"/>
      <w:spacing w:before="100" w:after="100"/>
      <w:jc w:val="center"/>
    </w:pPr>
    <w:rPr>
      <w:rFonts w:ascii="TiAes New Roman" w:hAnsi="TiAes New Roman" w:cs="TiAes New Roman"/>
      <w:color w:val="000000"/>
      <w:szCs w:val="20"/>
      <w:lang w:val="es-MX" w:eastAsia="es-MX"/>
    </w:rPr>
  </w:style>
  <w:style w:type="paragraph" w:customStyle="1" w:styleId="xl93">
    <w:name w:val="xl93"/>
    <w:basedOn w:val="Normal"/>
    <w:rsid w:val="00C87828"/>
    <w:pPr>
      <w:shd w:val="clear" w:color="000000" w:fill="FFFF00"/>
      <w:spacing w:before="100" w:after="100"/>
    </w:pPr>
    <w:rPr>
      <w:rFonts w:ascii="TiAes New Roman" w:hAnsi="TiAes New Roman" w:cs="TiAes New Roman"/>
      <w:color w:val="000000"/>
      <w:szCs w:val="20"/>
      <w:lang w:val="es-MX" w:eastAsia="es-MX"/>
    </w:rPr>
  </w:style>
  <w:style w:type="paragraph" w:customStyle="1" w:styleId="xl94">
    <w:name w:val="xl94"/>
    <w:basedOn w:val="Normal"/>
    <w:rsid w:val="00C87828"/>
    <w:pPr>
      <w:shd w:val="clear" w:color="000000" w:fill="FFFF00"/>
      <w:spacing w:before="100" w:after="100"/>
    </w:pPr>
    <w:rPr>
      <w:rFonts w:ascii="TiAes New Roman" w:hAnsi="TiAes New Roman" w:cs="TiAes New Roman"/>
      <w:color w:val="000000"/>
      <w:szCs w:val="20"/>
      <w:lang w:val="es-MX" w:eastAsia="es-MX"/>
    </w:rPr>
  </w:style>
  <w:style w:type="paragraph" w:customStyle="1" w:styleId="xl95">
    <w:name w:val="xl95"/>
    <w:basedOn w:val="Normal"/>
    <w:rsid w:val="00C87828"/>
    <w:pPr>
      <w:shd w:val="clear" w:color="000000" w:fill="FFFFFF"/>
      <w:spacing w:before="100" w:after="100"/>
    </w:pPr>
    <w:rPr>
      <w:rFonts w:ascii="ArAal" w:hAnsi="ArAal" w:cs="ArAal"/>
      <w:b/>
      <w:sz w:val="20"/>
      <w:szCs w:val="20"/>
      <w:lang w:val="es-MX" w:eastAsia="es-MX"/>
    </w:rPr>
  </w:style>
  <w:style w:type="paragraph" w:customStyle="1" w:styleId="xl96">
    <w:name w:val="xl96"/>
    <w:basedOn w:val="Normal"/>
    <w:rsid w:val="00C87828"/>
    <w:pPr>
      <w:shd w:val="clear" w:color="000000" w:fill="FFFFFF"/>
      <w:spacing w:before="100" w:after="100"/>
    </w:pPr>
    <w:rPr>
      <w:rFonts w:ascii="ArAal" w:hAnsi="ArAal" w:cs="ArAal"/>
      <w:b/>
      <w:sz w:val="20"/>
      <w:szCs w:val="20"/>
      <w:lang w:val="es-MX" w:eastAsia="es-MX"/>
    </w:rPr>
  </w:style>
  <w:style w:type="paragraph" w:customStyle="1" w:styleId="xl97">
    <w:name w:val="xl97"/>
    <w:basedOn w:val="Normal"/>
    <w:rsid w:val="00C87828"/>
    <w:pPr>
      <w:shd w:val="clear" w:color="000000" w:fill="FFFF00"/>
      <w:spacing w:before="100" w:after="100"/>
    </w:pPr>
    <w:rPr>
      <w:rFonts w:ascii="TiAes New Roman" w:hAnsi="TiAes New Roman" w:cs="TiAes New Roman"/>
      <w:szCs w:val="20"/>
      <w:lang w:val="es-MX" w:eastAsia="es-MX"/>
    </w:rPr>
  </w:style>
  <w:style w:type="paragraph" w:customStyle="1" w:styleId="xl98">
    <w:name w:val="xl98"/>
    <w:basedOn w:val="Normal"/>
    <w:rsid w:val="00C87828"/>
    <w:pPr>
      <w:shd w:val="clear" w:color="000000" w:fill="FFFF00"/>
      <w:spacing w:before="100" w:after="100"/>
    </w:pPr>
    <w:rPr>
      <w:rFonts w:ascii="TiAes New Roman" w:hAnsi="TiAes New Roman" w:cs="TiAes New Roman"/>
      <w:szCs w:val="20"/>
      <w:lang w:val="es-MX" w:eastAsia="es-MX"/>
    </w:rPr>
  </w:style>
  <w:style w:type="paragraph" w:customStyle="1" w:styleId="xl99">
    <w:name w:val="xl99"/>
    <w:basedOn w:val="Normal"/>
    <w:rsid w:val="00C87828"/>
    <w:pPr>
      <w:shd w:val="clear" w:color="000000" w:fill="FFFFFF"/>
      <w:spacing w:before="100" w:after="100"/>
      <w:jc w:val="center"/>
    </w:pPr>
    <w:rPr>
      <w:rFonts w:ascii="TiAes New Roman" w:hAnsi="TiAes New Roman" w:cs="TiAes New Roman"/>
      <w:b/>
      <w:szCs w:val="20"/>
      <w:lang w:val="es-MX" w:eastAsia="es-MX"/>
    </w:rPr>
  </w:style>
  <w:style w:type="paragraph" w:customStyle="1" w:styleId="xl100">
    <w:name w:val="xl100"/>
    <w:basedOn w:val="Normal"/>
    <w:rsid w:val="00C87828"/>
    <w:pPr>
      <w:shd w:val="clear" w:color="000000" w:fill="FFFFFF"/>
      <w:spacing w:before="100" w:after="100"/>
      <w:jc w:val="center"/>
    </w:pPr>
    <w:rPr>
      <w:rFonts w:ascii="TiAes New Roman" w:hAnsi="TiAes New Roman" w:cs="TiAes New Roman"/>
      <w:color w:val="000000"/>
      <w:szCs w:val="20"/>
      <w:lang w:val="es-MX" w:eastAsia="es-MX"/>
    </w:rPr>
  </w:style>
  <w:style w:type="paragraph" w:customStyle="1" w:styleId="xl101">
    <w:name w:val="xl101"/>
    <w:basedOn w:val="Normal"/>
    <w:rsid w:val="00C87828"/>
    <w:pPr>
      <w:shd w:val="clear" w:color="000000" w:fill="FFFFFF"/>
      <w:spacing w:before="100" w:after="100"/>
      <w:jc w:val="center"/>
    </w:pPr>
    <w:rPr>
      <w:rFonts w:ascii="TiAes New Roman" w:hAnsi="TiAes New Roman" w:cs="TiAes New Roman"/>
      <w:b/>
      <w:color w:val="000000"/>
      <w:szCs w:val="20"/>
      <w:lang w:val="es-MX" w:eastAsia="es-MX"/>
    </w:rPr>
  </w:style>
  <w:style w:type="paragraph" w:customStyle="1" w:styleId="xl102">
    <w:name w:val="xl102"/>
    <w:basedOn w:val="Normal"/>
    <w:rsid w:val="00C87828"/>
    <w:pPr>
      <w:shd w:val="clear" w:color="000000" w:fill="FFFF00"/>
      <w:spacing w:before="100" w:after="100"/>
      <w:jc w:val="center"/>
    </w:pPr>
    <w:rPr>
      <w:rFonts w:ascii="TiAes New Roman" w:hAnsi="TiAes New Roman" w:cs="TiAes New Roman"/>
      <w:color w:val="000000"/>
      <w:szCs w:val="20"/>
      <w:lang w:val="es-MX" w:eastAsia="es-MX"/>
    </w:rPr>
  </w:style>
  <w:style w:type="paragraph" w:customStyle="1" w:styleId="xl103">
    <w:name w:val="xl103"/>
    <w:basedOn w:val="Normal"/>
    <w:rsid w:val="00C87828"/>
    <w:pPr>
      <w:shd w:val="clear" w:color="000000" w:fill="FFFF00"/>
      <w:spacing w:before="100" w:after="100"/>
      <w:jc w:val="center"/>
    </w:pPr>
    <w:rPr>
      <w:rFonts w:ascii="TiAes New Roman" w:hAnsi="TiAes New Roman" w:cs="TiAes New Roman"/>
      <w:szCs w:val="20"/>
      <w:lang w:val="es-MX" w:eastAsia="es-MX"/>
    </w:rPr>
  </w:style>
  <w:style w:type="paragraph" w:customStyle="1" w:styleId="xl104">
    <w:name w:val="xl104"/>
    <w:basedOn w:val="Normal"/>
    <w:rsid w:val="00C87828"/>
    <w:pPr>
      <w:shd w:val="clear" w:color="000000" w:fill="FFFF00"/>
      <w:spacing w:before="100" w:after="100"/>
      <w:jc w:val="center"/>
    </w:pPr>
    <w:rPr>
      <w:rFonts w:ascii="TiAes New Roman" w:hAnsi="TiAes New Roman" w:cs="TiAes New Roman"/>
      <w:color w:val="000000"/>
      <w:szCs w:val="20"/>
      <w:lang w:val="es-MX" w:eastAsia="es-MX"/>
    </w:rPr>
  </w:style>
  <w:style w:type="paragraph" w:customStyle="1" w:styleId="font0">
    <w:name w:val="font0"/>
    <w:basedOn w:val="Normal"/>
    <w:rsid w:val="00C87828"/>
    <w:pPr>
      <w:spacing w:before="100" w:after="100"/>
    </w:pPr>
    <w:rPr>
      <w:rFonts w:ascii="CaAibri" w:hAnsi="CaAibri" w:cs="CaAibri"/>
      <w:color w:val="000000"/>
      <w:sz w:val="22"/>
      <w:szCs w:val="20"/>
      <w:lang w:val="es-MX" w:eastAsia="es-MX"/>
    </w:rPr>
  </w:style>
  <w:style w:type="paragraph" w:customStyle="1" w:styleId="xl105">
    <w:name w:val="xl105"/>
    <w:basedOn w:val="Normal"/>
    <w:rsid w:val="00C87828"/>
    <w:pPr>
      <w:shd w:val="clear" w:color="000000" w:fill="FFFFFF"/>
      <w:spacing w:before="100" w:after="100"/>
      <w:jc w:val="both"/>
    </w:pPr>
    <w:rPr>
      <w:rFonts w:ascii="TiAes New Roman" w:hAnsi="TiAes New Roman" w:cs="TiAes New Roman"/>
      <w:szCs w:val="20"/>
      <w:lang w:val="es-MX" w:eastAsia="es-MX"/>
    </w:rPr>
  </w:style>
  <w:style w:type="paragraph" w:customStyle="1" w:styleId="OmniPage2">
    <w:name w:val="OmniPage #2"/>
    <w:basedOn w:val="Normal"/>
    <w:rsid w:val="00C87828"/>
    <w:rPr>
      <w:rFonts w:ascii="TiAes New Roman" w:hAnsi="TiAes New Roman" w:cs="TiAes New Roman"/>
      <w:sz w:val="20"/>
      <w:szCs w:val="20"/>
      <w:lang w:val="en-US" w:eastAsia="es-MX"/>
    </w:rPr>
  </w:style>
  <w:style w:type="paragraph" w:customStyle="1" w:styleId="zpetitparagraphe">
    <w:name w:val="zpetitparagraphe"/>
    <w:basedOn w:val="Normal"/>
    <w:rsid w:val="00C87828"/>
    <w:pPr>
      <w:spacing w:line="192" w:lineRule="atLeast"/>
      <w:jc w:val="both"/>
    </w:pPr>
    <w:rPr>
      <w:rFonts w:ascii="TiAes New Roman" w:hAnsi="TiAes New Roman" w:cs="TiAes New Roman"/>
      <w:sz w:val="20"/>
      <w:szCs w:val="20"/>
      <w:lang w:val="es-MX" w:eastAsia="es-MX"/>
    </w:rPr>
  </w:style>
  <w:style w:type="paragraph" w:customStyle="1" w:styleId="expltxt">
    <w:name w:val="expltxt"/>
    <w:basedOn w:val="Normal"/>
    <w:rsid w:val="00C87828"/>
    <w:pPr>
      <w:spacing w:after="80" w:line="192" w:lineRule="atLeast"/>
      <w:ind w:firstLine="288"/>
      <w:jc w:val="both"/>
    </w:pPr>
    <w:rPr>
      <w:rFonts w:ascii="TiAes New Roman" w:hAnsi="TiAes New Roman" w:cs="TiAes New Roman"/>
      <w:sz w:val="20"/>
      <w:szCs w:val="20"/>
      <w:lang w:val="es-MX" w:eastAsia="es-MX"/>
    </w:rPr>
  </w:style>
  <w:style w:type="paragraph" w:customStyle="1" w:styleId="n2">
    <w:name w:val="n2"/>
    <w:basedOn w:val="Normal"/>
    <w:rsid w:val="00C87828"/>
    <w:pPr>
      <w:spacing w:before="100" w:after="100"/>
    </w:pPr>
    <w:rPr>
      <w:rFonts w:ascii="TiAes New Roman" w:hAnsi="TiAes New Roman" w:cs="TiAes New Roman"/>
      <w:szCs w:val="20"/>
      <w:lang w:val="es-MX" w:eastAsia="es-MX"/>
    </w:rPr>
  </w:style>
  <w:style w:type="paragraph" w:customStyle="1" w:styleId="j">
    <w:name w:val="j"/>
    <w:basedOn w:val="Normal"/>
    <w:rsid w:val="00C87828"/>
    <w:pPr>
      <w:spacing w:before="100" w:after="100"/>
    </w:pPr>
    <w:rPr>
      <w:rFonts w:ascii="TiAes New Roman" w:hAnsi="TiAes New Roman" w:cs="TiAes New Roman"/>
      <w:szCs w:val="20"/>
      <w:lang w:val="es-MX" w:eastAsia="es-MX"/>
    </w:rPr>
  </w:style>
  <w:style w:type="paragraph" w:customStyle="1" w:styleId="TableParagraph">
    <w:name w:val="Table Paragraph"/>
    <w:basedOn w:val="Normal"/>
    <w:rsid w:val="00C87828"/>
    <w:pPr>
      <w:spacing w:line="222" w:lineRule="exact"/>
      <w:ind w:left="135"/>
    </w:pPr>
    <w:rPr>
      <w:rFonts w:ascii="ArAal" w:hAnsi="ArAal" w:cs="ArAal"/>
      <w:sz w:val="22"/>
      <w:szCs w:val="20"/>
      <w:lang w:val="en-US" w:eastAsia="es-MX"/>
    </w:rPr>
  </w:style>
  <w:style w:type="paragraph" w:customStyle="1" w:styleId="ISOComments">
    <w:name w:val="ISO_Comments"/>
    <w:basedOn w:val="Normal"/>
    <w:rsid w:val="00C87828"/>
    <w:pPr>
      <w:spacing w:before="210" w:line="210" w:lineRule="exact"/>
    </w:pPr>
    <w:rPr>
      <w:rFonts w:ascii="ArAal" w:hAnsi="ArAal" w:cs="ArAal"/>
      <w:sz w:val="18"/>
      <w:szCs w:val="20"/>
      <w:lang w:val="en-GB" w:eastAsia="es-MX"/>
    </w:rPr>
  </w:style>
  <w:style w:type="paragraph" w:customStyle="1" w:styleId="SingleTxt">
    <w:name w:val="__Single Txt"/>
    <w:basedOn w:val="Normal"/>
    <w:rsid w:val="00C87828"/>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ascii="TiAes New Roman" w:hAnsi="TiAes New Roman" w:cs="TiAes New Roman"/>
      <w:sz w:val="20"/>
      <w:szCs w:val="20"/>
      <w:lang w:eastAsia="es-MX"/>
    </w:rPr>
  </w:style>
  <w:style w:type="paragraph" w:customStyle="1" w:styleId="Sumario">
    <w:name w:val="Sumario"/>
    <w:basedOn w:val="Normal"/>
    <w:rsid w:val="00C87828"/>
    <w:pPr>
      <w:tabs>
        <w:tab w:val="right" w:leader="dot" w:pos="8107"/>
        <w:tab w:val="right" w:pos="8640"/>
      </w:tabs>
      <w:spacing w:line="260" w:lineRule="exact"/>
      <w:ind w:left="274" w:right="749"/>
      <w:jc w:val="both"/>
    </w:pPr>
    <w:rPr>
      <w:rFonts w:ascii="ArAal" w:hAnsi="ArAal" w:cs="ArAal"/>
      <w:sz w:val="18"/>
      <w:szCs w:val="20"/>
      <w:lang w:eastAsia="es-MX"/>
    </w:rPr>
  </w:style>
  <w:style w:type="paragraph" w:customStyle="1" w:styleId="Secreta">
    <w:name w:val="Secreta"/>
    <w:basedOn w:val="Normal"/>
    <w:rsid w:val="00C87828"/>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customStyle="1" w:styleId="centrado">
    <w:name w:val="centrado"/>
    <w:basedOn w:val="Texto"/>
    <w:rsid w:val="00C87828"/>
    <w:pPr>
      <w:spacing w:line="216" w:lineRule="atLeast"/>
      <w:ind w:firstLine="0"/>
      <w:jc w:val="center"/>
    </w:pPr>
    <w:rPr>
      <w:rFonts w:ascii="ArAal" w:hAnsi="ArAal" w:cs="ArAal"/>
      <w:lang w:val="es-ES_tradnl" w:eastAsia="es-MX"/>
    </w:rPr>
  </w:style>
  <w:style w:type="paragraph" w:customStyle="1" w:styleId="Textoindependiente31">
    <w:name w:val="Texto independiente 31"/>
    <w:basedOn w:val="Normal"/>
    <w:rsid w:val="00C87828"/>
    <w:pPr>
      <w:spacing w:after="120"/>
    </w:pPr>
    <w:rPr>
      <w:rFonts w:ascii="TiAes New Roman" w:hAnsi="TiAes New Roman" w:cs="TiAes New Roman"/>
      <w:sz w:val="16"/>
      <w:szCs w:val="20"/>
      <w:lang w:val="es-MX" w:eastAsia="es-MX"/>
    </w:rPr>
  </w:style>
  <w:style w:type="paragraph" w:customStyle="1" w:styleId="Textonormal">
    <w:name w:val="Texto normal"/>
    <w:basedOn w:val="Normal"/>
    <w:rsid w:val="00C87828"/>
    <w:pPr>
      <w:spacing w:after="120"/>
    </w:pPr>
    <w:rPr>
      <w:rFonts w:ascii="TiAes New Roman" w:hAnsi="TiAes New Roman" w:cs="TiAes New Roman"/>
      <w:szCs w:val="20"/>
      <w:lang w:eastAsia="es-MX"/>
    </w:rPr>
  </w:style>
  <w:style w:type="paragraph" w:customStyle="1" w:styleId="Contenidodelatabla">
    <w:name w:val="Contenido de la tabla"/>
    <w:basedOn w:val="Textonormal"/>
    <w:rsid w:val="00C87828"/>
    <w:pPr>
      <w:suppressLineNumbers/>
    </w:pPr>
    <w:rPr>
      <w:lang w:val="es-MX"/>
    </w:rPr>
  </w:style>
  <w:style w:type="paragraph" w:customStyle="1" w:styleId="Encabezadodelatabla">
    <w:name w:val="Encabezado de la tabla"/>
    <w:basedOn w:val="Contenidodelatabla"/>
    <w:rsid w:val="00C87828"/>
    <w:pPr>
      <w:jc w:val="center"/>
    </w:pPr>
    <w:rPr>
      <w:b/>
      <w:i/>
    </w:rPr>
  </w:style>
  <w:style w:type="paragraph" w:styleId="Sinespaciado">
    <w:name w:val="No Spacing"/>
    <w:qFormat/>
    <w:rsid w:val="00C87828"/>
    <w:rPr>
      <w:rFonts w:ascii="CaAibri" w:hAnsi="CaAibri" w:cs="CaAibri"/>
      <w:sz w:val="22"/>
      <w:lang w:eastAsia="es-MX"/>
    </w:rPr>
  </w:style>
  <w:style w:type="paragraph" w:customStyle="1" w:styleId="Listavistosa-nfasis">
    <w:name w:val="Lista vistosa - Énfasis"/>
    <w:basedOn w:val="Normal"/>
    <w:rsid w:val="00C87828"/>
    <w:pPr>
      <w:spacing w:after="200" w:line="276" w:lineRule="atLeast"/>
      <w:ind w:left="720"/>
    </w:pPr>
    <w:rPr>
      <w:rFonts w:ascii="CaAibri" w:hAnsi="CaAibri" w:cs="CaAibri"/>
      <w:sz w:val="22"/>
      <w:szCs w:val="20"/>
      <w:lang w:val="es-MX" w:eastAsia="es-MX"/>
    </w:rPr>
  </w:style>
  <w:style w:type="paragraph" w:customStyle="1" w:styleId="Textoindependiente21">
    <w:name w:val="Texto independiente 21"/>
    <w:basedOn w:val="Normal"/>
    <w:rsid w:val="00C87828"/>
    <w:pPr>
      <w:spacing w:after="120" w:line="480" w:lineRule="atLeast"/>
    </w:pPr>
    <w:rPr>
      <w:rFonts w:ascii="CaAibri" w:hAnsi="CaAibri" w:cs="CaAibri"/>
      <w:sz w:val="22"/>
      <w:szCs w:val="20"/>
      <w:lang w:val="es-MX" w:eastAsia="es-MX"/>
    </w:rPr>
  </w:style>
  <w:style w:type="paragraph" w:styleId="Subttulo">
    <w:name w:val="Subtitle"/>
    <w:basedOn w:val="Normal"/>
    <w:link w:val="SubttuloCar"/>
    <w:qFormat/>
    <w:rsid w:val="00C87828"/>
    <w:pPr>
      <w:spacing w:after="60"/>
      <w:jc w:val="center"/>
    </w:pPr>
    <w:rPr>
      <w:rFonts w:ascii="ArAal" w:hAnsi="ArAal" w:cs="ArAal"/>
      <w:szCs w:val="20"/>
      <w:lang w:eastAsia="es-MX"/>
    </w:rPr>
  </w:style>
  <w:style w:type="character" w:customStyle="1" w:styleId="SubttuloCar">
    <w:name w:val="Subtítulo Car"/>
    <w:link w:val="Subttulo"/>
    <w:rsid w:val="00C87828"/>
    <w:rPr>
      <w:rFonts w:ascii="ArAal" w:hAnsi="ArAal" w:cs="ArAal"/>
      <w:sz w:val="24"/>
      <w:lang w:val="es-ES"/>
    </w:rPr>
  </w:style>
  <w:style w:type="paragraph" w:customStyle="1" w:styleId="b">
    <w:name w:val="b"/>
    <w:basedOn w:val="Normal"/>
    <w:rsid w:val="00C87828"/>
    <w:pPr>
      <w:spacing w:after="101" w:line="216" w:lineRule="atLeast"/>
      <w:ind w:left="720"/>
      <w:jc w:val="both"/>
    </w:pPr>
    <w:rPr>
      <w:rFonts w:ascii="ArAal" w:hAnsi="ArAal" w:cs="ArAal"/>
      <w:sz w:val="18"/>
      <w:szCs w:val="20"/>
      <w:lang w:val="es-ES_tradnl" w:eastAsia="es-MX"/>
    </w:rPr>
  </w:style>
  <w:style w:type="paragraph" w:customStyle="1" w:styleId="Sangra2detindepend">
    <w:name w:val="Sangría 2 de t. independ"/>
    <w:basedOn w:val="Normal"/>
    <w:rsid w:val="00C87828"/>
    <w:pPr>
      <w:spacing w:after="120" w:line="480" w:lineRule="atLeast"/>
      <w:ind w:left="283"/>
    </w:pPr>
    <w:rPr>
      <w:rFonts w:ascii="TiAes New Roman" w:hAnsi="TiAes New Roman" w:cs="TiAes New Roman"/>
      <w:szCs w:val="20"/>
      <w:lang w:eastAsia="es-MX"/>
    </w:rPr>
  </w:style>
  <w:style w:type="paragraph" w:customStyle="1" w:styleId="CEN">
    <w:name w:val="CEN"/>
    <w:basedOn w:val="Normal"/>
    <w:rsid w:val="00C87828"/>
    <w:pPr>
      <w:spacing w:after="101" w:line="216" w:lineRule="atLeast"/>
      <w:jc w:val="center"/>
    </w:pPr>
    <w:rPr>
      <w:rFonts w:ascii="ArAal" w:hAnsi="ArAal" w:cs="ArAal"/>
      <w:sz w:val="18"/>
      <w:szCs w:val="20"/>
      <w:lang w:eastAsia="es-MX"/>
    </w:rPr>
  </w:style>
  <w:style w:type="paragraph" w:customStyle="1" w:styleId="Portada5TituloNorma">
    <w:name w:val="Portada5 Titulo Norma"/>
    <w:basedOn w:val="Normal"/>
    <w:rsid w:val="00C87828"/>
    <w:pPr>
      <w:ind w:left="3119"/>
    </w:pPr>
    <w:rPr>
      <w:rFonts w:ascii="ArAal Narrow" w:hAnsi="ArAal Narrow" w:cs="ArAal Narrow"/>
      <w:b/>
      <w:sz w:val="28"/>
      <w:szCs w:val="20"/>
      <w:lang w:val="es-ES_tradnl" w:eastAsia="es-MX"/>
    </w:rPr>
  </w:style>
  <w:style w:type="paragraph" w:customStyle="1" w:styleId="Ttulo20">
    <w:name w:val="Título2"/>
    <w:basedOn w:val="Normal"/>
    <w:qFormat/>
    <w:rsid w:val="00C87828"/>
    <w:pPr>
      <w:spacing w:before="240" w:after="60"/>
      <w:jc w:val="center"/>
    </w:pPr>
    <w:rPr>
      <w:rFonts w:ascii="ArAal" w:hAnsi="ArAal" w:cs="ArAal"/>
      <w:b/>
      <w:sz w:val="32"/>
      <w:szCs w:val="20"/>
      <w:lang w:eastAsia="es-MX"/>
    </w:rPr>
  </w:style>
  <w:style w:type="paragraph" w:customStyle="1" w:styleId="Portada2">
    <w:name w:val="Portada2"/>
    <w:basedOn w:val="Normal"/>
    <w:next w:val="Normal"/>
    <w:rsid w:val="00C87828"/>
    <w:pPr>
      <w:jc w:val="center"/>
    </w:pPr>
    <w:rPr>
      <w:rFonts w:ascii="ArAal" w:hAnsi="ArAal" w:cs="ArAal"/>
      <w:b/>
      <w:caps/>
      <w:sz w:val="22"/>
      <w:szCs w:val="20"/>
      <w:lang w:val="es-ES_tradnl" w:eastAsia="es-MX"/>
    </w:rPr>
  </w:style>
  <w:style w:type="paragraph" w:customStyle="1" w:styleId="Textosinformato1">
    <w:name w:val="Texto sin formato1"/>
    <w:basedOn w:val="Normal"/>
    <w:rsid w:val="00C87828"/>
    <w:rPr>
      <w:rFonts w:ascii="CoArier New" w:hAnsi="CoArier New" w:cs="CoArier New"/>
      <w:sz w:val="20"/>
      <w:szCs w:val="20"/>
      <w:lang w:eastAsia="es-MX"/>
    </w:rPr>
  </w:style>
  <w:style w:type="paragraph" w:customStyle="1" w:styleId="Sangra2detindep000">
    <w:name w:val="Sangría 2 de t. indep000"/>
    <w:basedOn w:val="Normal"/>
    <w:rsid w:val="00C87828"/>
    <w:pPr>
      <w:spacing w:after="120" w:line="480" w:lineRule="atLeast"/>
      <w:ind w:left="283"/>
    </w:pPr>
    <w:rPr>
      <w:rFonts w:ascii="TiAes New Roman" w:hAnsi="TiAes New Roman" w:cs="TiAes New Roman"/>
      <w:szCs w:val="20"/>
      <w:lang w:eastAsia="es-MX"/>
    </w:rPr>
  </w:style>
  <w:style w:type="paragraph" w:customStyle="1" w:styleId="TextoCarCar">
    <w:name w:val="Texto Car Car"/>
    <w:basedOn w:val="Normal"/>
    <w:rsid w:val="00C87828"/>
    <w:pPr>
      <w:spacing w:after="101" w:line="216" w:lineRule="exact"/>
      <w:ind w:firstLine="288"/>
      <w:jc w:val="both"/>
    </w:pPr>
    <w:rPr>
      <w:rFonts w:ascii="ArAal" w:hAnsi="ArAal" w:cs="ArAal"/>
      <w:sz w:val="18"/>
      <w:szCs w:val="20"/>
      <w:lang w:eastAsia="es-MX"/>
    </w:rPr>
  </w:style>
  <w:style w:type="paragraph" w:customStyle="1" w:styleId="textoCar0">
    <w:name w:val="texto Car"/>
    <w:basedOn w:val="Normal"/>
    <w:rsid w:val="00C87828"/>
    <w:pPr>
      <w:spacing w:after="101" w:line="216" w:lineRule="atLeast"/>
      <w:ind w:firstLine="288"/>
      <w:jc w:val="both"/>
    </w:pPr>
    <w:rPr>
      <w:rFonts w:ascii="ArAal" w:hAnsi="ArAal" w:cs="ArAal"/>
      <w:sz w:val="18"/>
      <w:szCs w:val="20"/>
      <w:lang w:val="es-ES_tradnl" w:eastAsia="es-MX"/>
    </w:rPr>
  </w:style>
  <w:style w:type="paragraph" w:customStyle="1" w:styleId="Anotacion0">
    <w:name w:val="Anotacion"/>
    <w:basedOn w:val="Normal"/>
    <w:rsid w:val="00C87828"/>
    <w:pPr>
      <w:spacing w:before="101" w:after="101"/>
      <w:jc w:val="center"/>
    </w:pPr>
    <w:rPr>
      <w:rFonts w:ascii="TiAes New Roman" w:hAnsi="TiAes New Roman" w:cs="TiAes New Roman"/>
      <w:b/>
      <w:sz w:val="18"/>
      <w:szCs w:val="20"/>
      <w:lang w:eastAsia="es-MX"/>
    </w:rPr>
  </w:style>
  <w:style w:type="paragraph" w:customStyle="1" w:styleId="NURO">
    <w:name w:val="NURO"/>
    <w:basedOn w:val="Normal"/>
    <w:rsid w:val="00C87828"/>
    <w:pPr>
      <w:tabs>
        <w:tab w:val="left" w:pos="720"/>
      </w:tabs>
      <w:spacing w:after="101" w:line="216" w:lineRule="exact"/>
      <w:ind w:left="720" w:hanging="432"/>
      <w:jc w:val="both"/>
    </w:pPr>
    <w:rPr>
      <w:rFonts w:ascii="ArAal" w:hAnsi="ArAal" w:cs="ArAal"/>
      <w:sz w:val="18"/>
      <w:szCs w:val="20"/>
      <w:lang w:eastAsia="es-MX"/>
    </w:rPr>
  </w:style>
  <w:style w:type="paragraph" w:customStyle="1" w:styleId="ROMANOSCarCar">
    <w:name w:val="ROMANOS Car Car"/>
    <w:basedOn w:val="Normal"/>
    <w:rsid w:val="00C87828"/>
    <w:pPr>
      <w:tabs>
        <w:tab w:val="left" w:pos="720"/>
      </w:tabs>
      <w:spacing w:after="101" w:line="216" w:lineRule="exact"/>
      <w:ind w:left="720" w:hanging="432"/>
      <w:jc w:val="both"/>
    </w:pPr>
    <w:rPr>
      <w:rFonts w:ascii="ArAal" w:hAnsi="ArAal" w:cs="ArAal"/>
      <w:sz w:val="18"/>
      <w:szCs w:val="20"/>
      <w:lang w:val="es-MX" w:eastAsia="es-MX"/>
    </w:rPr>
  </w:style>
  <w:style w:type="paragraph" w:customStyle="1" w:styleId="sumCarCar">
    <w:name w:val="sum Car Car"/>
    <w:basedOn w:val="textoCar0"/>
    <w:rsid w:val="00C87828"/>
    <w:pPr>
      <w:tabs>
        <w:tab w:val="right" w:leader="dot" w:pos="8100"/>
        <w:tab w:val="right" w:pos="8640"/>
      </w:tabs>
      <w:spacing w:after="0" w:line="266" w:lineRule="exact"/>
      <w:ind w:left="274" w:right="749" w:firstLine="0"/>
    </w:pPr>
  </w:style>
  <w:style w:type="paragraph" w:customStyle="1" w:styleId="N-2">
    <w:name w:val="N-2"/>
    <w:basedOn w:val="Normal"/>
    <w:rsid w:val="00C87828"/>
    <w:pPr>
      <w:keepNext/>
      <w:tabs>
        <w:tab w:val="left" w:pos="1260"/>
      </w:tabs>
      <w:ind w:left="1260" w:hanging="360"/>
      <w:jc w:val="both"/>
    </w:pPr>
    <w:rPr>
      <w:rFonts w:ascii="ArAal" w:hAnsi="ArAal" w:cs="ArAal"/>
      <w:i/>
      <w:color w:val="000080"/>
      <w:sz w:val="22"/>
      <w:szCs w:val="20"/>
      <w:lang w:val="es-MX" w:eastAsia="es-MX"/>
    </w:rPr>
  </w:style>
  <w:style w:type="paragraph" w:customStyle="1" w:styleId="textoCarCar0">
    <w:name w:val="texto Car Car"/>
    <w:basedOn w:val="Normal"/>
    <w:rsid w:val="00C87828"/>
    <w:pPr>
      <w:spacing w:after="101" w:line="216" w:lineRule="atLeast"/>
      <w:ind w:firstLine="288"/>
      <w:jc w:val="both"/>
    </w:pPr>
    <w:rPr>
      <w:rFonts w:ascii="ArAal" w:hAnsi="ArAal" w:cs="ArAal"/>
      <w:sz w:val="18"/>
      <w:szCs w:val="20"/>
      <w:lang w:val="es-ES_tradnl" w:eastAsia="es-MX"/>
    </w:rPr>
  </w:style>
  <w:style w:type="paragraph" w:customStyle="1" w:styleId="Sangra3detindepend">
    <w:name w:val="Sangría 3 de t. independ"/>
    <w:basedOn w:val="Normal"/>
    <w:rsid w:val="00C87828"/>
    <w:pPr>
      <w:spacing w:after="120"/>
      <w:ind w:left="283"/>
    </w:pPr>
    <w:rPr>
      <w:rFonts w:ascii="TiAes New Roman" w:hAnsi="TiAes New Roman" w:cs="TiAes New Roman"/>
      <w:sz w:val="16"/>
      <w:szCs w:val="20"/>
      <w:lang w:eastAsia="es-MX"/>
    </w:rPr>
  </w:style>
  <w:style w:type="paragraph" w:customStyle="1" w:styleId="ndice1">
    <w:name w:val="índice 1"/>
    <w:basedOn w:val="Normal"/>
    <w:rsid w:val="00C87828"/>
    <w:pPr>
      <w:tabs>
        <w:tab w:val="left" w:leader="dot" w:pos="9000"/>
        <w:tab w:val="right" w:pos="9360"/>
      </w:tabs>
      <w:ind w:left="1440" w:right="720" w:hanging="1440"/>
    </w:pPr>
    <w:rPr>
      <w:rFonts w:ascii="CoArier New" w:hAnsi="CoArier New" w:cs="CoArier New"/>
      <w:sz w:val="20"/>
      <w:szCs w:val="20"/>
      <w:lang w:val="en-US" w:eastAsia="es-MX"/>
    </w:rPr>
  </w:style>
  <w:style w:type="paragraph" w:customStyle="1" w:styleId="ndice2">
    <w:name w:val="índice 2"/>
    <w:basedOn w:val="Normal"/>
    <w:rsid w:val="00C87828"/>
    <w:pPr>
      <w:tabs>
        <w:tab w:val="left" w:leader="dot" w:pos="9000"/>
        <w:tab w:val="right" w:pos="9360"/>
      </w:tabs>
      <w:ind w:left="1440" w:right="720" w:hanging="720"/>
    </w:pPr>
    <w:rPr>
      <w:rFonts w:ascii="CoArier New" w:hAnsi="CoArier New" w:cs="CoArier New"/>
      <w:sz w:val="20"/>
      <w:szCs w:val="20"/>
      <w:lang w:val="en-US" w:eastAsia="es-MX"/>
    </w:rPr>
  </w:style>
  <w:style w:type="paragraph" w:customStyle="1" w:styleId="toa">
    <w:name w:val="toa"/>
    <w:basedOn w:val="Normal"/>
    <w:rsid w:val="00C87828"/>
    <w:pPr>
      <w:tabs>
        <w:tab w:val="left" w:pos="9000"/>
        <w:tab w:val="right" w:pos="9360"/>
      </w:tabs>
    </w:pPr>
    <w:rPr>
      <w:rFonts w:ascii="CoArier New" w:hAnsi="CoArier New" w:cs="CoArier New"/>
      <w:sz w:val="20"/>
      <w:szCs w:val="20"/>
      <w:lang w:val="en-US" w:eastAsia="es-MX"/>
    </w:rPr>
  </w:style>
  <w:style w:type="paragraph" w:customStyle="1" w:styleId="epgrafe">
    <w:name w:val="epígrafe"/>
    <w:basedOn w:val="Normal"/>
    <w:rsid w:val="00C87828"/>
    <w:rPr>
      <w:rFonts w:ascii="CoArier New" w:hAnsi="CoArier New" w:cs="CoArier New"/>
      <w:szCs w:val="20"/>
      <w:lang w:val="es-ES_tradnl" w:eastAsia="es-MX"/>
    </w:rPr>
  </w:style>
  <w:style w:type="paragraph" w:customStyle="1" w:styleId="BodyText21">
    <w:name w:val="Body Text 21"/>
    <w:basedOn w:val="Normal"/>
    <w:rsid w:val="00C87828"/>
    <w:pPr>
      <w:tabs>
        <w:tab w:val="left" w:pos="-720"/>
        <w:tab w:val="left" w:pos="0"/>
        <w:tab w:val="left" w:pos="720"/>
        <w:tab w:val="left" w:pos="1440"/>
      </w:tabs>
      <w:ind w:left="2160" w:hanging="2160"/>
      <w:jc w:val="both"/>
    </w:pPr>
    <w:rPr>
      <w:rFonts w:ascii="ArAal" w:hAnsi="ArAal" w:cs="ArAal"/>
      <w:szCs w:val="20"/>
      <w:lang w:val="es-ES_tradnl" w:eastAsia="es-MX"/>
    </w:rPr>
  </w:style>
  <w:style w:type="paragraph" w:customStyle="1" w:styleId="DocumentMap1">
    <w:name w:val="Document Map1"/>
    <w:basedOn w:val="Normal"/>
    <w:rsid w:val="00C87828"/>
    <w:pPr>
      <w:shd w:val="clear" w:color="auto" w:fill="000080"/>
    </w:pPr>
    <w:rPr>
      <w:rFonts w:ascii="TaAoma" w:hAnsi="TaAoma" w:cs="TaAoma"/>
      <w:sz w:val="20"/>
      <w:szCs w:val="20"/>
      <w:lang w:val="es-ES_tradnl" w:eastAsia="es-MX"/>
    </w:rPr>
  </w:style>
  <w:style w:type="paragraph" w:customStyle="1" w:styleId="BodyTextIndent21">
    <w:name w:val="Body Text Indent 21"/>
    <w:basedOn w:val="Normal"/>
    <w:rsid w:val="00C87828"/>
    <w:pPr>
      <w:tabs>
        <w:tab w:val="left" w:pos="0"/>
        <w:tab w:val="left" w:pos="720"/>
      </w:tabs>
      <w:ind w:left="1440" w:hanging="1440"/>
      <w:jc w:val="both"/>
    </w:pPr>
    <w:rPr>
      <w:rFonts w:ascii="ArAal" w:hAnsi="ArAal" w:cs="ArAal"/>
      <w:szCs w:val="20"/>
      <w:lang w:val="es-ES_tradnl" w:eastAsia="es-MX"/>
    </w:rPr>
  </w:style>
  <w:style w:type="paragraph" w:customStyle="1" w:styleId="BodyTextIndent31">
    <w:name w:val="Body Text Indent 31"/>
    <w:basedOn w:val="Normal"/>
    <w:rsid w:val="00C87828"/>
    <w:pPr>
      <w:tabs>
        <w:tab w:val="left" w:pos="0"/>
      </w:tabs>
      <w:ind w:left="142" w:hanging="142"/>
      <w:jc w:val="both"/>
    </w:pPr>
    <w:rPr>
      <w:rFonts w:ascii="ArAal" w:hAnsi="ArAal" w:cs="ArAal"/>
      <w:szCs w:val="20"/>
      <w:lang w:val="es-ES_tradnl" w:eastAsia="es-MX"/>
    </w:rPr>
  </w:style>
  <w:style w:type="paragraph" w:customStyle="1" w:styleId="Listadevietas2">
    <w:name w:val="Lista de viñetas 2"/>
    <w:basedOn w:val="Normal"/>
    <w:rsid w:val="00C87828"/>
    <w:pPr>
      <w:ind w:left="566" w:hanging="283"/>
    </w:pPr>
    <w:rPr>
      <w:rFonts w:ascii="TiAes New Roman" w:hAnsi="TiAes New Roman" w:cs="TiAes New Roman"/>
      <w:szCs w:val="20"/>
      <w:lang w:val="es-MX" w:eastAsia="es-MX"/>
    </w:rPr>
  </w:style>
  <w:style w:type="paragraph" w:customStyle="1" w:styleId="ROMANOS1">
    <w:name w:val="ROMANOS 1"/>
    <w:basedOn w:val="Normal"/>
    <w:rsid w:val="00C87828"/>
    <w:pPr>
      <w:tabs>
        <w:tab w:val="left" w:pos="900"/>
      </w:tabs>
      <w:spacing w:after="101" w:line="216" w:lineRule="exact"/>
      <w:ind w:left="900" w:hanging="612"/>
      <w:jc w:val="both"/>
    </w:pPr>
    <w:rPr>
      <w:rFonts w:ascii="ArAal" w:hAnsi="ArAal" w:cs="ArAal"/>
      <w:sz w:val="18"/>
      <w:szCs w:val="20"/>
      <w:lang w:val="es-MX" w:eastAsia="es-MX"/>
    </w:rPr>
  </w:style>
  <w:style w:type="paragraph" w:customStyle="1" w:styleId="INCISO1">
    <w:name w:val="INCISO 1"/>
    <w:basedOn w:val="INCISO"/>
    <w:rsid w:val="00C87828"/>
    <w:pPr>
      <w:tabs>
        <w:tab w:val="left" w:pos="1260"/>
      </w:tabs>
      <w:ind w:left="1260"/>
    </w:pPr>
    <w:rPr>
      <w:rFonts w:ascii="ArAal" w:hAnsi="ArAal" w:cs="ArAal"/>
      <w:szCs w:val="20"/>
      <w:lang w:val="es-MX" w:eastAsia="es-MX"/>
    </w:rPr>
  </w:style>
  <w:style w:type="paragraph" w:customStyle="1" w:styleId="INCISOCar">
    <w:name w:val="INCISO Car"/>
    <w:basedOn w:val="Normal"/>
    <w:rsid w:val="00C87828"/>
    <w:pPr>
      <w:tabs>
        <w:tab w:val="left" w:pos="1080"/>
      </w:tabs>
      <w:spacing w:after="101" w:line="216" w:lineRule="exact"/>
      <w:ind w:left="1080" w:hanging="360"/>
      <w:jc w:val="both"/>
    </w:pPr>
    <w:rPr>
      <w:rFonts w:ascii="ArAal" w:hAnsi="ArAal" w:cs="ArAal"/>
      <w:sz w:val="18"/>
      <w:szCs w:val="20"/>
      <w:lang w:val="es-ES_tradnl" w:eastAsia="es-MX"/>
    </w:rPr>
  </w:style>
  <w:style w:type="paragraph" w:customStyle="1" w:styleId="Arial">
    <w:name w:val="Arial"/>
    <w:basedOn w:val="Anotacion0"/>
    <w:rsid w:val="00C87828"/>
    <w:pPr>
      <w:spacing w:after="60" w:line="360" w:lineRule="atLeast"/>
      <w:jc w:val="both"/>
    </w:pPr>
    <w:rPr>
      <w:rFonts w:ascii="ArAal" w:hAnsi="ArAal" w:cs="ArAal"/>
      <w:sz w:val="24"/>
      <w:lang w:val="es-ES_tradnl"/>
    </w:rPr>
  </w:style>
  <w:style w:type="paragraph" w:customStyle="1" w:styleId="BodyText31">
    <w:name w:val="Body Text 31"/>
    <w:basedOn w:val="Normal"/>
    <w:rsid w:val="00C87828"/>
    <w:pPr>
      <w:ind w:right="-380"/>
      <w:jc w:val="both"/>
    </w:pPr>
    <w:rPr>
      <w:rFonts w:ascii="ArAal" w:hAnsi="ArAal" w:cs="ArAal"/>
      <w:sz w:val="18"/>
      <w:szCs w:val="20"/>
      <w:lang w:eastAsia="es-MX"/>
    </w:rPr>
  </w:style>
  <w:style w:type="paragraph" w:customStyle="1" w:styleId="Ttulo10">
    <w:name w:val="Título1"/>
    <w:basedOn w:val="Normal"/>
    <w:rsid w:val="00C87828"/>
    <w:pPr>
      <w:ind w:right="-604"/>
      <w:jc w:val="center"/>
    </w:pPr>
    <w:rPr>
      <w:rFonts w:ascii="TiAes New Roman" w:hAnsi="TiAes New Roman" w:cs="TiAes New Roman"/>
      <w:b/>
      <w:sz w:val="28"/>
      <w:szCs w:val="20"/>
      <w:lang w:eastAsia="es-MX"/>
    </w:rPr>
  </w:style>
  <w:style w:type="paragraph" w:customStyle="1" w:styleId="Subttulo1">
    <w:name w:val="Subtítulo1"/>
    <w:basedOn w:val="Normal"/>
    <w:rsid w:val="00C87828"/>
    <w:pPr>
      <w:ind w:right="-604"/>
      <w:jc w:val="center"/>
    </w:pPr>
    <w:rPr>
      <w:rFonts w:ascii="TiAes New Roman" w:hAnsi="TiAes New Roman" w:cs="TiAes New Roman"/>
      <w:b/>
      <w:sz w:val="28"/>
      <w:szCs w:val="20"/>
      <w:lang w:eastAsia="es-MX"/>
    </w:rPr>
  </w:style>
  <w:style w:type="paragraph" w:customStyle="1" w:styleId="BlockText1">
    <w:name w:val="Block Text1"/>
    <w:basedOn w:val="Normal"/>
    <w:rsid w:val="00C87828"/>
    <w:pPr>
      <w:ind w:left="1701" w:right="23" w:hanging="708"/>
      <w:jc w:val="both"/>
    </w:pPr>
    <w:rPr>
      <w:rFonts w:ascii="ArAal Narrow" w:hAnsi="ArAal Narrow" w:cs="ArAal Narrow"/>
      <w:szCs w:val="20"/>
      <w:lang w:val="es-MX" w:eastAsia="es-MX"/>
    </w:rPr>
  </w:style>
  <w:style w:type="paragraph" w:customStyle="1" w:styleId="BalloonText1">
    <w:name w:val="Balloon Text1"/>
    <w:basedOn w:val="Normal"/>
    <w:rsid w:val="00C87828"/>
    <w:rPr>
      <w:rFonts w:ascii="TaAoma" w:hAnsi="TaAoma" w:cs="TaAoma"/>
      <w:sz w:val="16"/>
      <w:szCs w:val="20"/>
      <w:lang w:val="es-MX" w:eastAsia="es-MX"/>
    </w:rPr>
  </w:style>
  <w:style w:type="paragraph" w:customStyle="1" w:styleId="ttulo">
    <w:name w:val="título"/>
    <w:basedOn w:val="Normal"/>
    <w:next w:val="Normal"/>
    <w:rsid w:val="00C87828"/>
    <w:pPr>
      <w:jc w:val="right"/>
    </w:pPr>
    <w:rPr>
      <w:rFonts w:ascii="ArAal" w:hAnsi="ArAal" w:cs="ArAal"/>
      <w:szCs w:val="20"/>
      <w:lang w:eastAsia="es-MX"/>
    </w:rPr>
  </w:style>
  <w:style w:type="paragraph" w:customStyle="1" w:styleId="Listadevietas3">
    <w:name w:val="Lista de viñetas 3"/>
    <w:basedOn w:val="Normal"/>
    <w:rsid w:val="00C87828"/>
    <w:pPr>
      <w:ind w:left="283" w:hanging="283"/>
    </w:pPr>
    <w:rPr>
      <w:rFonts w:ascii="TiAes New Roman" w:hAnsi="TiAes New Roman" w:cs="TiAes New Roman"/>
      <w:sz w:val="20"/>
      <w:szCs w:val="20"/>
      <w:lang w:val="es-ES_tradnl" w:eastAsia="es-MX"/>
    </w:rPr>
  </w:style>
  <w:style w:type="paragraph" w:customStyle="1" w:styleId="xl26">
    <w:name w:val="xl26"/>
    <w:basedOn w:val="Normal"/>
    <w:rsid w:val="00C87828"/>
    <w:pPr>
      <w:spacing w:before="100" w:after="100"/>
      <w:jc w:val="center"/>
    </w:pPr>
    <w:rPr>
      <w:rFonts w:ascii="ArAal" w:hAnsi="ArAal" w:cs="ArAal"/>
      <w:b/>
      <w:i/>
      <w:sz w:val="16"/>
      <w:szCs w:val="20"/>
      <w:lang w:eastAsia="es-MX"/>
    </w:rPr>
  </w:style>
  <w:style w:type="paragraph" w:customStyle="1" w:styleId="EstiloHeader">
    <w:name w:val="EstiloHeader"/>
    <w:basedOn w:val="Encabezado"/>
    <w:rsid w:val="00C87828"/>
    <w:pPr>
      <w:pBdr>
        <w:bottom w:val="double" w:sz="6" w:space="1" w:color="auto"/>
      </w:pBdr>
      <w:tabs>
        <w:tab w:val="clear" w:pos="8838"/>
        <w:tab w:val="right" w:pos="8640"/>
      </w:tabs>
      <w:spacing w:before="120"/>
      <w:ind w:left="288" w:right="288"/>
    </w:pPr>
    <w:rPr>
      <w:rFonts w:ascii="TiAes New Roman" w:hAnsi="TiAes New Roman" w:cs="TiAes New Roman"/>
      <w:b/>
      <w:sz w:val="18"/>
      <w:szCs w:val="20"/>
      <w:lang w:eastAsia="es-MX"/>
    </w:rPr>
  </w:style>
  <w:style w:type="paragraph" w:customStyle="1" w:styleId="xl64">
    <w:name w:val="xl64"/>
    <w:basedOn w:val="Normal"/>
    <w:rsid w:val="00C87828"/>
    <w:pPr>
      <w:spacing w:before="100" w:after="100"/>
      <w:jc w:val="both"/>
    </w:pPr>
    <w:rPr>
      <w:rFonts w:ascii="ArAal" w:hAnsi="ArAal" w:cs="ArAal"/>
      <w:color w:val="000000"/>
      <w:sz w:val="16"/>
      <w:szCs w:val="20"/>
      <w:lang w:val="es-MX" w:eastAsia="es-MX"/>
    </w:rPr>
  </w:style>
  <w:style w:type="paragraph" w:customStyle="1" w:styleId="font1">
    <w:name w:val="font1"/>
    <w:basedOn w:val="Normal"/>
    <w:rsid w:val="00C87828"/>
    <w:pPr>
      <w:spacing w:before="100" w:after="100"/>
    </w:pPr>
    <w:rPr>
      <w:rFonts w:ascii="ArAal" w:hAnsi="ArAal" w:cs="ArAal"/>
      <w:color w:val="000000"/>
      <w:sz w:val="16"/>
      <w:szCs w:val="20"/>
      <w:lang w:val="es-MX" w:eastAsia="es-MX"/>
    </w:rPr>
  </w:style>
  <w:style w:type="paragraph" w:customStyle="1" w:styleId="Mapadeldocumento1">
    <w:name w:val="Mapa del documento1"/>
    <w:basedOn w:val="Normal"/>
    <w:rsid w:val="00C87828"/>
    <w:pPr>
      <w:shd w:val="clear" w:color="auto" w:fill="000080"/>
      <w:spacing w:after="200" w:line="276" w:lineRule="atLeast"/>
    </w:pPr>
    <w:rPr>
      <w:rFonts w:ascii="TaAoma" w:hAnsi="TaAoma" w:cs="TaAoma"/>
      <w:sz w:val="22"/>
      <w:szCs w:val="20"/>
      <w:lang w:val="es-MX" w:eastAsia="es-MX"/>
    </w:rPr>
  </w:style>
  <w:style w:type="paragraph" w:customStyle="1" w:styleId="norm1">
    <w:name w:val="norm1"/>
    <w:basedOn w:val="Normal"/>
    <w:rsid w:val="00C87828"/>
    <w:pPr>
      <w:keepLines/>
      <w:spacing w:before="120" w:after="120" w:line="360" w:lineRule="exact"/>
      <w:ind w:left="568" w:hanging="284"/>
      <w:jc w:val="both"/>
    </w:pPr>
    <w:rPr>
      <w:rFonts w:ascii="ArAal Narrow" w:hAnsi="ArAal Narrow" w:cs="ArAal Narrow"/>
      <w:szCs w:val="20"/>
      <w:lang w:val="es-ES_tradnl" w:eastAsia="es-MX"/>
    </w:rPr>
  </w:style>
  <w:style w:type="paragraph" w:customStyle="1" w:styleId="textodenotaalfinal">
    <w:name w:val="texto de nota al final"/>
    <w:basedOn w:val="Normal"/>
    <w:rsid w:val="00C87828"/>
    <w:pPr>
      <w:spacing w:before="120" w:after="120"/>
      <w:jc w:val="both"/>
    </w:pPr>
    <w:rPr>
      <w:rFonts w:ascii="ArAal" w:hAnsi="ArAal" w:cs="ArAal"/>
      <w:sz w:val="20"/>
      <w:szCs w:val="20"/>
      <w:lang w:val="es-ES_tradnl" w:eastAsia="es-MX"/>
    </w:rPr>
  </w:style>
  <w:style w:type="paragraph" w:customStyle="1" w:styleId="Revision1">
    <w:name w:val="Revision1"/>
    <w:rsid w:val="00C87828"/>
    <w:rPr>
      <w:rFonts w:ascii="ArAal" w:hAnsi="ArAal" w:cs="ArAal"/>
      <w:sz w:val="24"/>
      <w:lang w:val="es-ES" w:eastAsia="es-MX"/>
    </w:rPr>
  </w:style>
  <w:style w:type="paragraph" w:customStyle="1" w:styleId="Revisin1">
    <w:name w:val="Revisión1"/>
    <w:rsid w:val="00C87828"/>
    <w:rPr>
      <w:rFonts w:ascii="ArAal" w:hAnsi="ArAal" w:cs="ArAal"/>
      <w:sz w:val="24"/>
      <w:lang w:val="es-ES" w:eastAsia="es-MX"/>
    </w:rPr>
  </w:style>
  <w:style w:type="paragraph" w:customStyle="1" w:styleId="Proemio">
    <w:name w:val="Proemio"/>
    <w:basedOn w:val="Normal"/>
    <w:rsid w:val="00C87828"/>
    <w:pPr>
      <w:spacing w:before="120" w:after="240"/>
      <w:jc w:val="both"/>
    </w:pPr>
    <w:rPr>
      <w:rFonts w:ascii="ArAal" w:hAnsi="ArAal" w:cs="ArAal"/>
      <w:b/>
      <w:caps/>
      <w:szCs w:val="20"/>
      <w:lang w:val="es-ES_tradnl" w:eastAsia="es-MX"/>
    </w:rPr>
  </w:style>
  <w:style w:type="paragraph" w:customStyle="1" w:styleId="ListaPartesNombre">
    <w:name w:val="ListaPartesNombre"/>
    <w:basedOn w:val="ListaPartes"/>
    <w:rsid w:val="00C87828"/>
    <w:pPr>
      <w:keepNext/>
      <w:spacing w:before="120"/>
      <w:ind w:left="432"/>
    </w:pPr>
    <w:rPr>
      <w:b/>
    </w:rPr>
  </w:style>
  <w:style w:type="paragraph" w:customStyle="1" w:styleId="ListaPartes">
    <w:name w:val="ListaPartes"/>
    <w:basedOn w:val="Normal"/>
    <w:rsid w:val="00C87828"/>
    <w:pPr>
      <w:ind w:left="720"/>
      <w:jc w:val="both"/>
    </w:pPr>
    <w:rPr>
      <w:rFonts w:ascii="ArAal" w:hAnsi="ArAal" w:cs="ArAal"/>
      <w:szCs w:val="20"/>
      <w:lang w:val="es-ES_tradnl" w:eastAsia="es-MX"/>
    </w:rPr>
  </w:style>
  <w:style w:type="paragraph" w:customStyle="1" w:styleId="Textodebloque1">
    <w:name w:val="Texto de bloque1"/>
    <w:basedOn w:val="Normal"/>
    <w:rsid w:val="00C87828"/>
    <w:pPr>
      <w:tabs>
        <w:tab w:val="left" w:pos="720"/>
      </w:tabs>
      <w:spacing w:before="120" w:after="120"/>
      <w:ind w:left="720" w:right="720"/>
      <w:jc w:val="both"/>
    </w:pPr>
    <w:rPr>
      <w:rFonts w:ascii="ArAal" w:hAnsi="ArAal" w:cs="ArAal"/>
      <w:sz w:val="22"/>
      <w:szCs w:val="20"/>
      <w:lang w:val="es-ES_tradnl" w:eastAsia="es-MX"/>
    </w:rPr>
  </w:style>
  <w:style w:type="paragraph" w:customStyle="1" w:styleId="Listadevietas4">
    <w:name w:val="Lista de viñetas 4"/>
    <w:basedOn w:val="Normal"/>
    <w:rsid w:val="00C87828"/>
    <w:pPr>
      <w:tabs>
        <w:tab w:val="left" w:pos="1440"/>
      </w:tabs>
      <w:spacing w:before="120" w:after="120"/>
      <w:ind w:left="1440" w:hanging="360"/>
      <w:jc w:val="both"/>
    </w:pPr>
    <w:rPr>
      <w:rFonts w:ascii="ArAal" w:hAnsi="ArAal" w:cs="ArAal"/>
      <w:szCs w:val="20"/>
      <w:lang w:val="es-ES_tradnl" w:eastAsia="es-MX"/>
    </w:rPr>
  </w:style>
  <w:style w:type="paragraph" w:customStyle="1" w:styleId="Tdc9">
    <w:name w:val="Tdc 9"/>
    <w:basedOn w:val="Normal"/>
    <w:next w:val="Normal"/>
    <w:rsid w:val="00C87828"/>
    <w:pPr>
      <w:spacing w:before="120" w:after="120"/>
      <w:ind w:left="1920"/>
      <w:jc w:val="both"/>
    </w:pPr>
    <w:rPr>
      <w:rFonts w:ascii="ArAal" w:hAnsi="ArAal" w:cs="ArAal"/>
      <w:szCs w:val="20"/>
      <w:lang w:val="es-ES_tradnl" w:eastAsia="es-MX"/>
    </w:rPr>
  </w:style>
  <w:style w:type="paragraph" w:customStyle="1" w:styleId="Clasificacinarancelari">
    <w:name w:val="Clasificación arancelari"/>
    <w:basedOn w:val="Normal"/>
    <w:rsid w:val="00C87828"/>
    <w:pPr>
      <w:spacing w:before="120" w:after="50"/>
    </w:pPr>
    <w:rPr>
      <w:rFonts w:ascii="ArAal" w:hAnsi="ArAal" w:cs="ArAal"/>
      <w:sz w:val="20"/>
      <w:szCs w:val="20"/>
      <w:lang w:val="es-ES_tradnl" w:eastAsia="es-MX"/>
    </w:rPr>
  </w:style>
  <w:style w:type="paragraph" w:customStyle="1" w:styleId="T-4">
    <w:name w:val="T-4"/>
    <w:basedOn w:val="Normal"/>
    <w:rsid w:val="00C87828"/>
    <w:pPr>
      <w:keepNext/>
      <w:keepLines/>
      <w:spacing w:before="240" w:after="120"/>
      <w:ind w:left="2018" w:hanging="360"/>
      <w:jc w:val="both"/>
    </w:pPr>
    <w:rPr>
      <w:rFonts w:ascii="ArAal" w:hAnsi="ArAal" w:cs="ArAal"/>
      <w:b/>
      <w:szCs w:val="20"/>
      <w:lang w:val="es-ES_tradnl" w:eastAsia="es-MX"/>
    </w:rPr>
  </w:style>
  <w:style w:type="paragraph" w:customStyle="1" w:styleId="T-3">
    <w:name w:val="T-3"/>
    <w:basedOn w:val="Ttulo3"/>
    <w:rsid w:val="00C87828"/>
    <w:pPr>
      <w:spacing w:before="240" w:after="120"/>
      <w:jc w:val="both"/>
    </w:pPr>
    <w:rPr>
      <w:rFonts w:ascii="ArAal Bold" w:hAnsi="ArAal Bold" w:cs="ArAal Bold"/>
      <w:color w:val="auto"/>
      <w:lang w:val="en-US"/>
    </w:rPr>
  </w:style>
  <w:style w:type="paragraph" w:customStyle="1" w:styleId="T2">
    <w:name w:val="T2"/>
    <w:basedOn w:val="Ttulo2"/>
    <w:rsid w:val="00C87828"/>
    <w:pPr>
      <w:keepNext/>
      <w:keepLines/>
      <w:pBdr>
        <w:top w:val="none" w:sz="0" w:space="0" w:color="auto"/>
        <w:between w:val="none" w:sz="0" w:space="0" w:color="auto"/>
      </w:pBdr>
      <w:spacing w:before="120" w:after="120" w:line="240" w:lineRule="auto"/>
      <w:ind w:left="720" w:hanging="360"/>
    </w:pPr>
    <w:rPr>
      <w:rFonts w:ascii="ArAal" w:hAnsi="ArAal" w:cs="ArAal"/>
      <w:b/>
      <w:sz w:val="24"/>
    </w:rPr>
  </w:style>
  <w:style w:type="paragraph" w:customStyle="1" w:styleId="upcitexto">
    <w:name w:val="upci texto"/>
    <w:basedOn w:val="Normal"/>
    <w:rsid w:val="00C87828"/>
    <w:pPr>
      <w:spacing w:after="200" w:line="360" w:lineRule="atLeast"/>
    </w:pPr>
    <w:rPr>
      <w:rFonts w:ascii="CaAbria" w:hAnsi="CaAbria" w:cs="CaAbria"/>
      <w:sz w:val="22"/>
      <w:szCs w:val="20"/>
      <w:lang w:val="es-MX" w:eastAsia="es-MX"/>
    </w:rPr>
  </w:style>
  <w:style w:type="paragraph" w:customStyle="1" w:styleId="Sangradetextonormal1">
    <w:name w:val="Sangría de texto normal1"/>
    <w:basedOn w:val="Normal"/>
    <w:rsid w:val="00C87828"/>
    <w:pPr>
      <w:spacing w:after="200" w:line="360" w:lineRule="atLeast"/>
    </w:pPr>
    <w:rPr>
      <w:rFonts w:ascii="CaAbria" w:hAnsi="CaAbria" w:cs="CaAbria"/>
      <w:sz w:val="22"/>
      <w:szCs w:val="20"/>
      <w:lang w:val="es-MX" w:eastAsia="es-MX"/>
    </w:rPr>
  </w:style>
  <w:style w:type="paragraph" w:customStyle="1" w:styleId="Encabezadodelmensaje">
    <w:name w:val="Encabezado del mensaje"/>
    <w:basedOn w:val="Normal"/>
    <w:rsid w:val="00C87828"/>
    <w:pPr>
      <w:pBdr>
        <w:top w:val="single" w:sz="6" w:space="1" w:color="auto"/>
        <w:left w:val="single" w:sz="6" w:space="1" w:color="auto"/>
        <w:bottom w:val="single" w:sz="6" w:space="1" w:color="auto"/>
        <w:right w:val="single" w:sz="6" w:space="1" w:color="auto"/>
      </w:pBdr>
      <w:shd w:val="pct20" w:color="auto" w:fill="auto"/>
      <w:spacing w:line="276" w:lineRule="atLeast"/>
      <w:ind w:left="1134" w:hanging="1134"/>
    </w:pPr>
    <w:rPr>
      <w:rFonts w:ascii="CaAibri" w:hAnsi="CaAibri" w:cs="CaAibri"/>
      <w:sz w:val="22"/>
      <w:szCs w:val="20"/>
      <w:lang w:val="es-MX" w:eastAsia="es-MX"/>
    </w:rPr>
  </w:style>
  <w:style w:type="paragraph" w:customStyle="1" w:styleId="Fecha1">
    <w:name w:val="Fecha1"/>
    <w:basedOn w:val="Normal"/>
    <w:next w:val="Normal"/>
    <w:rsid w:val="00C87828"/>
    <w:pPr>
      <w:spacing w:after="200" w:line="276" w:lineRule="atLeast"/>
    </w:pPr>
    <w:rPr>
      <w:rFonts w:ascii="CaAbria" w:hAnsi="CaAbria" w:cs="CaAbria"/>
      <w:sz w:val="22"/>
      <w:szCs w:val="20"/>
      <w:lang w:val="es-MX" w:eastAsia="es-MX"/>
    </w:rPr>
  </w:style>
  <w:style w:type="paragraph" w:customStyle="1" w:styleId="Listadevietas5">
    <w:name w:val="Lista de viñetas 5"/>
    <w:basedOn w:val="Normal"/>
    <w:rsid w:val="00C87828"/>
    <w:pPr>
      <w:tabs>
        <w:tab w:val="left" w:pos="926"/>
      </w:tabs>
      <w:spacing w:after="200" w:line="276" w:lineRule="atLeast"/>
      <w:ind w:left="926" w:hanging="360"/>
    </w:pPr>
    <w:rPr>
      <w:rFonts w:ascii="CaAbria" w:hAnsi="CaAbria" w:cs="CaAbria"/>
      <w:sz w:val="22"/>
      <w:szCs w:val="20"/>
      <w:lang w:val="es-MX" w:eastAsia="es-MX"/>
    </w:rPr>
  </w:style>
  <w:style w:type="paragraph" w:customStyle="1" w:styleId="Textoindependienteprim">
    <w:name w:val="Texto independiente prim"/>
    <w:basedOn w:val="Textonormal"/>
    <w:rsid w:val="00C87828"/>
    <w:pPr>
      <w:spacing w:line="276" w:lineRule="atLeast"/>
      <w:ind w:firstLine="360"/>
    </w:pPr>
    <w:rPr>
      <w:rFonts w:ascii="CaAbria" w:hAnsi="CaAbria" w:cs="CaAbria"/>
      <w:sz w:val="22"/>
      <w:lang w:val="es-MX"/>
    </w:rPr>
  </w:style>
  <w:style w:type="paragraph" w:customStyle="1" w:styleId="Textoindependientep000">
    <w:name w:val="Texto independiente p000"/>
    <w:basedOn w:val="Textoindependiente21"/>
    <w:rsid w:val="00C87828"/>
    <w:pPr>
      <w:spacing w:after="200" w:line="276" w:lineRule="atLeast"/>
      <w:ind w:left="360" w:firstLine="360"/>
    </w:pPr>
    <w:rPr>
      <w:rFonts w:ascii="CaAbria" w:hAnsi="CaAbria" w:cs="CaAbria"/>
    </w:rPr>
  </w:style>
  <w:style w:type="paragraph" w:customStyle="1" w:styleId="TtulodeTDC1">
    <w:name w:val="Título de TDC1"/>
    <w:basedOn w:val="Ttulo1"/>
    <w:next w:val="Normal"/>
    <w:rsid w:val="00C87828"/>
    <w:pPr>
      <w:keepNext/>
      <w:keepLines/>
      <w:pBdr>
        <w:bottom w:val="none" w:sz="0" w:space="0" w:color="auto"/>
        <w:between w:val="none" w:sz="0" w:space="0" w:color="auto"/>
      </w:pBdr>
      <w:spacing w:before="480" w:line="276" w:lineRule="atLeast"/>
      <w:jc w:val="left"/>
    </w:pPr>
    <w:rPr>
      <w:rFonts w:ascii="CaAibri" w:hAnsi="CaAibri" w:cs="CaAibri"/>
      <w:color w:val="00FFFF"/>
      <w:sz w:val="28"/>
      <w:szCs w:val="20"/>
      <w:lang w:val="es-MX" w:eastAsia="es-MX"/>
    </w:rPr>
  </w:style>
  <w:style w:type="paragraph" w:customStyle="1" w:styleId="p0">
    <w:name w:val="p0"/>
    <w:basedOn w:val="Normal"/>
    <w:rsid w:val="00C87828"/>
    <w:pPr>
      <w:tabs>
        <w:tab w:val="left" w:pos="720"/>
      </w:tabs>
      <w:jc w:val="both"/>
    </w:pPr>
    <w:rPr>
      <w:rFonts w:ascii="ArAal Narrow" w:hAnsi="ArAal Narrow" w:cs="ArAal Narrow"/>
      <w:szCs w:val="20"/>
      <w:lang w:val="es-ES_tradnl" w:eastAsia="es-MX"/>
    </w:rPr>
  </w:style>
  <w:style w:type="paragraph" w:customStyle="1" w:styleId="Textodeglobo2">
    <w:name w:val="Texto de globo2"/>
    <w:basedOn w:val="Normal"/>
    <w:rsid w:val="00C87828"/>
    <w:rPr>
      <w:rFonts w:ascii="TaAoma" w:hAnsi="TaAoma" w:cs="TaAoma"/>
      <w:sz w:val="16"/>
      <w:szCs w:val="20"/>
      <w:lang w:val="es-MX" w:eastAsia="es-MX"/>
    </w:rPr>
  </w:style>
  <w:style w:type="paragraph" w:customStyle="1" w:styleId="xl28">
    <w:name w:val="xl28"/>
    <w:basedOn w:val="Normal"/>
    <w:rsid w:val="00C87828"/>
    <w:pPr>
      <w:shd w:val="clear" w:color="auto" w:fill="FFFFFF"/>
      <w:spacing w:before="100" w:after="100"/>
      <w:jc w:val="right"/>
    </w:pPr>
    <w:rPr>
      <w:rFonts w:ascii="ArAal" w:hAnsi="ArAal" w:cs="ArAal"/>
      <w:szCs w:val="20"/>
      <w:lang w:eastAsia="es-MX"/>
    </w:rPr>
  </w:style>
  <w:style w:type="paragraph" w:customStyle="1" w:styleId="Sombreadovistoso-nfa">
    <w:name w:val="Sombreado vistoso - Énfa"/>
    <w:rsid w:val="00C87828"/>
    <w:rPr>
      <w:rFonts w:ascii="TiAes New Roman" w:hAnsi="TiAes New Roman" w:cs="TiAes New Roman"/>
      <w:lang w:val="es-ES" w:eastAsia="es-MX"/>
    </w:rPr>
  </w:style>
  <w:style w:type="paragraph" w:customStyle="1" w:styleId="xl110">
    <w:name w:val="xl110"/>
    <w:basedOn w:val="Normal"/>
    <w:rsid w:val="00C87828"/>
    <w:pPr>
      <w:shd w:val="clear" w:color="000000" w:fill="FFFFFF"/>
      <w:spacing w:before="100" w:after="100"/>
      <w:jc w:val="right"/>
    </w:pPr>
    <w:rPr>
      <w:rFonts w:ascii="TiAes New Roman" w:hAnsi="TiAes New Roman" w:cs="TiAes New Roman"/>
      <w:szCs w:val="20"/>
      <w:lang w:val="es-MX" w:eastAsia="es-MX"/>
    </w:rPr>
  </w:style>
  <w:style w:type="paragraph" w:customStyle="1" w:styleId="xl111">
    <w:name w:val="xl111"/>
    <w:basedOn w:val="Normal"/>
    <w:rsid w:val="00C87828"/>
    <w:pPr>
      <w:shd w:val="clear" w:color="000000" w:fill="FFFFFF"/>
      <w:spacing w:before="100" w:after="100"/>
    </w:pPr>
    <w:rPr>
      <w:rFonts w:ascii="TiAes New Roman" w:hAnsi="TiAes New Roman" w:cs="TiAes New Roman"/>
      <w:szCs w:val="20"/>
      <w:lang w:val="es-MX" w:eastAsia="es-MX"/>
    </w:rPr>
  </w:style>
  <w:style w:type="paragraph" w:customStyle="1" w:styleId="xl112">
    <w:name w:val="xl112"/>
    <w:basedOn w:val="Normal"/>
    <w:rsid w:val="00C87828"/>
    <w:pPr>
      <w:shd w:val="clear" w:color="000000" w:fill="FFFFFF"/>
      <w:spacing w:before="100" w:after="100"/>
      <w:jc w:val="center"/>
    </w:pPr>
    <w:rPr>
      <w:rFonts w:ascii="TiAes New Roman" w:hAnsi="TiAes New Roman" w:cs="TiAes New Roman"/>
      <w:szCs w:val="20"/>
      <w:lang w:val="es-MX" w:eastAsia="es-MX"/>
    </w:rPr>
  </w:style>
  <w:style w:type="paragraph" w:customStyle="1" w:styleId="xl113">
    <w:name w:val="xl113"/>
    <w:basedOn w:val="Normal"/>
    <w:rsid w:val="00C87828"/>
    <w:pPr>
      <w:shd w:val="clear" w:color="000000" w:fill="FFFFFF"/>
      <w:spacing w:before="100" w:after="100"/>
    </w:pPr>
    <w:rPr>
      <w:rFonts w:ascii="TiAes New Roman" w:hAnsi="TiAes New Roman" w:cs="TiAes New Roman"/>
      <w:szCs w:val="20"/>
      <w:lang w:val="es-MX" w:eastAsia="es-MX"/>
    </w:rPr>
  </w:style>
  <w:style w:type="paragraph" w:customStyle="1" w:styleId="xl114">
    <w:name w:val="xl114"/>
    <w:basedOn w:val="Normal"/>
    <w:rsid w:val="00C87828"/>
    <w:pPr>
      <w:shd w:val="clear" w:color="000000" w:fill="FFFFFF"/>
      <w:spacing w:before="100" w:after="100"/>
      <w:jc w:val="center"/>
    </w:pPr>
    <w:rPr>
      <w:rFonts w:ascii="TiAes New Roman" w:hAnsi="TiAes New Roman" w:cs="TiAes New Roman"/>
      <w:szCs w:val="20"/>
      <w:lang w:val="es-MX" w:eastAsia="es-MX"/>
    </w:rPr>
  </w:style>
  <w:style w:type="paragraph" w:customStyle="1" w:styleId="xl115">
    <w:name w:val="xl115"/>
    <w:basedOn w:val="Normal"/>
    <w:rsid w:val="00C87828"/>
    <w:pPr>
      <w:shd w:val="clear" w:color="000000" w:fill="FFFFFF"/>
      <w:spacing w:before="100" w:after="100"/>
    </w:pPr>
    <w:rPr>
      <w:rFonts w:ascii="ArAal" w:hAnsi="ArAal" w:cs="ArAal"/>
      <w:color w:val="FFFFFF"/>
      <w:szCs w:val="20"/>
      <w:lang w:val="es-MX" w:eastAsia="es-MX"/>
    </w:rPr>
  </w:style>
  <w:style w:type="paragraph" w:customStyle="1" w:styleId="xl116">
    <w:name w:val="xl116"/>
    <w:basedOn w:val="Normal"/>
    <w:rsid w:val="00C87828"/>
    <w:pPr>
      <w:shd w:val="clear" w:color="000000" w:fill="FFFFFF"/>
      <w:spacing w:before="100" w:after="100"/>
      <w:jc w:val="right"/>
    </w:pPr>
    <w:rPr>
      <w:rFonts w:ascii="ArAal" w:hAnsi="ArAal" w:cs="ArAal"/>
      <w:color w:val="0000FF"/>
      <w:szCs w:val="20"/>
      <w:lang w:val="es-MX" w:eastAsia="es-MX"/>
    </w:rPr>
  </w:style>
  <w:style w:type="paragraph" w:customStyle="1" w:styleId="xl117">
    <w:name w:val="xl117"/>
    <w:basedOn w:val="Normal"/>
    <w:rsid w:val="00C87828"/>
    <w:pPr>
      <w:shd w:val="clear" w:color="000000" w:fill="FFFFFF"/>
      <w:spacing w:before="100" w:after="100"/>
    </w:pPr>
    <w:rPr>
      <w:rFonts w:ascii="ArAal" w:hAnsi="ArAal" w:cs="ArAal"/>
      <w:color w:val="0000FF"/>
      <w:szCs w:val="20"/>
      <w:lang w:val="es-MX" w:eastAsia="es-MX"/>
    </w:rPr>
  </w:style>
  <w:style w:type="paragraph" w:customStyle="1" w:styleId="xl118">
    <w:name w:val="xl118"/>
    <w:basedOn w:val="Normal"/>
    <w:rsid w:val="00C87828"/>
    <w:pPr>
      <w:shd w:val="clear" w:color="000000" w:fill="FFFFFF"/>
      <w:spacing w:before="100" w:after="100"/>
      <w:jc w:val="center"/>
    </w:pPr>
    <w:rPr>
      <w:rFonts w:ascii="ArAal" w:hAnsi="ArAal" w:cs="ArAal"/>
      <w:color w:val="0000FF"/>
      <w:szCs w:val="20"/>
      <w:lang w:val="es-MX" w:eastAsia="es-MX"/>
    </w:rPr>
  </w:style>
  <w:style w:type="paragraph" w:customStyle="1" w:styleId="xl119">
    <w:name w:val="xl119"/>
    <w:basedOn w:val="Normal"/>
    <w:rsid w:val="00C87828"/>
    <w:pPr>
      <w:shd w:val="clear" w:color="000000" w:fill="FFFFFF"/>
      <w:spacing w:before="100" w:after="100"/>
      <w:jc w:val="center"/>
    </w:pPr>
    <w:rPr>
      <w:rFonts w:ascii="ArAal" w:hAnsi="ArAal" w:cs="ArAal"/>
      <w:b/>
      <w:sz w:val="22"/>
      <w:szCs w:val="20"/>
      <w:lang w:val="es-MX" w:eastAsia="es-MX"/>
    </w:rPr>
  </w:style>
  <w:style w:type="paragraph" w:customStyle="1" w:styleId="xl120">
    <w:name w:val="xl120"/>
    <w:basedOn w:val="Normal"/>
    <w:rsid w:val="00C87828"/>
    <w:pPr>
      <w:shd w:val="clear" w:color="000000" w:fill="FFFFFF"/>
      <w:spacing w:before="100" w:after="100"/>
    </w:pPr>
    <w:rPr>
      <w:rFonts w:ascii="ArAal MT" w:hAnsi="ArAal MT" w:cs="ArAal MT"/>
      <w:b/>
      <w:szCs w:val="20"/>
      <w:lang w:val="es-MX" w:eastAsia="es-MX"/>
    </w:rPr>
  </w:style>
  <w:style w:type="paragraph" w:customStyle="1" w:styleId="xl121">
    <w:name w:val="xl121"/>
    <w:basedOn w:val="Normal"/>
    <w:rsid w:val="00C87828"/>
    <w:pPr>
      <w:pBdr>
        <w:bottom w:val="single" w:sz="6" w:space="0" w:color="auto"/>
      </w:pBdr>
      <w:shd w:val="clear" w:color="000000" w:fill="FFFFFF"/>
      <w:spacing w:before="100" w:after="100"/>
    </w:pPr>
    <w:rPr>
      <w:rFonts w:ascii="ArAal" w:hAnsi="ArAal" w:cs="ArAal"/>
      <w:b/>
      <w:szCs w:val="20"/>
      <w:lang w:val="es-MX" w:eastAsia="es-MX"/>
    </w:rPr>
  </w:style>
  <w:style w:type="paragraph" w:customStyle="1" w:styleId="xl122">
    <w:name w:val="xl122"/>
    <w:basedOn w:val="Normal"/>
    <w:rsid w:val="00C87828"/>
    <w:pPr>
      <w:pBdr>
        <w:bottom w:val="single" w:sz="6" w:space="0" w:color="auto"/>
      </w:pBdr>
      <w:shd w:val="clear" w:color="000000" w:fill="FFFFFF"/>
      <w:spacing w:before="100" w:after="100"/>
      <w:jc w:val="center"/>
    </w:pPr>
    <w:rPr>
      <w:rFonts w:ascii="ArAal" w:hAnsi="ArAal" w:cs="ArAal"/>
      <w:b/>
      <w:szCs w:val="20"/>
      <w:lang w:val="es-MX" w:eastAsia="es-MX"/>
    </w:rPr>
  </w:style>
  <w:style w:type="paragraph" w:customStyle="1" w:styleId="xl123">
    <w:name w:val="xl123"/>
    <w:basedOn w:val="Normal"/>
    <w:rsid w:val="00C87828"/>
    <w:pPr>
      <w:pBdr>
        <w:bottom w:val="single" w:sz="6" w:space="0" w:color="auto"/>
      </w:pBdr>
      <w:shd w:val="clear" w:color="000000" w:fill="FFFFFF"/>
      <w:spacing w:before="100" w:after="100"/>
      <w:jc w:val="center"/>
    </w:pPr>
    <w:rPr>
      <w:rFonts w:ascii="ArAal" w:hAnsi="ArAal" w:cs="ArAal"/>
      <w:b/>
      <w:sz w:val="18"/>
      <w:szCs w:val="20"/>
      <w:lang w:val="es-MX" w:eastAsia="es-MX"/>
    </w:rPr>
  </w:style>
  <w:style w:type="paragraph" w:customStyle="1" w:styleId="xl124">
    <w:name w:val="xl124"/>
    <w:basedOn w:val="Normal"/>
    <w:rsid w:val="00C87828"/>
    <w:pPr>
      <w:pBdr>
        <w:bottom w:val="single" w:sz="6" w:space="0" w:color="auto"/>
      </w:pBdr>
      <w:shd w:val="clear" w:color="000000" w:fill="FFFFFF"/>
      <w:spacing w:before="100" w:after="100"/>
      <w:jc w:val="center"/>
    </w:pPr>
    <w:rPr>
      <w:rFonts w:ascii="ArAal" w:hAnsi="ArAal" w:cs="ArAal"/>
      <w:b/>
      <w:szCs w:val="20"/>
      <w:lang w:val="es-MX" w:eastAsia="es-MX"/>
    </w:rPr>
  </w:style>
  <w:style w:type="paragraph" w:customStyle="1" w:styleId="xl125">
    <w:name w:val="xl125"/>
    <w:basedOn w:val="Normal"/>
    <w:rsid w:val="00C87828"/>
    <w:pPr>
      <w:shd w:val="clear" w:color="000000" w:fill="FFFFFF"/>
      <w:spacing w:before="100" w:after="100"/>
      <w:jc w:val="right"/>
    </w:pPr>
    <w:rPr>
      <w:rFonts w:ascii="ArAal" w:hAnsi="ArAal" w:cs="ArAal"/>
      <w:szCs w:val="20"/>
      <w:lang w:val="es-MX" w:eastAsia="es-MX"/>
    </w:rPr>
  </w:style>
  <w:style w:type="paragraph" w:customStyle="1" w:styleId="xl126">
    <w:name w:val="xl126"/>
    <w:basedOn w:val="Normal"/>
    <w:rsid w:val="00C87828"/>
    <w:pPr>
      <w:shd w:val="clear" w:color="000000" w:fill="FFFFFF"/>
      <w:spacing w:before="100" w:after="100"/>
      <w:jc w:val="right"/>
    </w:pPr>
    <w:rPr>
      <w:rFonts w:ascii="ArAal" w:hAnsi="ArAal" w:cs="ArAal"/>
      <w:szCs w:val="20"/>
      <w:lang w:val="es-MX" w:eastAsia="es-MX"/>
    </w:rPr>
  </w:style>
  <w:style w:type="paragraph" w:customStyle="1" w:styleId="xl127">
    <w:name w:val="xl127"/>
    <w:basedOn w:val="Normal"/>
    <w:rsid w:val="00C87828"/>
    <w:pPr>
      <w:shd w:val="clear" w:color="000000" w:fill="FFFFFF"/>
      <w:spacing w:before="100" w:after="100"/>
    </w:pPr>
    <w:rPr>
      <w:rFonts w:ascii="TiAes New Roman" w:hAnsi="TiAes New Roman" w:cs="TiAes New Roman"/>
      <w:szCs w:val="20"/>
      <w:lang w:val="es-MX" w:eastAsia="es-MX"/>
    </w:rPr>
  </w:style>
  <w:style w:type="paragraph" w:customStyle="1" w:styleId="xl128">
    <w:name w:val="xl128"/>
    <w:basedOn w:val="Normal"/>
    <w:rsid w:val="00C87828"/>
    <w:pPr>
      <w:shd w:val="clear" w:color="000000" w:fill="FFFFFF"/>
      <w:spacing w:before="100" w:after="100"/>
      <w:jc w:val="center"/>
    </w:pPr>
    <w:rPr>
      <w:rFonts w:ascii="ArAal" w:hAnsi="ArAal" w:cs="ArAal"/>
      <w:sz w:val="22"/>
      <w:szCs w:val="20"/>
      <w:lang w:val="es-MX" w:eastAsia="es-MX"/>
    </w:rPr>
  </w:style>
  <w:style w:type="paragraph" w:customStyle="1" w:styleId="xl129">
    <w:name w:val="xl129"/>
    <w:basedOn w:val="Normal"/>
    <w:rsid w:val="00C87828"/>
    <w:pPr>
      <w:shd w:val="clear" w:color="000000" w:fill="FFFFFF"/>
      <w:spacing w:before="100" w:after="100"/>
      <w:jc w:val="center"/>
    </w:pPr>
    <w:rPr>
      <w:rFonts w:ascii="ArAal" w:hAnsi="ArAal" w:cs="ArAal"/>
      <w:szCs w:val="20"/>
      <w:lang w:val="es-MX" w:eastAsia="es-MX"/>
    </w:rPr>
  </w:style>
  <w:style w:type="paragraph" w:customStyle="1" w:styleId="xl130">
    <w:name w:val="xl130"/>
    <w:basedOn w:val="Normal"/>
    <w:rsid w:val="00C87828"/>
    <w:pPr>
      <w:shd w:val="clear" w:color="000000" w:fill="FFFFFF"/>
      <w:spacing w:before="100" w:after="100"/>
    </w:pPr>
    <w:rPr>
      <w:rFonts w:ascii="ArAal" w:hAnsi="ArAal" w:cs="ArAal"/>
      <w:szCs w:val="20"/>
      <w:lang w:val="es-MX" w:eastAsia="es-MX"/>
    </w:rPr>
  </w:style>
  <w:style w:type="paragraph" w:customStyle="1" w:styleId="xl131">
    <w:name w:val="xl131"/>
    <w:basedOn w:val="Normal"/>
    <w:rsid w:val="00C87828"/>
    <w:pPr>
      <w:shd w:val="clear" w:color="000000" w:fill="FFFFFF"/>
      <w:spacing w:before="100" w:after="100"/>
      <w:jc w:val="center"/>
    </w:pPr>
    <w:rPr>
      <w:rFonts w:ascii="ArAal" w:hAnsi="ArAal" w:cs="ArAal"/>
      <w:color w:val="FFFFFF"/>
      <w:szCs w:val="20"/>
      <w:lang w:val="es-MX" w:eastAsia="es-MX"/>
    </w:rPr>
  </w:style>
  <w:style w:type="paragraph" w:customStyle="1" w:styleId="xl132">
    <w:name w:val="xl132"/>
    <w:basedOn w:val="Normal"/>
    <w:next w:val="Normal"/>
    <w:rsid w:val="00C87828"/>
    <w:pPr>
      <w:shd w:val="clear" w:color="000000" w:fill="FFFFFF"/>
      <w:spacing w:before="100" w:after="100"/>
      <w:jc w:val="right"/>
    </w:pPr>
    <w:rPr>
      <w:rFonts w:ascii="TiAes New Roman" w:hAnsi="TiAes New Roman" w:cs="TiAes New Roman"/>
      <w:szCs w:val="20"/>
      <w:lang w:val="es-MX" w:eastAsia="es-MX"/>
    </w:rPr>
  </w:style>
  <w:style w:type="character" w:styleId="Refdecomentario">
    <w:name w:val="annotation reference"/>
    <w:uiPriority w:val="99"/>
    <w:unhideWhenUsed/>
    <w:qFormat/>
    <w:rsid w:val="00C87828"/>
    <w:rPr>
      <w:sz w:val="16"/>
      <w:szCs w:val="16"/>
    </w:rPr>
  </w:style>
  <w:style w:type="paragraph" w:styleId="Textodeglobo">
    <w:name w:val="Balloon Text"/>
    <w:basedOn w:val="Normal"/>
    <w:link w:val="TextodegloboCar"/>
    <w:uiPriority w:val="99"/>
    <w:unhideWhenUsed/>
    <w:rsid w:val="00C87828"/>
    <w:rPr>
      <w:rFonts w:ascii="Segoe UI" w:hAnsi="Segoe UI" w:cs="Segoe UI"/>
      <w:sz w:val="18"/>
      <w:szCs w:val="18"/>
      <w:lang w:val="es-MX"/>
    </w:rPr>
  </w:style>
  <w:style w:type="character" w:customStyle="1" w:styleId="TextodegloboCar">
    <w:name w:val="Texto de globo Car"/>
    <w:link w:val="Textodeglobo"/>
    <w:uiPriority w:val="99"/>
    <w:rsid w:val="00C87828"/>
    <w:rPr>
      <w:rFonts w:ascii="Segoe UI" w:hAnsi="Segoe UI" w:cs="Segoe UI"/>
      <w:sz w:val="18"/>
      <w:szCs w:val="18"/>
      <w:lang w:eastAsia="es-ES"/>
    </w:rPr>
  </w:style>
  <w:style w:type="character" w:customStyle="1" w:styleId="apple-converted-space">
    <w:name w:val="apple-converted-space"/>
    <w:rsid w:val="00C87828"/>
  </w:style>
  <w:style w:type="paragraph" w:styleId="Asuntodelcomentario">
    <w:name w:val="annotation subject"/>
    <w:basedOn w:val="Textocomentario"/>
    <w:next w:val="Textocomentario"/>
    <w:link w:val="AsuntodelcomentarioCar"/>
    <w:uiPriority w:val="99"/>
    <w:unhideWhenUsed/>
    <w:qFormat/>
    <w:rsid w:val="00C87828"/>
    <w:rPr>
      <w:rFonts w:ascii="Times New Roman" w:hAnsi="Times New Roman" w:cs="Times New Roman"/>
      <w:b/>
      <w:bCs/>
      <w:lang w:val="es-MX" w:eastAsia="es-ES"/>
    </w:rPr>
  </w:style>
  <w:style w:type="character" w:customStyle="1" w:styleId="AsuntodelcomentarioCar">
    <w:name w:val="Asunto del comentario Car"/>
    <w:link w:val="Asuntodelcomentario"/>
    <w:uiPriority w:val="99"/>
    <w:qFormat/>
    <w:rsid w:val="00C87828"/>
    <w:rPr>
      <w:rFonts w:ascii="TiAes New Roman" w:hAnsi="TiAes New Roman" w:cs="TiAes New Roman"/>
      <w:b/>
      <w:bCs/>
      <w:lang w:val="es-ES" w:eastAsia="es-ES"/>
    </w:rPr>
  </w:style>
  <w:style w:type="character" w:customStyle="1" w:styleId="EncabezadoCar">
    <w:name w:val="Encabezado Car"/>
    <w:link w:val="Encabezado"/>
    <w:rsid w:val="00C87828"/>
    <w:rPr>
      <w:sz w:val="24"/>
      <w:szCs w:val="24"/>
      <w:lang w:val="es-ES" w:eastAsia="es-ES"/>
    </w:rPr>
  </w:style>
  <w:style w:type="character" w:customStyle="1" w:styleId="PiedepginaCar">
    <w:name w:val="Pie de página Car"/>
    <w:link w:val="Piedepgina"/>
    <w:rsid w:val="00C87828"/>
    <w:rPr>
      <w:sz w:val="24"/>
      <w:szCs w:val="24"/>
      <w:lang w:val="es-ES" w:eastAsia="es-ES"/>
    </w:rPr>
  </w:style>
  <w:style w:type="character" w:styleId="Hipervnculo">
    <w:name w:val="Hyperlink"/>
    <w:unhideWhenUsed/>
    <w:rsid w:val="00C87828"/>
    <w:rPr>
      <w:color w:val="0563C1"/>
      <w:u w:val="single"/>
    </w:rPr>
  </w:style>
  <w:style w:type="table" w:styleId="Tablaconcuadrcula">
    <w:name w:val="Table Grid"/>
    <w:basedOn w:val="Tablanormal"/>
    <w:uiPriority w:val="39"/>
    <w:rsid w:val="00C8782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4 Párrafo de lista Car,Figuras Car,Dot pt Car,No Spacing1 Car,List Paragraph Char Char Char Car,Indicator Text Car,List Paragraph1 Car,Numbered Para 1 Car,DH1 Car,lp1 Car,Colorful List - Accent 11 Car,Bullet 1 Car,Bullet Points Car"/>
    <w:link w:val="Prrafodelista1"/>
    <w:qFormat/>
    <w:locked/>
    <w:rsid w:val="00C87828"/>
    <w:rPr>
      <w:rFonts w:ascii="TiAes New Roman" w:hAnsi="TiAes New Roman" w:cs="TiAes New Roman"/>
      <w:sz w:val="24"/>
      <w:lang w:val="es-ES"/>
    </w:rPr>
  </w:style>
  <w:style w:type="character" w:styleId="Hipervnculovisitado">
    <w:name w:val="FollowedHyperlink"/>
    <w:uiPriority w:val="99"/>
    <w:unhideWhenUsed/>
    <w:rsid w:val="00C87828"/>
    <w:rPr>
      <w:color w:val="954F72"/>
      <w:u w:val="single"/>
    </w:rPr>
  </w:style>
  <w:style w:type="character" w:customStyle="1" w:styleId="Ttulo1Car">
    <w:name w:val="Título 1 Car"/>
    <w:link w:val="Ttulo1"/>
    <w:rsid w:val="00C87828"/>
    <w:rPr>
      <w:rFonts w:cs="CG Palacio (WN)"/>
      <w:b/>
      <w:sz w:val="18"/>
      <w:szCs w:val="24"/>
      <w:lang w:val="es-ES" w:eastAsia="es-ES"/>
    </w:rPr>
  </w:style>
  <w:style w:type="paragraph" w:styleId="Ttulo0">
    <w:name w:val="Title"/>
    <w:basedOn w:val="Normal"/>
    <w:next w:val="Normal"/>
    <w:link w:val="TtuloCar"/>
    <w:qFormat/>
    <w:rsid w:val="00C87828"/>
    <w:pPr>
      <w:contextualSpacing/>
    </w:pPr>
    <w:rPr>
      <w:rFonts w:ascii="Montserrat" w:hAnsi="Montserrat"/>
      <w:b/>
      <w:spacing w:val="-10"/>
      <w:kern w:val="28"/>
      <w:szCs w:val="56"/>
      <w:lang w:val="es-MX" w:eastAsia="en-US"/>
    </w:rPr>
  </w:style>
  <w:style w:type="character" w:customStyle="1" w:styleId="TtuloCar">
    <w:name w:val="Título Car"/>
    <w:link w:val="Ttulo0"/>
    <w:rsid w:val="00C87828"/>
    <w:rPr>
      <w:rFonts w:ascii="Montserrat" w:hAnsi="Montserrat"/>
      <w:b/>
      <w:spacing w:val="-10"/>
      <w:kern w:val="28"/>
      <w:sz w:val="24"/>
      <w:szCs w:val="56"/>
      <w:lang w:eastAsia="en-US"/>
    </w:rPr>
  </w:style>
  <w:style w:type="character" w:customStyle="1" w:styleId="Ttulo2Car">
    <w:name w:val="Título 2 Car"/>
    <w:link w:val="Ttulo2"/>
    <w:rsid w:val="00C87828"/>
    <w:rPr>
      <w:rFonts w:ascii="Arial" w:hAnsi="Arial" w:cs="Helv"/>
      <w:sz w:val="18"/>
      <w:lang w:val="es-ES_tradnl"/>
    </w:rPr>
  </w:style>
  <w:style w:type="character" w:styleId="Textoennegrita">
    <w:name w:val="Strong"/>
    <w:uiPriority w:val="22"/>
    <w:qFormat/>
    <w:rsid w:val="00C87828"/>
    <w:rPr>
      <w:b/>
      <w:bCs/>
    </w:rPr>
  </w:style>
  <w:style w:type="character" w:customStyle="1" w:styleId="TextodegloboCar1">
    <w:name w:val="Texto de globo Car1"/>
    <w:uiPriority w:val="99"/>
    <w:semiHidden/>
    <w:rsid w:val="00C87828"/>
    <w:rPr>
      <w:rFonts w:ascii="Segoe UI" w:hAnsi="Segoe UI" w:cs="Segoe UI"/>
      <w:sz w:val="18"/>
      <w:szCs w:val="18"/>
      <w:lang w:val="es-ES" w:eastAsia="es-ES"/>
    </w:rPr>
  </w:style>
  <w:style w:type="character" w:customStyle="1" w:styleId="AsuntodelcomentarioCar1">
    <w:name w:val="Asunto del comentario Car1"/>
    <w:uiPriority w:val="99"/>
    <w:semiHidden/>
    <w:rsid w:val="00C87828"/>
    <w:rPr>
      <w:rFonts w:ascii="TiAes New Roman" w:hAnsi="TiAes New Roman" w:cs="TiAes New Roman"/>
      <w:b/>
      <w:bCs/>
      <w:lang w:val="es-ES" w:eastAsia="es-ES"/>
    </w:rPr>
  </w:style>
  <w:style w:type="character" w:customStyle="1" w:styleId="TtuloCar1">
    <w:name w:val="Título Car1"/>
    <w:rsid w:val="00C87828"/>
    <w:rPr>
      <w:rFonts w:ascii="Montserrat" w:hAnsi="Montserrat"/>
      <w:b/>
      <w:bCs/>
      <w:spacing w:val="-10"/>
      <w:sz w:val="24"/>
      <w:szCs w:val="24"/>
      <w:lang w:eastAsia="zh-CN"/>
    </w:rPr>
  </w:style>
  <w:style w:type="character" w:customStyle="1" w:styleId="Mencinsinresolver1">
    <w:name w:val="Mención sin resolver1"/>
    <w:uiPriority w:val="99"/>
    <w:semiHidden/>
    <w:unhideWhenUsed/>
    <w:rsid w:val="00C87828"/>
    <w:rPr>
      <w:color w:val="605E5C"/>
      <w:shd w:val="clear" w:color="auto" w:fill="E1DFDD"/>
    </w:rPr>
  </w:style>
  <w:style w:type="numbering" w:customStyle="1" w:styleId="Sinlista1">
    <w:name w:val="Sin lista1"/>
    <w:next w:val="Sinlista"/>
    <w:uiPriority w:val="99"/>
    <w:semiHidden/>
    <w:rsid w:val="00C87828"/>
  </w:style>
  <w:style w:type="paragraph" w:customStyle="1" w:styleId="Sangra2detindependiente1">
    <w:name w:val="Sangría 2 de t. independiente1"/>
    <w:basedOn w:val="Normal"/>
    <w:rsid w:val="00C87828"/>
    <w:pPr>
      <w:spacing w:after="120" w:line="480" w:lineRule="atLeast"/>
      <w:ind w:left="283"/>
    </w:pPr>
    <w:rPr>
      <w:szCs w:val="20"/>
      <w:lang w:val="es-MX" w:eastAsia="es-MX"/>
    </w:rPr>
  </w:style>
  <w:style w:type="character" w:customStyle="1" w:styleId="textocar1">
    <w:name w:val="texto_car"/>
    <w:rsid w:val="00C87828"/>
  </w:style>
  <w:style w:type="table" w:customStyle="1" w:styleId="Tablaconcuadrcula1">
    <w:name w:val="Tabla con cuadrícula1"/>
    <w:basedOn w:val="Tablanormal"/>
    <w:next w:val="Tablaconcuadrcula"/>
    <w:uiPriority w:val="39"/>
    <w:rsid w:val="00C878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C878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C878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C878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C878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C878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C878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C878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4">
    <w:name w:val="List 4"/>
    <w:basedOn w:val="Normal"/>
    <w:rsid w:val="00C87828"/>
    <w:pPr>
      <w:ind w:left="566" w:hanging="283"/>
    </w:pPr>
    <w:rPr>
      <w:lang w:val="es-MX" w:eastAsia="zh-CN"/>
    </w:rPr>
  </w:style>
  <w:style w:type="paragraph" w:styleId="Lista5">
    <w:name w:val="List 5"/>
    <w:basedOn w:val="Normal"/>
    <w:rsid w:val="00C87828"/>
    <w:pPr>
      <w:tabs>
        <w:tab w:val="left" w:pos="1440"/>
      </w:tabs>
      <w:spacing w:before="120" w:after="120"/>
      <w:ind w:left="1440" w:hanging="720"/>
      <w:jc w:val="both"/>
    </w:pPr>
    <w:rPr>
      <w:rFonts w:ascii="ArAal" w:hAnsi="ArAal" w:cs="ArAal"/>
      <w:szCs w:val="20"/>
      <w:lang w:val="es-ES_tradnl" w:eastAsia="es-MX"/>
    </w:rPr>
  </w:style>
  <w:style w:type="paragraph" w:customStyle="1" w:styleId="xl133">
    <w:name w:val="xl133"/>
    <w:basedOn w:val="Normal"/>
    <w:rsid w:val="00C87828"/>
    <w:pPr>
      <w:shd w:val="clear" w:color="000000" w:fill="FFFFFF"/>
      <w:spacing w:before="100" w:after="100"/>
    </w:pPr>
    <w:rPr>
      <w:rFonts w:ascii="TiAes New Roman" w:hAnsi="TiAes New Roman" w:cs="TiAes New Roman"/>
      <w:szCs w:val="20"/>
      <w:lang w:val="es-MX" w:eastAsia="es-MX"/>
    </w:rPr>
  </w:style>
  <w:style w:type="paragraph" w:customStyle="1" w:styleId="xl134">
    <w:name w:val="xl134"/>
    <w:basedOn w:val="Normal"/>
    <w:rsid w:val="00C87828"/>
    <w:pPr>
      <w:shd w:val="clear" w:color="000000" w:fill="FFFFFF"/>
      <w:spacing w:before="100" w:after="100"/>
      <w:jc w:val="center"/>
    </w:pPr>
    <w:rPr>
      <w:rFonts w:ascii="ArAal" w:hAnsi="ArAal" w:cs="ArAal"/>
      <w:szCs w:val="20"/>
      <w:lang w:val="es-MX" w:eastAsia="es-MX"/>
    </w:rPr>
  </w:style>
  <w:style w:type="paragraph" w:customStyle="1" w:styleId="xl135">
    <w:name w:val="xl135"/>
    <w:basedOn w:val="Normal"/>
    <w:rsid w:val="00C87828"/>
    <w:pPr>
      <w:pBdr>
        <w:bottom w:val="single" w:sz="6" w:space="0" w:color="auto"/>
      </w:pBdr>
      <w:shd w:val="clear" w:color="000000" w:fill="FFFFFF"/>
      <w:spacing w:before="100" w:after="100"/>
      <w:jc w:val="right"/>
    </w:pPr>
    <w:rPr>
      <w:rFonts w:ascii="ArAal" w:hAnsi="ArAal" w:cs="ArAal"/>
      <w:b/>
      <w:szCs w:val="20"/>
      <w:lang w:val="es-MX" w:eastAsia="es-MX"/>
    </w:rPr>
  </w:style>
  <w:style w:type="paragraph" w:customStyle="1" w:styleId="xl136">
    <w:name w:val="xl136"/>
    <w:basedOn w:val="Normal"/>
    <w:rsid w:val="00C87828"/>
    <w:pPr>
      <w:shd w:val="clear" w:color="000000" w:fill="FFFFFF"/>
      <w:spacing w:before="100" w:after="100"/>
      <w:jc w:val="center"/>
    </w:pPr>
    <w:rPr>
      <w:rFonts w:ascii="ArAal" w:hAnsi="ArAal" w:cs="ArAal"/>
      <w:b/>
      <w:color w:val="0000FF"/>
      <w:szCs w:val="20"/>
      <w:lang w:val="es-MX" w:eastAsia="es-MX"/>
    </w:rPr>
  </w:style>
  <w:style w:type="paragraph" w:customStyle="1" w:styleId="xl137">
    <w:name w:val="xl137"/>
    <w:basedOn w:val="Normal"/>
    <w:rsid w:val="00C87828"/>
    <w:pPr>
      <w:shd w:val="clear" w:color="000000" w:fill="FFFFFF"/>
      <w:spacing w:before="100" w:after="100"/>
      <w:jc w:val="center"/>
    </w:pPr>
    <w:rPr>
      <w:rFonts w:ascii="ArAal" w:hAnsi="ArAal" w:cs="ArAal"/>
      <w:b/>
      <w:szCs w:val="20"/>
      <w:lang w:val="es-MX" w:eastAsia="es-MX"/>
    </w:rPr>
  </w:style>
  <w:style w:type="paragraph" w:customStyle="1" w:styleId="xl138">
    <w:name w:val="xl138"/>
    <w:basedOn w:val="Normal"/>
    <w:rsid w:val="00C87828"/>
    <w:pPr>
      <w:shd w:val="clear" w:color="000000" w:fill="FFFFFF"/>
      <w:spacing w:before="100" w:after="100"/>
      <w:jc w:val="center"/>
    </w:pPr>
    <w:rPr>
      <w:rFonts w:ascii="ArAal" w:hAnsi="ArAal" w:cs="ArAal"/>
      <w:b/>
      <w:szCs w:val="20"/>
      <w:lang w:val="es-MX" w:eastAsia="es-MX"/>
    </w:rPr>
  </w:style>
  <w:style w:type="paragraph" w:customStyle="1" w:styleId="xl139">
    <w:name w:val="xl139"/>
    <w:basedOn w:val="Normal"/>
    <w:rsid w:val="00C87828"/>
    <w:pPr>
      <w:shd w:val="clear" w:color="000000" w:fill="FFFFFF"/>
      <w:spacing w:before="100" w:after="100"/>
      <w:jc w:val="center"/>
    </w:pPr>
    <w:rPr>
      <w:rFonts w:ascii="ArAal" w:hAnsi="ArAal" w:cs="ArAal"/>
      <w:b/>
      <w:szCs w:val="20"/>
      <w:lang w:val="es-MX" w:eastAsia="es-MX"/>
    </w:rPr>
  </w:style>
  <w:style w:type="paragraph" w:customStyle="1" w:styleId="Textoindependiente22">
    <w:name w:val="Texto independiente 22"/>
    <w:basedOn w:val="Normal"/>
    <w:rsid w:val="00C87828"/>
    <w:pPr>
      <w:ind w:left="4245" w:hanging="4245"/>
      <w:jc w:val="both"/>
    </w:pPr>
    <w:rPr>
      <w:rFonts w:ascii="TiAes New Roman" w:hAnsi="TiAes New Roman" w:cs="TiAes New Roman"/>
      <w:szCs w:val="20"/>
      <w:lang w:val="es-MX" w:eastAsia="es-MX"/>
    </w:rPr>
  </w:style>
  <w:style w:type="paragraph" w:customStyle="1" w:styleId="Textoindependiente32">
    <w:name w:val="Texto independiente 32"/>
    <w:basedOn w:val="Normal"/>
    <w:rsid w:val="00C87828"/>
    <w:pPr>
      <w:spacing w:before="120" w:after="120"/>
      <w:jc w:val="center"/>
    </w:pPr>
    <w:rPr>
      <w:rFonts w:ascii="ArAal" w:hAnsi="ArAal" w:cs="ArAal"/>
      <w:b/>
      <w:szCs w:val="20"/>
      <w:lang w:val="es-MX" w:eastAsia="es-MX"/>
    </w:rPr>
  </w:style>
  <w:style w:type="paragraph" w:customStyle="1" w:styleId="Mapadeldocumento2">
    <w:name w:val="Mapa del documento2"/>
    <w:basedOn w:val="Normal"/>
    <w:rsid w:val="00C87828"/>
    <w:pPr>
      <w:shd w:val="clear" w:color="auto" w:fill="000080"/>
    </w:pPr>
    <w:rPr>
      <w:rFonts w:ascii="TaAoma" w:hAnsi="TaAoma" w:cs="TaAoma"/>
      <w:sz w:val="20"/>
      <w:szCs w:val="20"/>
      <w:lang w:val="es-MX" w:eastAsia="es-MX"/>
    </w:rPr>
  </w:style>
  <w:style w:type="paragraph" w:customStyle="1" w:styleId="Asuntodelcomentario2">
    <w:name w:val="Asunto del comentario2"/>
    <w:basedOn w:val="Textocomentario"/>
    <w:next w:val="Textocomentario"/>
    <w:rsid w:val="00C87828"/>
    <w:rPr>
      <w:b/>
      <w:lang w:val="es-MX"/>
    </w:rPr>
  </w:style>
  <w:style w:type="paragraph" w:customStyle="1" w:styleId="Textoindependiente23">
    <w:name w:val="Texto independiente 23"/>
    <w:basedOn w:val="Normal"/>
    <w:rsid w:val="00C87828"/>
    <w:pPr>
      <w:ind w:left="4245" w:hanging="4245"/>
      <w:jc w:val="both"/>
    </w:pPr>
    <w:rPr>
      <w:rFonts w:ascii="TiAes New Roman" w:hAnsi="TiAes New Roman" w:cs="TiAes New Roman"/>
      <w:szCs w:val="20"/>
      <w:lang w:val="es-MX" w:eastAsia="es-MX"/>
    </w:rPr>
  </w:style>
  <w:style w:type="paragraph" w:customStyle="1" w:styleId="Textoindependiente33">
    <w:name w:val="Texto independiente 33"/>
    <w:basedOn w:val="Normal"/>
    <w:rsid w:val="00C87828"/>
    <w:pPr>
      <w:spacing w:before="120" w:after="120"/>
      <w:jc w:val="center"/>
    </w:pPr>
    <w:rPr>
      <w:rFonts w:ascii="ArAal" w:hAnsi="ArAal" w:cs="ArAal"/>
      <w:b/>
      <w:szCs w:val="20"/>
      <w:lang w:val="es-MX" w:eastAsia="es-MX"/>
    </w:rPr>
  </w:style>
  <w:style w:type="paragraph" w:customStyle="1" w:styleId="Textodeglobo3">
    <w:name w:val="Texto de globo3"/>
    <w:basedOn w:val="Normal"/>
    <w:rsid w:val="00C87828"/>
    <w:rPr>
      <w:rFonts w:ascii="TaAoma" w:hAnsi="TaAoma" w:cs="TaAoma"/>
      <w:sz w:val="16"/>
      <w:szCs w:val="20"/>
      <w:lang w:val="es-MX" w:eastAsia="es-MX"/>
    </w:rPr>
  </w:style>
  <w:style w:type="paragraph" w:customStyle="1" w:styleId="Mapadeldocumento3">
    <w:name w:val="Mapa del documento3"/>
    <w:basedOn w:val="Normal"/>
    <w:rsid w:val="00C87828"/>
    <w:pPr>
      <w:shd w:val="clear" w:color="auto" w:fill="000080"/>
    </w:pPr>
    <w:rPr>
      <w:rFonts w:ascii="TaAoma" w:hAnsi="TaAoma" w:cs="TaAoma"/>
      <w:sz w:val="20"/>
      <w:szCs w:val="20"/>
      <w:lang w:val="es-MX" w:eastAsia="es-MX"/>
    </w:rPr>
  </w:style>
  <w:style w:type="paragraph" w:customStyle="1" w:styleId="Asuntodelcomentario3">
    <w:name w:val="Asunto del comentario3"/>
    <w:basedOn w:val="Textocomentario"/>
    <w:next w:val="Textocomentario"/>
    <w:rsid w:val="00C87828"/>
    <w:rPr>
      <w:b/>
      <w:lang w:val="es-MX"/>
    </w:rPr>
  </w:style>
  <w:style w:type="paragraph" w:styleId="Lista3">
    <w:name w:val="List 3"/>
    <w:basedOn w:val="Normal"/>
    <w:rsid w:val="00C87828"/>
    <w:pPr>
      <w:tabs>
        <w:tab w:val="left" w:pos="720"/>
      </w:tabs>
      <w:spacing w:before="120" w:after="120"/>
      <w:ind w:left="720" w:hanging="720"/>
      <w:jc w:val="both"/>
    </w:pPr>
    <w:rPr>
      <w:rFonts w:ascii="ArAal" w:hAnsi="ArAal" w:cs="ArAal"/>
      <w:szCs w:val="20"/>
      <w:lang w:val="es-ES_tradnl" w:eastAsia="es-MX"/>
    </w:rPr>
  </w:style>
  <w:style w:type="paragraph" w:customStyle="1" w:styleId="Textoindependiente24">
    <w:name w:val="Texto independiente 24"/>
    <w:basedOn w:val="Normal"/>
    <w:rsid w:val="00C87828"/>
    <w:pPr>
      <w:ind w:left="4245" w:hanging="4245"/>
      <w:jc w:val="both"/>
    </w:pPr>
    <w:rPr>
      <w:rFonts w:ascii="TiAes New Roman" w:hAnsi="TiAes New Roman" w:cs="TiAes New Roman"/>
      <w:szCs w:val="20"/>
      <w:lang w:val="es-MX" w:eastAsia="es-MX"/>
    </w:rPr>
  </w:style>
  <w:style w:type="paragraph" w:customStyle="1" w:styleId="Sangra2detindependiente2">
    <w:name w:val="Sangría 2 de t. independiente2"/>
    <w:basedOn w:val="Normal"/>
    <w:rsid w:val="00C87828"/>
    <w:pPr>
      <w:ind w:left="3969"/>
      <w:jc w:val="both"/>
    </w:pPr>
    <w:rPr>
      <w:rFonts w:ascii="ArAal" w:hAnsi="ArAal" w:cs="ArAal"/>
      <w:sz w:val="20"/>
      <w:szCs w:val="20"/>
      <w:lang w:val="es-MX" w:eastAsia="es-MX"/>
    </w:rPr>
  </w:style>
  <w:style w:type="paragraph" w:customStyle="1" w:styleId="Textoindependiente34">
    <w:name w:val="Texto independiente 34"/>
    <w:basedOn w:val="Normal"/>
    <w:rsid w:val="00C87828"/>
    <w:pPr>
      <w:spacing w:before="120" w:after="120"/>
      <w:jc w:val="center"/>
    </w:pPr>
    <w:rPr>
      <w:rFonts w:ascii="ArAal" w:hAnsi="ArAal" w:cs="ArAal"/>
      <w:b/>
      <w:szCs w:val="20"/>
      <w:lang w:val="es-MX" w:eastAsia="es-MX"/>
    </w:rPr>
  </w:style>
  <w:style w:type="paragraph" w:customStyle="1" w:styleId="Mapadeldocumento4">
    <w:name w:val="Mapa del documento4"/>
    <w:basedOn w:val="Normal"/>
    <w:rsid w:val="00C87828"/>
    <w:pPr>
      <w:shd w:val="clear" w:color="auto" w:fill="000080"/>
    </w:pPr>
    <w:rPr>
      <w:rFonts w:ascii="TaAoma" w:hAnsi="TaAoma" w:cs="TaAoma"/>
      <w:sz w:val="20"/>
      <w:szCs w:val="20"/>
      <w:lang w:val="es-MX" w:eastAsia="es-MX"/>
    </w:rPr>
  </w:style>
  <w:style w:type="paragraph" w:customStyle="1" w:styleId="Puesto1">
    <w:name w:val="Puesto1"/>
    <w:basedOn w:val="Normal"/>
    <w:rsid w:val="00C87828"/>
    <w:pPr>
      <w:jc w:val="center"/>
    </w:pPr>
    <w:rPr>
      <w:rFonts w:ascii="Arial" w:hAnsi="Arial" w:cs="Arial"/>
      <w:lang w:val="es-MX" w:eastAsia="zh-CN"/>
    </w:rPr>
  </w:style>
  <w:style w:type="paragraph" w:customStyle="1" w:styleId="Estilosinnombre">
    <w:name w:val="Estilo sin nombre"/>
    <w:basedOn w:val="Normal"/>
    <w:next w:val="Ttulo0"/>
    <w:rsid w:val="00C87828"/>
    <w:pPr>
      <w:tabs>
        <w:tab w:val="left" w:pos="720"/>
      </w:tabs>
      <w:spacing w:line="276" w:lineRule="atLeast"/>
      <w:jc w:val="center"/>
    </w:pPr>
    <w:rPr>
      <w:b/>
      <w:bCs/>
      <w:caps/>
      <w:sz w:val="22"/>
      <w:szCs w:val="22"/>
      <w:lang w:val="es-MX" w:eastAsia="zh-CN"/>
    </w:rPr>
  </w:style>
  <w:style w:type="paragraph" w:customStyle="1" w:styleId="Sangra2detindep010">
    <w:name w:val="Sangría 2 de t. indep010"/>
    <w:basedOn w:val="Normal"/>
    <w:rsid w:val="00C87828"/>
    <w:pPr>
      <w:ind w:left="3969"/>
      <w:jc w:val="both"/>
    </w:pPr>
    <w:rPr>
      <w:rFonts w:ascii="Arial" w:hAnsi="Arial" w:cs="Arial"/>
      <w:sz w:val="20"/>
      <w:szCs w:val="20"/>
      <w:lang w:val="es-MX" w:eastAsia="zh-CN"/>
    </w:rPr>
  </w:style>
  <w:style w:type="paragraph" w:customStyle="1" w:styleId="TtulodeTDC2">
    <w:name w:val="Título de TDC2"/>
    <w:basedOn w:val="Ttulo1"/>
    <w:next w:val="Normal"/>
    <w:qFormat/>
    <w:rsid w:val="00C87828"/>
    <w:pPr>
      <w:keepNext/>
      <w:keepLines/>
      <w:pBdr>
        <w:bottom w:val="none" w:sz="0" w:space="0" w:color="auto"/>
        <w:between w:val="none" w:sz="0" w:space="0" w:color="auto"/>
      </w:pBdr>
      <w:spacing w:before="480" w:line="276" w:lineRule="atLeast"/>
      <w:jc w:val="left"/>
    </w:pPr>
    <w:rPr>
      <w:rFonts w:ascii="Calibri" w:hAnsi="Calibri" w:cs="Times New Roman"/>
      <w:bCs/>
      <w:color w:val="00FFFF"/>
      <w:sz w:val="28"/>
      <w:szCs w:val="28"/>
      <w:lang w:val="es-MX" w:eastAsia="zh-CN"/>
    </w:rPr>
  </w:style>
  <w:style w:type="paragraph" w:customStyle="1" w:styleId="Sangra2detindep020">
    <w:name w:val="Sangría 2 de t. indep020"/>
    <w:basedOn w:val="Normal"/>
    <w:rsid w:val="00C87828"/>
    <w:pPr>
      <w:ind w:left="3969"/>
      <w:jc w:val="both"/>
    </w:pPr>
    <w:rPr>
      <w:rFonts w:ascii="Arial" w:hAnsi="Arial" w:cs="Arial"/>
      <w:sz w:val="20"/>
      <w:szCs w:val="20"/>
      <w:lang w:val="es-MX" w:eastAsia="zh-CN"/>
    </w:rPr>
  </w:style>
  <w:style w:type="paragraph" w:customStyle="1" w:styleId="Sangra2detindep030">
    <w:name w:val="Sangría 2 de t. indep030"/>
    <w:basedOn w:val="Normal"/>
    <w:rsid w:val="00C87828"/>
    <w:pPr>
      <w:ind w:left="3969"/>
      <w:jc w:val="both"/>
    </w:pPr>
    <w:rPr>
      <w:rFonts w:ascii="Arial" w:hAnsi="Arial" w:cs="Arial"/>
      <w:sz w:val="20"/>
      <w:szCs w:val="20"/>
      <w:lang w:val="es-MX"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utierrez\Desktop\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MODELO.dot</Template>
  <TotalTime>0</TotalTime>
  <Pages>8</Pages>
  <Words>2562</Words>
  <Characters>14093</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16622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DOF</dc:creator>
  <cp:keywords/>
  <dc:description/>
  <cp:lastModifiedBy>Dgfcce Ssocial 2</cp:lastModifiedBy>
  <cp:revision>2</cp:revision>
  <cp:lastPrinted>1900-01-01T06:00:00Z</cp:lastPrinted>
  <dcterms:created xsi:type="dcterms:W3CDTF">2022-11-30T16:29:00Z</dcterms:created>
  <dcterms:modified xsi:type="dcterms:W3CDTF">2022-11-30T16:29:00Z</dcterms:modified>
</cp:coreProperties>
</file>