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46"/>
        <w:gridCol w:w="324"/>
        <w:gridCol w:w="3913"/>
      </w:tblGrid>
      <w:tr w:rsidR="004A6F92" w:rsidRPr="00632AD9" w:rsidTr="00632AD9">
        <w:trPr>
          <w:trHeight w:val="20"/>
        </w:trPr>
        <w:tc>
          <w:tcPr>
            <w:tcW w:w="1211" w:type="pct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Tipo de trámite:</w:t>
            </w:r>
          </w:p>
        </w:tc>
        <w:tc>
          <w:tcPr>
            <w:tcW w:w="1778" w:type="pct"/>
            <w:shd w:val="clear" w:color="000000" w:fill="FFFFFF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  <w:t>Modificación Alta a domicilio de una planta, bodega o almacén</w:t>
            </w:r>
          </w:p>
        </w:tc>
        <w:tc>
          <w:tcPr>
            <w:tcW w:w="2011" w:type="pct"/>
            <w:gridSpan w:val="2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Información Adicional</w:t>
            </w:r>
          </w:p>
        </w:tc>
      </w:tr>
      <w:tr w:rsidR="004A6F92" w:rsidRPr="00632AD9" w:rsidTr="00632AD9">
        <w:trPr>
          <w:trHeight w:val="20"/>
        </w:trPr>
        <w:tc>
          <w:tcPr>
            <w:tcW w:w="1211" w:type="pct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Folio VUCEM: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11" w:type="pct"/>
            <w:gridSpan w:val="2"/>
            <w:vMerge w:val="restart"/>
            <w:shd w:val="clear" w:color="000000" w:fill="FFFFFF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ind w:left="-66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6F92" w:rsidRPr="00632AD9" w:rsidTr="00632AD9">
        <w:trPr>
          <w:trHeight w:val="20"/>
        </w:trPr>
        <w:tc>
          <w:tcPr>
            <w:tcW w:w="1211" w:type="pct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Razón Social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11" w:type="pct"/>
            <w:gridSpan w:val="2"/>
            <w:vMerge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6F92" w:rsidRPr="00632AD9" w:rsidTr="00632AD9">
        <w:trPr>
          <w:trHeight w:val="20"/>
        </w:trPr>
        <w:tc>
          <w:tcPr>
            <w:tcW w:w="1211" w:type="pct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RFC: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11" w:type="pct"/>
            <w:gridSpan w:val="2"/>
            <w:vMerge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6F92" w:rsidRPr="00632AD9" w:rsidTr="00632AD9">
        <w:trPr>
          <w:trHeight w:val="20"/>
        </w:trPr>
        <w:tc>
          <w:tcPr>
            <w:tcW w:w="1211" w:type="pct"/>
            <w:shd w:val="clear" w:color="000000" w:fill="F2F2F2"/>
            <w:vAlign w:val="center"/>
            <w:hideMark/>
          </w:tcPr>
          <w:p w:rsidR="004A6F92" w:rsidRPr="00F23923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Datos de contacto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(Nombre y correo electrónico)</w:t>
            </w:r>
          </w:p>
        </w:tc>
        <w:tc>
          <w:tcPr>
            <w:tcW w:w="154" w:type="pct"/>
            <w:shd w:val="clear" w:color="000000" w:fill="FFFFFF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000000" w:fill="FFFFFF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6F92" w:rsidRPr="00632AD9" w:rsidTr="00632AD9">
        <w:trPr>
          <w:cantSplit/>
          <w:trHeight w:val="1134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F23923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Requisitos: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br/>
            </w:r>
            <w:r w:rsidR="00966C64"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Artículo 6 del Decreto PROSEC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.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br/>
              <w:t xml:space="preserve">Reglas 3.1.6 y </w:t>
            </w:r>
            <w:r w:rsidR="00966C64"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5.3.1 A apartado C, numeral 1 inciso e) </w:t>
            </w:r>
          </w:p>
        </w:tc>
        <w:tc>
          <w:tcPr>
            <w:tcW w:w="154" w:type="pct"/>
            <w:shd w:val="clear" w:color="000000" w:fill="F2F2F2"/>
            <w:textDirection w:val="btLr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ind w:left="113" w:right="113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Cumple</w:t>
            </w:r>
          </w:p>
        </w:tc>
        <w:tc>
          <w:tcPr>
            <w:tcW w:w="1857" w:type="pct"/>
            <w:shd w:val="clear" w:color="000000" w:fill="F2F2F2"/>
            <w:vAlign w:val="center"/>
            <w:hideMark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Nombre del Documento o Anexo //Observaciones</w:t>
            </w:r>
          </w:p>
        </w:tc>
      </w:tr>
      <w:tr w:rsidR="004A6F92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Domicilios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en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los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que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realizan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sus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operaciones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al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amparo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del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programa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966C64"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PROSEC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, únicamente los referentes a sus plantas, bodegas, almacenes o del domicilio que se tenga registrado,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donde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realizan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sus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operaciones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manufactura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o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mantienen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mercancías importadas</w:t>
            </w:r>
            <w:r w:rsid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966C64" w:rsidRPr="00632AD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al amparo del PROSEC.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bookmarkStart w:id="0" w:name="_GoBack"/>
            <w:bookmarkEnd w:id="0"/>
          </w:p>
        </w:tc>
      </w:tr>
      <w:tr w:rsidR="004A6F92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632AD9"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  <w:t>Documentos que acreditan el cumplimiento de los requisitos: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6F92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632AD9" w:rsidRPr="008F14F1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</w:pP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>Ubicación del o los domicilio (s) en el que se llevarán a cabo los procesos productivos o de servicios, incluyendo aquellos en los que se mantenga mercancía importada al amparo del Programa (bodegas, almacenes)</w:t>
            </w:r>
          </w:p>
          <w:p w:rsidR="004A6F92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El domicilio señalado en la Fe de hechos deberá ser el mismo al solicitado mediante la Ventanilla Digital. Descripción de las características y condiciones del interior y exterior: descripción de la fachada, color y descripción del interior, número de pisos, salidas y entradas. Soporte fotográfico que de evidencia de las características y condiciones del interior y exterior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632AD9" w:rsidRPr="00632AD9" w:rsidTr="001D1982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</w:tcPr>
          <w:p w:rsidR="00632AD9" w:rsidRPr="00632AD9" w:rsidRDefault="00632AD9" w:rsidP="00632AD9">
            <w:pPr>
              <w:rPr>
                <w:lang w:val="es-MX"/>
              </w:rPr>
            </w:pPr>
            <w:r w:rsidRPr="00C1224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 xml:space="preserve">Estatus de posesión del inmueble, así como documento que lo acredite. </w:t>
            </w:r>
            <w:r w:rsidRPr="00C1224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Documento que acredite legalmente la posesión del inmueble en donde se pretenda llevar a cabo la operación del programa, en el que se indique la ubicación del inmueble, el domicilio deberá ser el mismo al solicitado en la Ventanilla Digital. Tratándose de arrendamiento o comodato, se deberá acreditar que el contrato respectivo establece un plazo forzoso mínimo de un año y que le resta una vigencia de por lo menos once meses, a la fecha de presentación de la solicitud. Tratándose de subarrendamiento, se deberá anexar el respectivo contrato de arrendamiento.</w:t>
            </w:r>
          </w:p>
        </w:tc>
        <w:tc>
          <w:tcPr>
            <w:tcW w:w="154" w:type="pct"/>
            <w:shd w:val="clear" w:color="auto" w:fill="auto"/>
          </w:tcPr>
          <w:p w:rsidR="00632AD9" w:rsidRPr="00632AD9" w:rsidRDefault="00632AD9" w:rsidP="00632AD9">
            <w:pPr>
              <w:rPr>
                <w:lang w:val="es-MX"/>
              </w:rPr>
            </w:pPr>
          </w:p>
        </w:tc>
        <w:tc>
          <w:tcPr>
            <w:tcW w:w="1857" w:type="pct"/>
            <w:shd w:val="clear" w:color="auto" w:fill="auto"/>
          </w:tcPr>
          <w:p w:rsidR="00632AD9" w:rsidRPr="00632AD9" w:rsidRDefault="00632AD9" w:rsidP="00632AD9">
            <w:pPr>
              <w:rPr>
                <w:lang w:val="es-MX"/>
              </w:rPr>
            </w:pPr>
          </w:p>
        </w:tc>
      </w:tr>
      <w:tr w:rsidR="004A6F92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4A6F92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>Inventario de la maquinaria, equipo, mobiliario mediante el cual se realiza o realizará el proceso productivo o de servicios, incluyendo aquellos en los que se mantenga mercancía importada al amparo del Programa (bodegas, almacenes) anexando soporte fotográfico, y documental respecto de la legal posesión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 xml:space="preserve"> </w:t>
            </w:r>
            <w:r w:rsidRPr="00BD67A2"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(Pedimento</w:t>
            </w:r>
            <w:r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s</w:t>
            </w:r>
            <w:r w:rsidRPr="00BD67A2"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, facturas</w:t>
            </w:r>
            <w:r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 xml:space="preserve">, </w:t>
            </w:r>
            <w:r w:rsidRPr="00BD67A2"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etc</w:t>
            </w:r>
            <w:r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.</w:t>
            </w:r>
            <w:r w:rsidRPr="00BD67A2"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)</w:t>
            </w:r>
            <w:r w:rsidRPr="008F14F1">
              <w:rPr>
                <w:rFonts w:ascii="Montserrat" w:eastAsia="Times New Roman" w:hAnsi="Montserrat" w:cs="Arial"/>
                <w:color w:val="000000"/>
                <w:sz w:val="18"/>
                <w:szCs w:val="16"/>
                <w:lang w:val="es-MX"/>
              </w:rPr>
              <w:t xml:space="preserve"> </w:t>
            </w: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Anexar listado con detalle de la maquinaria, equipo y mobiliario, cantidad, modelo, número de serie, y dimensiones físicas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4A6F92" w:rsidRPr="00632AD9" w:rsidRDefault="004A6F92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632AD9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632AD9" w:rsidRPr="008F14F1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</w:pP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 xml:space="preserve">Descripción detallada del proceso a realizar en el domicilio que se pretende registrar, iniciando de la descarga de los insumos, </w:t>
            </w: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lastRenderedPageBreak/>
              <w:t>haciendo el recorrido por todo el proceso hasta el área del embarque, empleados involucrados en cada etapa del proceso, de inicio hasta proceso de embarque. Se deberá anexar soporte fotográfico</w:t>
            </w:r>
            <w:r w:rsidRPr="008F14F1">
              <w:rPr>
                <w:rFonts w:ascii="Montserrat" w:hAnsi="Montserrat"/>
                <w:sz w:val="18"/>
                <w:szCs w:val="16"/>
                <w:lang w:val="es-MX"/>
              </w:rPr>
              <w:t xml:space="preserve">, </w:t>
            </w: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únicamente en caso de que al momento de la diligencia la planta se encuentre en operación.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</w:tcPr>
          <w:p w:rsidR="00632AD9" w:rsidRPr="00632AD9" w:rsidRDefault="00632AD9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632AD9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632AD9" w:rsidRPr="008F14F1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</w:pP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lastRenderedPageBreak/>
              <w:t>Descripción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la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mercancía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importar y del producto final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que se produce,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así como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la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descripción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del espacio físico donde se almacenará la misma, anexar soporte fotográfico;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 xml:space="preserve">La descripción y su fracción arancelaria de conformidad con la Tarifa de la Ley de Impuestos Generales de Importación y de Exportación. </w:t>
            </w:r>
          </w:p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Características y dimensiones físicas del espacio donde permanecerá la mercancía a importar temporalmente y soporte fotográfico del mismo</w:t>
            </w: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>.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632AD9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En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caso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contar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con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mercancía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importada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manera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temporal,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inventario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de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dichas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632AD9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mercancías,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8F14F1">
              <w:rPr>
                <w:rFonts w:ascii="Montserrat" w:eastAsia="Times New Roman" w:hAnsi="Montserrat" w:cs="Arial"/>
                <w:bCs/>
                <w:color w:val="000000"/>
                <w:sz w:val="18"/>
                <w:szCs w:val="16"/>
                <w:lang w:val="es-MX"/>
              </w:rPr>
              <w:t>conforme al Anexo 24 al que se refieren las Reglas Generales de Comercio Exterior del SAT y soporte fotográfico como evidencia de la mercancía que se encuentra en el domicilio. En caso de no aplicar este inciso, señalarlo en el acta.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632AD9" w:rsidRPr="00632AD9" w:rsidTr="00632AD9">
        <w:trPr>
          <w:trHeight w:val="20"/>
        </w:trPr>
        <w:tc>
          <w:tcPr>
            <w:tcW w:w="2989" w:type="pct"/>
            <w:gridSpan w:val="2"/>
            <w:shd w:val="clear" w:color="auto" w:fill="F2F2F2" w:themeFill="background1" w:themeFillShade="F2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8F14F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val="es-MX"/>
              </w:rPr>
              <w:t xml:space="preserve">Número de empleados en el domicilio al momento de levantar la fe de hechos, y la actividad realizada, anexando un soporte fotográfico de las actividades realizadas por los mismos y documentación soporte: pago de las cuotas obrero patronal ante el Instituto Mexicano del Seguro Social, en caso de que la contratación del personal de la empresa sea a través de un tercero (Outsourcing), deberá proporcionar copia del contrato de prestación de servicios, así como el documento que acredite la legal contratación de los empleados. </w:t>
            </w:r>
            <w:r w:rsidRPr="008F14F1">
              <w:rPr>
                <w:rFonts w:ascii="Montserrat" w:eastAsia="Times New Roman" w:hAnsi="Montserrat" w:cs="Arial"/>
                <w:sz w:val="18"/>
                <w:szCs w:val="16"/>
                <w:lang w:val="es-MX"/>
              </w:rPr>
              <w:t>Presentar cédulas de determinación de las cuotas obrero patronales del IMSS al último periodo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632AD9" w:rsidRPr="00632AD9" w:rsidRDefault="00632AD9" w:rsidP="00632AD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7" w:type="pct"/>
            <w:shd w:val="clear" w:color="auto" w:fill="auto"/>
          </w:tcPr>
          <w:p w:rsidR="00632AD9" w:rsidRPr="00632AD9" w:rsidRDefault="00632AD9" w:rsidP="00632AD9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CE44B7" w:rsidRPr="00632AD9" w:rsidRDefault="00CE44B7" w:rsidP="00632AD9">
      <w:pPr>
        <w:spacing w:after="0"/>
        <w:rPr>
          <w:rFonts w:ascii="Montserrat" w:hAnsi="Montserrat"/>
          <w:sz w:val="18"/>
          <w:szCs w:val="18"/>
          <w:lang w:val="es-MX"/>
        </w:rPr>
      </w:pPr>
    </w:p>
    <w:sectPr w:rsidR="00CE44B7" w:rsidRPr="00632AD9" w:rsidSect="00632AD9">
      <w:pgSz w:w="12240" w:h="15840"/>
      <w:pgMar w:top="1185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3"/>
    <w:rsid w:val="001709DE"/>
    <w:rsid w:val="002B267A"/>
    <w:rsid w:val="002C0F18"/>
    <w:rsid w:val="004A6F92"/>
    <w:rsid w:val="00542344"/>
    <w:rsid w:val="00632AD9"/>
    <w:rsid w:val="00673EA3"/>
    <w:rsid w:val="006B7FFC"/>
    <w:rsid w:val="00966C64"/>
    <w:rsid w:val="00B44DF3"/>
    <w:rsid w:val="00C943F4"/>
    <w:rsid w:val="00CE44B7"/>
    <w:rsid w:val="00DA0A9B"/>
    <w:rsid w:val="00F2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E737-2B3E-42C9-8EF4-216EDF1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MUÑIZ</dc:creator>
  <cp:keywords/>
  <dc:description/>
  <cp:lastModifiedBy>Quetzali García Ojeda</cp:lastModifiedBy>
  <cp:revision>3</cp:revision>
  <dcterms:created xsi:type="dcterms:W3CDTF">2020-07-23T02:30:00Z</dcterms:created>
  <dcterms:modified xsi:type="dcterms:W3CDTF">2020-07-23T19:53:00Z</dcterms:modified>
</cp:coreProperties>
</file>