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86" w:rsidRDefault="00664E86" w:rsidP="00664E86">
      <w:pPr>
        <w:jc w:val="both"/>
        <w:rPr>
          <w:rFonts w:ascii="Montserrat" w:hAnsi="Montserrat"/>
          <w:b/>
        </w:rPr>
      </w:pPr>
    </w:p>
    <w:p w:rsidR="00664E86" w:rsidRDefault="00664E86" w:rsidP="00664E86">
      <w:pPr>
        <w:pStyle w:val="Default"/>
        <w:ind w:left="709"/>
        <w:jc w:val="both"/>
        <w:rPr>
          <w:rFonts w:ascii="Montserrat" w:hAnsi="Montserrat"/>
          <w:b/>
        </w:rPr>
      </w:pPr>
      <w:r w:rsidRPr="00195F6B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5644FF" wp14:editId="76A1C6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74257" cy="2571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4E86" w:rsidRPr="001D0681" w:rsidRDefault="00664E86" w:rsidP="00664E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0681">
                              <w:rPr>
                                <w:rFonts w:ascii="Montserrat" w:hAnsi="Montserrat"/>
                              </w:rPr>
                              <w:t>PERMISO AUTOMÁTICO DE CALZADO</w:t>
                            </w:r>
                          </w:p>
                          <w:p w:rsidR="00664E86" w:rsidRDefault="00664E86" w:rsidP="00664E86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  <w:p w:rsidR="00664E86" w:rsidRDefault="00664E86" w:rsidP="00664E86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664E86" w:rsidRDefault="00664E86" w:rsidP="00664E86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664E86" w:rsidRDefault="00664E86" w:rsidP="00664E86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664E86" w:rsidRDefault="00664E86" w:rsidP="00664E86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664E86" w:rsidRPr="00A457E2" w:rsidRDefault="00664E86" w:rsidP="00664E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644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-.05pt;width:423.1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" filled="f" stroked="f" strokeweight=".5pt">
                <v:textbox>
                  <w:txbxContent>
                    <w:p w:rsidR="00664E86" w:rsidRPr="001D0681" w:rsidRDefault="00664E86" w:rsidP="00664E86">
                      <w:pPr>
                        <w:jc w:val="center"/>
                        <w:rPr>
                          <w:sz w:val="20"/>
                        </w:rPr>
                      </w:pPr>
                      <w:r w:rsidRPr="001D0681">
                        <w:rPr>
                          <w:rFonts w:ascii="Montserrat" w:hAnsi="Montserrat"/>
                        </w:rPr>
                        <w:t>PERMISO AUTOMÁTICO DE CALZADO</w:t>
                      </w:r>
                    </w:p>
                    <w:p w:rsidR="00664E86" w:rsidRDefault="00664E86" w:rsidP="00664E86">
                      <w:pPr>
                        <w:rPr>
                          <w:rFonts w:ascii="Montserrat" w:hAnsi="Montserrat"/>
                        </w:rPr>
                      </w:pPr>
                    </w:p>
                    <w:p w:rsidR="00664E86" w:rsidRDefault="00664E86" w:rsidP="00664E86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664E86" w:rsidRDefault="00664E86" w:rsidP="00664E86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664E86" w:rsidRDefault="00664E86" w:rsidP="00664E86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664E86" w:rsidRDefault="00664E86" w:rsidP="00664E86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664E86" w:rsidRPr="00A457E2" w:rsidRDefault="00664E86" w:rsidP="00664E8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E86" w:rsidRDefault="00664E86" w:rsidP="00664E86">
      <w:pPr>
        <w:pStyle w:val="Default"/>
        <w:ind w:left="709"/>
        <w:jc w:val="both"/>
        <w:rPr>
          <w:rFonts w:ascii="Montserrat" w:hAnsi="Montserrat"/>
          <w:b/>
        </w:rPr>
      </w:pPr>
    </w:p>
    <w:p w:rsidR="00664E86" w:rsidRDefault="00664E86" w:rsidP="00664E86">
      <w:pPr>
        <w:pStyle w:val="Default"/>
        <w:ind w:left="709"/>
        <w:jc w:val="both"/>
        <w:rPr>
          <w:rFonts w:ascii="Montserrat" w:hAnsi="Montserrat"/>
          <w:b/>
        </w:rPr>
      </w:pPr>
    </w:p>
    <w:p w:rsidR="00664E86" w:rsidRPr="001D0681" w:rsidRDefault="00664E86" w:rsidP="00664E86">
      <w:pPr>
        <w:pStyle w:val="Default"/>
        <w:numPr>
          <w:ilvl w:val="0"/>
          <w:numId w:val="7"/>
        </w:numPr>
        <w:ind w:left="709"/>
        <w:jc w:val="both"/>
        <w:rPr>
          <w:rFonts w:ascii="Montserrat" w:hAnsi="Montserrat"/>
          <w:b/>
        </w:rPr>
      </w:pPr>
      <w:r w:rsidRPr="001D0681">
        <w:rPr>
          <w:rFonts w:ascii="Montserrat" w:hAnsi="Montserrat"/>
          <w:b/>
        </w:rPr>
        <w:t>ASPECTOS GENERALES</w:t>
      </w:r>
    </w:p>
    <w:p w:rsidR="00664E86" w:rsidRPr="00E86BDF" w:rsidRDefault="00664E86" w:rsidP="00664E86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958"/>
      </w:tblGrid>
      <w:tr w:rsidR="00664E86" w:rsidRPr="00E86BDF" w:rsidTr="00575D1D">
        <w:trPr>
          <w:trHeight w:val="497"/>
        </w:trPr>
        <w:tc>
          <w:tcPr>
            <w:tcW w:w="4390" w:type="dxa"/>
          </w:tcPr>
          <w:p w:rsidR="00664E86" w:rsidRPr="00E86BDF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E86BDF">
              <w:rPr>
                <w:rFonts w:ascii="Montserrat" w:hAnsi="Montserrat"/>
                <w:sz w:val="22"/>
                <w:szCs w:val="22"/>
              </w:rPr>
              <w:t>A) BENEFICIARIOS:</w:t>
            </w:r>
          </w:p>
        </w:tc>
        <w:tc>
          <w:tcPr>
            <w:tcW w:w="5958" w:type="dxa"/>
          </w:tcPr>
          <w:p w:rsidR="00664E86" w:rsidRPr="00E86BDF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E86BDF">
              <w:rPr>
                <w:rFonts w:ascii="Montserrat" w:hAnsi="Montserrat"/>
                <w:sz w:val="22"/>
                <w:szCs w:val="22"/>
              </w:rPr>
              <w:t>Personas físi</w:t>
            </w:r>
            <w:r>
              <w:rPr>
                <w:rFonts w:ascii="Montserrat" w:hAnsi="Montserrat"/>
                <w:sz w:val="22"/>
                <w:szCs w:val="22"/>
              </w:rPr>
              <w:t>cas o morales establecidas en</w:t>
            </w:r>
            <w:r w:rsidRPr="00E86BDF">
              <w:rPr>
                <w:rFonts w:ascii="Montserrat" w:hAnsi="Montserrat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</w:rPr>
              <w:t>México</w:t>
            </w:r>
            <w:r w:rsidRPr="00E86BDF"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664E86" w:rsidRPr="00E86BDF" w:rsidTr="00575D1D">
        <w:trPr>
          <w:trHeight w:val="531"/>
        </w:trPr>
        <w:tc>
          <w:tcPr>
            <w:tcW w:w="4390" w:type="dxa"/>
          </w:tcPr>
          <w:p w:rsidR="00664E86" w:rsidRPr="00E86BDF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E86BDF">
              <w:rPr>
                <w:rFonts w:ascii="Montserrat" w:hAnsi="Montserrat"/>
                <w:sz w:val="22"/>
                <w:szCs w:val="22"/>
              </w:rPr>
              <w:t>B) RÉGIMEN ADUANERO:</w:t>
            </w:r>
          </w:p>
        </w:tc>
        <w:tc>
          <w:tcPr>
            <w:tcW w:w="5958" w:type="dxa"/>
          </w:tcPr>
          <w:p w:rsidR="00664E86" w:rsidRPr="00E86BDF" w:rsidRDefault="00664E86" w:rsidP="00575D1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6BDF">
              <w:rPr>
                <w:rFonts w:ascii="Montserrat" w:hAnsi="Montserrat"/>
                <w:sz w:val="22"/>
                <w:szCs w:val="22"/>
              </w:rPr>
              <w:t>Importación definitiva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664E86" w:rsidRPr="00E86BDF" w:rsidTr="00575D1D">
        <w:trPr>
          <w:trHeight w:val="531"/>
        </w:trPr>
        <w:tc>
          <w:tcPr>
            <w:tcW w:w="4390" w:type="dxa"/>
            <w:vMerge w:val="restart"/>
          </w:tcPr>
          <w:p w:rsidR="00664E86" w:rsidRPr="00E86BDF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E86BDF">
              <w:rPr>
                <w:rFonts w:ascii="Montserrat" w:hAnsi="Montserrat"/>
                <w:sz w:val="22"/>
                <w:szCs w:val="22"/>
              </w:rPr>
              <w:t>C) FRACCIONES ARANCELARIAS:</w:t>
            </w:r>
          </w:p>
        </w:tc>
        <w:tc>
          <w:tcPr>
            <w:tcW w:w="5958" w:type="dxa"/>
          </w:tcPr>
          <w:p w:rsidR="00664E86" w:rsidRPr="008D2A76" w:rsidRDefault="00664E86" w:rsidP="00575D1D">
            <w:pPr>
              <w:jc w:val="both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8D2A76">
              <w:rPr>
                <w:rFonts w:ascii="Montserrat" w:hAnsi="Montserrat" w:cs="Arial"/>
                <w:color w:val="000000"/>
                <w:sz w:val="22"/>
                <w:szCs w:val="22"/>
              </w:rPr>
              <w:t>Las incluidas en las partidas 64.01 a la 64.05.</w:t>
            </w:r>
          </w:p>
        </w:tc>
      </w:tr>
      <w:tr w:rsidR="00664E86" w:rsidRPr="00E86BDF" w:rsidTr="00575D1D">
        <w:trPr>
          <w:trHeight w:val="531"/>
        </w:trPr>
        <w:tc>
          <w:tcPr>
            <w:tcW w:w="4390" w:type="dxa"/>
            <w:vMerge/>
          </w:tcPr>
          <w:p w:rsidR="00664E86" w:rsidRPr="00E86BDF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958" w:type="dxa"/>
          </w:tcPr>
          <w:p w:rsidR="00664E86" w:rsidRDefault="00664E86" w:rsidP="00575D1D">
            <w:pPr>
              <w:jc w:val="both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8D2A76">
              <w:rPr>
                <w:rFonts w:ascii="Montserrat" w:hAnsi="Montserrat" w:cs="Arial"/>
                <w:color w:val="000000"/>
                <w:sz w:val="22"/>
                <w:szCs w:val="22"/>
              </w:rPr>
              <w:t>Se exceptúan del Permiso Automático las siguientes fracciones arancelarias: 6402.12.01 y 6403.12.01.</w:t>
            </w:r>
          </w:p>
          <w:p w:rsidR="00664E86" w:rsidRPr="008D2A76" w:rsidRDefault="00664E86" w:rsidP="00575D1D">
            <w:pPr>
              <w:jc w:val="both"/>
              <w:rPr>
                <w:rFonts w:ascii="Montserrat" w:hAnsi="Montserrat" w:cs="Arial"/>
                <w:color w:val="000000"/>
                <w:sz w:val="22"/>
                <w:szCs w:val="22"/>
              </w:rPr>
            </w:pPr>
          </w:p>
        </w:tc>
      </w:tr>
      <w:tr w:rsidR="00664E86" w:rsidRPr="00E86BDF" w:rsidTr="00575D1D">
        <w:trPr>
          <w:trHeight w:val="390"/>
        </w:trPr>
        <w:tc>
          <w:tcPr>
            <w:tcW w:w="4390" w:type="dxa"/>
          </w:tcPr>
          <w:p w:rsidR="00664E86" w:rsidRPr="00E86BDF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E86BDF">
              <w:rPr>
                <w:rFonts w:ascii="Montserrat" w:hAnsi="Montserrat"/>
                <w:sz w:val="22"/>
                <w:szCs w:val="22"/>
              </w:rPr>
              <w:t>D) VIGENCIA:</w:t>
            </w:r>
          </w:p>
        </w:tc>
        <w:tc>
          <w:tcPr>
            <w:tcW w:w="5958" w:type="dxa"/>
          </w:tcPr>
          <w:p w:rsidR="00664E86" w:rsidRPr="008D2A76" w:rsidRDefault="00664E86" w:rsidP="00575D1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8D2A76">
              <w:rPr>
                <w:rFonts w:ascii="Montserrat" w:hAnsi="Montserrat"/>
                <w:sz w:val="22"/>
                <w:szCs w:val="22"/>
              </w:rPr>
              <w:t>60 días naturales a partir del inicio de vigencia de la clave de autorización asignada por la Secretaría de Economía.</w:t>
            </w:r>
          </w:p>
        </w:tc>
      </w:tr>
    </w:tbl>
    <w:p w:rsidR="00664E86" w:rsidRPr="00E86BDF" w:rsidRDefault="00664E86" w:rsidP="00664E86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sz w:val="22"/>
          <w:szCs w:val="22"/>
        </w:rPr>
      </w:pPr>
    </w:p>
    <w:p w:rsidR="00664E86" w:rsidRPr="001D0681" w:rsidRDefault="00664E86" w:rsidP="00664E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Montserrat" w:hAnsi="Montserrat" w:cs="ArialMT"/>
          <w:b/>
        </w:rPr>
      </w:pPr>
      <w:r w:rsidRPr="001D0681">
        <w:rPr>
          <w:rFonts w:ascii="Montserrat" w:hAnsi="Montserrat" w:cs="ArialMT"/>
          <w:b/>
        </w:rPr>
        <w:t>ASPECTOS NORMATIVOS</w:t>
      </w:r>
    </w:p>
    <w:p w:rsidR="00664E86" w:rsidRPr="000161D4" w:rsidRDefault="00664E86" w:rsidP="00664E86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Montserrat" w:hAnsi="Montserrat"/>
        </w:rPr>
      </w:pPr>
      <w:r w:rsidRPr="000161D4">
        <w:rPr>
          <w:rFonts w:ascii="Montserrat" w:hAnsi="Montserrat"/>
        </w:rPr>
        <w:t>Artículo 21 del Reglamento de la Ley de Comercio Exterior.</w:t>
      </w:r>
    </w:p>
    <w:p w:rsidR="00664E86" w:rsidRPr="000161D4" w:rsidRDefault="00664E86" w:rsidP="00664E86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Montserrat" w:hAnsi="Montserrat"/>
        </w:rPr>
      </w:pPr>
      <w:r w:rsidRPr="000161D4">
        <w:rPr>
          <w:rFonts w:ascii="Montserrat" w:hAnsi="Montserrat"/>
        </w:rPr>
        <w:t>Capítulo 2.2 del Acuerdo por el que la Secretaría de Economía emite reglas y criterios de carácter general en materia de Comercio Exterior.</w:t>
      </w:r>
    </w:p>
    <w:p w:rsidR="00664E86" w:rsidRPr="000161D4" w:rsidRDefault="00664E86" w:rsidP="00664E86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Montserrat" w:hAnsi="Montserrat"/>
        </w:rPr>
      </w:pPr>
      <w:r w:rsidRPr="000161D4">
        <w:rPr>
          <w:rFonts w:ascii="Montserrat" w:hAnsi="Montserrat"/>
        </w:rPr>
        <w:t>Anexo 2.2.1, Numeral 8 BIS, Fracción I de la clasificación y codificación de mercancías cuya importación y exportación está sujeta al requisito de permiso previo por parte de la Secretaría de Economía (Anexo de Permisos).</w:t>
      </w:r>
    </w:p>
    <w:p w:rsidR="00664E86" w:rsidRPr="000161D4" w:rsidRDefault="00664E86" w:rsidP="00664E86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Montserrat" w:hAnsi="Montserrat"/>
        </w:rPr>
      </w:pPr>
      <w:r w:rsidRPr="000161D4">
        <w:rPr>
          <w:rFonts w:ascii="Montserrat" w:hAnsi="Montserrat"/>
        </w:rPr>
        <w:t>Anexo 2.2.2, Numeral 7 BIS, Fracción I de los criterios y requisitos para otorgar permisos previos.</w:t>
      </w:r>
    </w:p>
    <w:p w:rsidR="00664E86" w:rsidRPr="000161D4" w:rsidRDefault="00664E86" w:rsidP="00664E86">
      <w:pPr>
        <w:jc w:val="both"/>
        <w:rPr>
          <w:rFonts w:ascii="Montserrat" w:hAnsi="Montserrat"/>
          <w:sz w:val="22"/>
          <w:szCs w:val="22"/>
        </w:rPr>
      </w:pPr>
      <w:r w:rsidRPr="000161D4">
        <w:rPr>
          <w:rFonts w:ascii="Montserrat" w:hAnsi="Montserrat"/>
          <w:sz w:val="22"/>
          <w:szCs w:val="22"/>
        </w:rPr>
        <w:t>Disponible en:</w:t>
      </w:r>
    </w:p>
    <w:p w:rsidR="00664E86" w:rsidRPr="000161D4" w:rsidRDefault="00664E86" w:rsidP="00664E86">
      <w:pPr>
        <w:ind w:left="284"/>
        <w:jc w:val="both"/>
        <w:rPr>
          <w:rFonts w:ascii="Montserrat" w:hAnsi="Montserrat"/>
          <w:sz w:val="22"/>
          <w:szCs w:val="22"/>
        </w:rPr>
      </w:pPr>
    </w:p>
    <w:p w:rsidR="00504639" w:rsidRPr="00E97859" w:rsidRDefault="00504639" w:rsidP="00504639">
      <w:pPr>
        <w:jc w:val="both"/>
        <w:rPr>
          <w:rFonts w:ascii="Montserrat" w:hAnsi="Montserrat"/>
          <w:sz w:val="22"/>
        </w:rPr>
      </w:pPr>
      <w:hyperlink r:id="rId7" w:history="1">
        <w:r w:rsidRPr="00E97859">
          <w:rPr>
            <w:rStyle w:val="Hipervnculo"/>
            <w:rFonts w:ascii="Montserrat" w:hAnsi="Montserrat"/>
            <w:sz w:val="22"/>
          </w:rPr>
          <w:t>https://www.snice.gob.mx/cs/avi/snice/biblioteca.juridica.html</w:t>
        </w:r>
      </w:hyperlink>
      <w:r w:rsidRPr="00E97859">
        <w:rPr>
          <w:rFonts w:ascii="Montserrat" w:hAnsi="Montserrat"/>
          <w:sz w:val="22"/>
        </w:rPr>
        <w:t xml:space="preserve"> </w:t>
      </w:r>
    </w:p>
    <w:p w:rsidR="00664E86" w:rsidRPr="000161D4" w:rsidRDefault="00664E86" w:rsidP="00664E86">
      <w:pPr>
        <w:jc w:val="center"/>
        <w:rPr>
          <w:rFonts w:ascii="Montserrat" w:hAnsi="Montserrat" w:cs="Arial"/>
          <w:sz w:val="22"/>
          <w:szCs w:val="22"/>
          <w:lang w:eastAsia="es-ES"/>
        </w:rPr>
      </w:pPr>
      <w:bookmarkStart w:id="0" w:name="_GoBack"/>
      <w:bookmarkEnd w:id="0"/>
    </w:p>
    <w:p w:rsidR="00664E86" w:rsidRDefault="00664E86" w:rsidP="00664E86">
      <w:pPr>
        <w:rPr>
          <w:rFonts w:ascii="Montserrat" w:hAnsi="Montserrat" w:cs="Arial"/>
          <w:sz w:val="20"/>
          <w:szCs w:val="18"/>
          <w:lang w:eastAsia="es-ES"/>
        </w:rPr>
      </w:pPr>
    </w:p>
    <w:p w:rsidR="00664E86" w:rsidRDefault="00664E86" w:rsidP="00664E86">
      <w:pPr>
        <w:jc w:val="both"/>
        <w:rPr>
          <w:rFonts w:ascii="Montserrat" w:hAnsi="Montserrat" w:cs="Times New Roman"/>
          <w:color w:val="800000"/>
          <w:sz w:val="22"/>
          <w:szCs w:val="22"/>
          <w:lang w:val="es-ES_tradnl" w:eastAsia="es-ES"/>
        </w:rPr>
      </w:pPr>
    </w:p>
    <w:p w:rsidR="00E21112" w:rsidRDefault="00E21112" w:rsidP="00E21112">
      <w:pPr>
        <w:rPr>
          <w:b/>
          <w:sz w:val="28"/>
          <w:szCs w:val="28"/>
        </w:rPr>
      </w:pPr>
    </w:p>
    <w:sectPr w:rsidR="00E2111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3D" w:rsidRDefault="00F9273D" w:rsidP="00CA1E57">
      <w:r>
        <w:separator/>
      </w:r>
    </w:p>
  </w:endnote>
  <w:endnote w:type="continuationSeparator" w:id="0">
    <w:p w:rsidR="00F9273D" w:rsidRDefault="00F9273D" w:rsidP="00CA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3D" w:rsidRDefault="00F9273D" w:rsidP="00CA1E57">
      <w:r>
        <w:separator/>
      </w:r>
    </w:p>
  </w:footnote>
  <w:footnote w:type="continuationSeparator" w:id="0">
    <w:p w:rsidR="00F9273D" w:rsidRDefault="00F9273D" w:rsidP="00CA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57" w:rsidRDefault="00AB19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43236F2" wp14:editId="2572B337">
          <wp:simplePos x="0" y="0"/>
          <wp:positionH relativeFrom="margin">
            <wp:posOffset>3707130</wp:posOffset>
          </wp:positionH>
          <wp:positionV relativeFrom="topMargin">
            <wp:posOffset>128270</wp:posOffset>
          </wp:positionV>
          <wp:extent cx="674726" cy="7524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inc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2A02591" wp14:editId="54CDD748">
          <wp:simplePos x="0" y="0"/>
          <wp:positionH relativeFrom="margin">
            <wp:posOffset>4263390</wp:posOffset>
          </wp:positionH>
          <wp:positionV relativeFrom="topMargin">
            <wp:posOffset>47625</wp:posOffset>
          </wp:positionV>
          <wp:extent cx="1759585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C41" w:rsidRPr="00CA1E57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B095954" wp14:editId="50B4A728">
          <wp:simplePos x="0" y="0"/>
          <wp:positionH relativeFrom="margin">
            <wp:posOffset>-542925</wp:posOffset>
          </wp:positionH>
          <wp:positionV relativeFrom="paragraph">
            <wp:posOffset>-191135</wp:posOffset>
          </wp:positionV>
          <wp:extent cx="2560638" cy="510540"/>
          <wp:effectExtent l="0" t="0" r="0" b="3810"/>
          <wp:wrapNone/>
          <wp:docPr id="20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6794" r="59277" b="88148"/>
                  <a:stretch/>
                </pic:blipFill>
                <pic:spPr bwMode="auto">
                  <a:xfrm>
                    <a:off x="0" y="0"/>
                    <a:ext cx="2560638" cy="5105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0DC5"/>
    <w:multiLevelType w:val="hybridMultilevel"/>
    <w:tmpl w:val="023293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14C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41CE"/>
    <w:multiLevelType w:val="hybridMultilevel"/>
    <w:tmpl w:val="7DDE0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0BDB"/>
    <w:multiLevelType w:val="hybridMultilevel"/>
    <w:tmpl w:val="8D9C0100"/>
    <w:lvl w:ilvl="0" w:tplc="B37C0E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61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817A5"/>
    <w:multiLevelType w:val="hybridMultilevel"/>
    <w:tmpl w:val="78DE3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1F14"/>
    <w:multiLevelType w:val="hybridMultilevel"/>
    <w:tmpl w:val="F8DE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20B5"/>
    <w:multiLevelType w:val="hybridMultilevel"/>
    <w:tmpl w:val="E482DBB4"/>
    <w:lvl w:ilvl="0" w:tplc="080A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7"/>
    <w:rsid w:val="00071463"/>
    <w:rsid w:val="001A1095"/>
    <w:rsid w:val="003038E2"/>
    <w:rsid w:val="00305989"/>
    <w:rsid w:val="0048770E"/>
    <w:rsid w:val="00504639"/>
    <w:rsid w:val="00664E86"/>
    <w:rsid w:val="00784C41"/>
    <w:rsid w:val="007D1683"/>
    <w:rsid w:val="009B409E"/>
    <w:rsid w:val="009E5E2F"/>
    <w:rsid w:val="009F0804"/>
    <w:rsid w:val="00A15500"/>
    <w:rsid w:val="00AB1957"/>
    <w:rsid w:val="00BD1606"/>
    <w:rsid w:val="00CA1E57"/>
    <w:rsid w:val="00E055EA"/>
    <w:rsid w:val="00E21112"/>
    <w:rsid w:val="00EB5F43"/>
    <w:rsid w:val="00F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BB1D"/>
  <w15:chartTrackingRefBased/>
  <w15:docId w15:val="{5ABC2A63-063B-4B71-A9E9-92E8E58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86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E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E57"/>
  </w:style>
  <w:style w:type="paragraph" w:styleId="Piedepgina">
    <w:name w:val="footer"/>
    <w:basedOn w:val="Normal"/>
    <w:link w:val="PiedepginaCar"/>
    <w:uiPriority w:val="99"/>
    <w:unhideWhenUsed/>
    <w:rsid w:val="00CA1E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E57"/>
  </w:style>
  <w:style w:type="character" w:styleId="Textoennegrita">
    <w:name w:val="Strong"/>
    <w:basedOn w:val="Fuentedeprrafopredeter"/>
    <w:uiPriority w:val="22"/>
    <w:qFormat/>
    <w:rsid w:val="00E2111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211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146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71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64E86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64E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nice.gob.mx/cs/avi/snice/biblioteca.jurid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DGFCCE SNICE</dc:creator>
  <cp:keywords/>
  <dc:description/>
  <cp:lastModifiedBy>Gabriela García Miguel</cp:lastModifiedBy>
  <cp:revision>3</cp:revision>
  <cp:lastPrinted>2022-04-06T17:18:00Z</cp:lastPrinted>
  <dcterms:created xsi:type="dcterms:W3CDTF">2022-04-26T23:40:00Z</dcterms:created>
  <dcterms:modified xsi:type="dcterms:W3CDTF">2022-04-27T21:34:00Z</dcterms:modified>
</cp:coreProperties>
</file>