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138"/>
      </w:tblGrid>
      <w:tr w:rsidR="001808E0" w:rsidRPr="001808E0" w:rsidTr="001808E0">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1808E0" w:rsidRPr="001808E0" w:rsidRDefault="001808E0" w:rsidP="001808E0">
            <w:pPr>
              <w:spacing w:after="0" w:line="240" w:lineRule="auto"/>
              <w:rPr>
                <w:rFonts w:ascii="Arial" w:eastAsia="Times New Roman" w:hAnsi="Arial" w:cs="Arial"/>
                <w:color w:val="2F2F2F"/>
                <w:sz w:val="20"/>
                <w:szCs w:val="20"/>
                <w:lang w:eastAsia="es-MX"/>
              </w:rPr>
            </w:pPr>
            <w:r w:rsidRPr="001808E0">
              <w:rPr>
                <w:rFonts w:ascii="Arial" w:eastAsia="Times New Roman" w:hAnsi="Arial" w:cs="Arial"/>
                <w:b/>
                <w:bCs/>
                <w:color w:val="2F2F2F"/>
                <w:sz w:val="20"/>
                <w:szCs w:val="20"/>
                <w:lang w:eastAsia="es-MX"/>
              </w:rPr>
              <w:t>DOF: 18/07/2005</w:t>
            </w:r>
          </w:p>
        </w:tc>
      </w:tr>
      <w:tr w:rsidR="001808E0" w:rsidRPr="001808E0" w:rsidTr="001808E0">
        <w:trPr>
          <w:tblCellSpacing w:w="0" w:type="dxa"/>
          <w:jc w:val="center"/>
        </w:trPr>
        <w:tc>
          <w:tcPr>
            <w:tcW w:w="0" w:type="auto"/>
            <w:shd w:val="clear" w:color="auto" w:fill="FFFFFF"/>
            <w:tcMar>
              <w:top w:w="150" w:type="dxa"/>
              <w:left w:w="150" w:type="dxa"/>
              <w:bottom w:w="150" w:type="dxa"/>
              <w:right w:w="150" w:type="dxa"/>
            </w:tcMar>
            <w:vAlign w:val="center"/>
            <w:hideMark/>
          </w:tcPr>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20"/>
                <w:szCs w:val="20"/>
                <w:lang w:eastAsia="es-MX"/>
              </w:rPr>
              <w:t>ACUERDO por el que se dan a conocer los cupos para importar miel de abeja, preparación usada en panadería, harina y polvo de carne o despojos y ácido esteárico de vacuno, originarios de la República Oriental del Uruguay, conforme al Tratado de Libre Comercio entre los Estados Unidos Mexicanos y la República Oriental del Uruguay.</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20"/>
                <w:szCs w:val="20"/>
                <w:lang w:eastAsia="es-MX"/>
              </w:rPr>
              <w:t>Al margen un sello con el Escudo Nacional, que dice: Estados Unidos Mexicanos.- Secretaría de Economía.</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FERNANDO DE JESUS CANALES CLARIOND, Secretario de Economía, con fundamento en el artículo 3-03 del Tratado de Libre Comercio entre los Estados Unidos Mexicanos y la República Oriental del Uruguay; 4o. fracción III, 5o. fracción V, 6o., 17, 20, 23 y 24 de la Ley de Comercio Exterior; 9o. fracción III, 26, 31, 32, 33 y 35 del Reglamento de la Ley de Comercio Exterior; 34 de la Ley Orgánica de la Administración Pública Federal, y 1 y 5 fracción XVI del Reglamento Interior de la Secretaría de Economía, y</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Times New Roman" w:eastAsia="Times New Roman" w:hAnsi="Times New Roman" w:cs="Times New Roman"/>
                <w:b/>
                <w:bCs/>
                <w:color w:val="2F2F2F"/>
                <w:sz w:val="20"/>
                <w:szCs w:val="20"/>
                <w:lang w:eastAsia="es-MX"/>
              </w:rPr>
              <w:t>CONSIDERANDO</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Que para fortalecer y ampliar las relaciones comerciales con la República Oriental del Uruguay, con fecha 15 de noviembre de 2003 se suscribió el Tratado de Libre Comercio entre los Estados Unidos Mexicanos y la República Oriental del Uruguay, mismo que aprobó el Senado de la República el 28 de abril de 2004 y promulgado mediante Decreto publicado en el </w:t>
            </w:r>
            <w:r w:rsidRPr="001808E0">
              <w:rPr>
                <w:rFonts w:ascii="Arial" w:eastAsia="Times New Roman" w:hAnsi="Arial" w:cs="Arial"/>
                <w:b/>
                <w:bCs/>
                <w:color w:val="2F2F2F"/>
                <w:sz w:val="20"/>
                <w:szCs w:val="20"/>
                <w:lang w:eastAsia="es-MX"/>
              </w:rPr>
              <w:t>Diario Oficial de la Federación</w:t>
            </w:r>
            <w:r w:rsidRPr="001808E0">
              <w:rPr>
                <w:rFonts w:ascii="Arial" w:eastAsia="Times New Roman" w:hAnsi="Arial" w:cs="Arial"/>
                <w:color w:val="2F2F2F"/>
                <w:sz w:val="20"/>
                <w:szCs w:val="20"/>
                <w:lang w:eastAsia="es-MX"/>
              </w:rPr>
              <w:t> el 14 de julio de 2004;</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Que el Anexo 3-03 (4) del artículo 3-03 del Tratado de Libre Comercio entre los Estados Unidos Mexicanos y la República Oriental del Uruguay establece que México permitirá la importación de ciertas mercancías originarias de Uruguay con una preferencia arancelaria porcentual dentro de una cuota determinada;</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Que los procedimientos de asignación de los cupos que se tratan en el presente Acuerdo, son un instrumento de la política sectorial para promover condiciones equitativas de competencia e incrementar las corrientes comerciales con los países con los que México tiene suscritos acuerdos comerciales, y</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Que la medida a que se refiere el presente instrumento, cuenta con la opinión favorable de la Comisión de Comercio Exterior, he tenido a bien expedir el siguiente:</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Times New Roman" w:eastAsia="Times New Roman" w:hAnsi="Times New Roman" w:cs="Times New Roman"/>
                <w:b/>
                <w:bCs/>
                <w:color w:val="2F2F2F"/>
                <w:sz w:val="20"/>
                <w:szCs w:val="20"/>
                <w:lang w:eastAsia="es-MX"/>
              </w:rPr>
              <w:t>ACUERDO POR EL QUE SE DAN A CONOCER LOS CUPOS PARA IMPORTAR MIEL DE ABEJA, PREPARACION USADA EN PANADERIA, HARINA Y POLVO DE CARNE O DESPOJOS Y ACIDO ESTEARICO DE VACUNO, ORIGINARIOS DE LA REPUBLICA ORIENTAL DEL URUGUAY CONFORME AL TRATADO DE LIBRE COMERCIO ENTRE LOS ESTADOS UNIDOS MEXICANOS Y LA REPUBLICA ORIENTAL DEL URUGUAY</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b/>
                <w:bCs/>
                <w:color w:val="2F2F2F"/>
                <w:sz w:val="20"/>
                <w:szCs w:val="20"/>
                <w:lang w:eastAsia="es-MX"/>
              </w:rPr>
              <w:t>ARTICULO PRIMERO.-</w:t>
            </w:r>
            <w:r w:rsidRPr="001808E0">
              <w:rPr>
                <w:rFonts w:ascii="Arial" w:eastAsia="Times New Roman" w:hAnsi="Arial" w:cs="Arial"/>
                <w:color w:val="2F2F2F"/>
                <w:sz w:val="20"/>
                <w:szCs w:val="20"/>
                <w:lang w:eastAsia="es-MX"/>
              </w:rPr>
              <w:t> Los cupos para importar durante un periodo de doce meses contados a partir del 15 de julio de cada año, con el arancel-cupo establecido en el Anexo 3-03 (4) del artículo 3-03 del Tratado de Libre Comercio entre los Estados Unidos Mexicanos y la República Oriental del Uruguay, miel de abeja; preparaciones usadas en panadería, pastelería y galletería, chocolatería y similares, cuando contenga 15% a 40% de proteínas, 0.9% a 5% de grasas, 45% a 70% de carbohidratos, 3% a 4% de minerales y 3% a 8% de humedad; harina y polvo de carne o despojos y ácido esteárico de vacuno para ser utilizada como materia prima para la fabricación de estearina refinada, originarios de la República Oriental del Uruguay, son los que se determinan en el cuadro siguiente:</w:t>
            </w:r>
          </w:p>
          <w:tbl>
            <w:tblPr>
              <w:tblW w:w="880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23"/>
              <w:gridCol w:w="5336"/>
              <w:gridCol w:w="2046"/>
            </w:tblGrid>
            <w:tr w:rsidR="001808E0" w:rsidRPr="001808E0" w:rsidTr="001808E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bookmarkStart w:id="0" w:name="table01"/>
                  <w:bookmarkEnd w:id="0"/>
                  <w:r w:rsidRPr="001808E0">
                    <w:rPr>
                      <w:rFonts w:ascii="Arial" w:eastAsia="Times New Roman" w:hAnsi="Arial" w:cs="Arial"/>
                      <w:b/>
                      <w:bCs/>
                      <w:sz w:val="20"/>
                      <w:szCs w:val="20"/>
                      <w:lang w:eastAsia="es-MX"/>
                    </w:rPr>
                    <w:t>Fracción arancelaria</w:t>
                  </w:r>
                </w:p>
              </w:tc>
              <w:tc>
                <w:tcPr>
                  <w:tcW w:w="3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Descripción del producto</w:t>
                  </w:r>
                </w:p>
              </w:tc>
              <w:tc>
                <w:tcPr>
                  <w:tcW w:w="115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Cupo Toneladas Métricas (T.M.) para cada periodo</w:t>
                  </w:r>
                </w:p>
              </w:tc>
            </w:tr>
            <w:tr w:rsidR="001808E0" w:rsidRPr="001808E0" w:rsidTr="001808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0409.00.01</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Miel de abeja.</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500</w:t>
                  </w:r>
                </w:p>
              </w:tc>
            </w:tr>
            <w:tr w:rsidR="001808E0" w:rsidRPr="001808E0" w:rsidTr="001808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lastRenderedPageBreak/>
                    <w:t>2106.90.02</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Preparación usada en panadería, pastelería y galletería, chocolatería y similares, cuando contenga 15% a 40% de proteínas, 0.9% a 5% de grasas, 45% a 70% de carbohidratos, 3% a 4% de minerales y 3% a 8% de humedad.</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4,200</w:t>
                  </w:r>
                </w:p>
              </w:tc>
            </w:tr>
            <w:tr w:rsidR="001808E0" w:rsidRPr="001808E0" w:rsidTr="001808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2301.10.01</w:t>
                  </w:r>
                </w:p>
                <w:p w:rsidR="001808E0" w:rsidRPr="001808E0" w:rsidRDefault="001808E0" w:rsidP="001808E0">
                  <w:pPr>
                    <w:spacing w:after="120" w:line="240" w:lineRule="auto"/>
                    <w:ind w:left="120"/>
                    <w:jc w:val="center"/>
                    <w:rPr>
                      <w:rFonts w:ascii="Times New Roman" w:eastAsia="Times New Roman" w:hAnsi="Times New Roman" w:cs="Times New Roman"/>
                      <w:color w:val="2F2F2F"/>
                      <w:sz w:val="24"/>
                      <w:szCs w:val="24"/>
                      <w:lang w:eastAsia="es-MX"/>
                    </w:rPr>
                  </w:pPr>
                  <w:r w:rsidRPr="001808E0">
                    <w:rPr>
                      <w:rFonts w:ascii="Arial" w:eastAsia="Times New Roman" w:hAnsi="Arial" w:cs="Arial"/>
                      <w:b/>
                      <w:bCs/>
                      <w:color w:val="2F2F2F"/>
                      <w:sz w:val="20"/>
                      <w:szCs w:val="20"/>
                      <w:lang w:eastAsia="es-MX"/>
                    </w:rPr>
                    <w:t>2301.10.99</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Harina y polvo de carne o despojos.</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3,000</w:t>
                  </w:r>
                </w:p>
              </w:tc>
            </w:tr>
            <w:tr w:rsidR="001808E0" w:rsidRPr="001808E0" w:rsidTr="001808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3823.11.01</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Acido esteárico de vacuno para ser utilizada como materia prima para la fabricación de estearina refinada.</w:t>
                  </w:r>
                </w:p>
              </w:tc>
              <w:tc>
                <w:tcPr>
                  <w:tcW w:w="0" w:type="auto"/>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3,500</w:t>
                  </w:r>
                </w:p>
              </w:tc>
            </w:tr>
          </w:tbl>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b/>
                <w:bCs/>
                <w:color w:val="2F2F2F"/>
                <w:sz w:val="20"/>
                <w:szCs w:val="20"/>
                <w:lang w:eastAsia="es-MX"/>
              </w:rPr>
              <w:t>ARTICULO SEGUNDO.-</w:t>
            </w:r>
            <w:r w:rsidRPr="001808E0">
              <w:rPr>
                <w:rFonts w:ascii="Arial" w:eastAsia="Times New Roman" w:hAnsi="Arial" w:cs="Arial"/>
                <w:color w:val="2F2F2F"/>
                <w:sz w:val="20"/>
                <w:szCs w:val="20"/>
                <w:lang w:eastAsia="es-MX"/>
              </w:rPr>
              <w:t> De conformidad con el artículo 24 de la Ley de Comercio Exterior y con objeto de propiciar esquemas de promoción accesibles a las empresas importadoras de productos originarios e incrementar la utilización de los aranceles-cuota establecidos al amparo del Tratado de Libre Comercio entre los Estados Unidos Mexicanos y la República Oriental del Uruguay, se aplicará a los cupos a que se refiere el presente Acuerdo, el procedimiento de asignación directa mediante la modalidad de primero en tiempo, primero en derecho .</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proofErr w:type="gramStart"/>
            <w:r w:rsidRPr="001808E0">
              <w:rPr>
                <w:rFonts w:ascii="Arial" w:eastAsia="Times New Roman" w:hAnsi="Arial" w:cs="Arial"/>
                <w:b/>
                <w:bCs/>
                <w:color w:val="2F2F2F"/>
                <w:sz w:val="20"/>
                <w:szCs w:val="20"/>
                <w:lang w:eastAsia="es-MX"/>
              </w:rPr>
              <w:t>ARTICULO</w:t>
            </w:r>
            <w:proofErr w:type="gramEnd"/>
            <w:r w:rsidRPr="001808E0">
              <w:rPr>
                <w:rFonts w:ascii="Arial" w:eastAsia="Times New Roman" w:hAnsi="Arial" w:cs="Arial"/>
                <w:b/>
                <w:bCs/>
                <w:color w:val="2F2F2F"/>
                <w:sz w:val="20"/>
                <w:szCs w:val="20"/>
                <w:lang w:eastAsia="es-MX"/>
              </w:rPr>
              <w:t xml:space="preserve"> TERCERO.-</w:t>
            </w:r>
            <w:r w:rsidRPr="001808E0">
              <w:rPr>
                <w:rFonts w:ascii="Arial" w:eastAsia="Times New Roman" w:hAnsi="Arial" w:cs="Arial"/>
                <w:color w:val="2F2F2F"/>
                <w:sz w:val="20"/>
                <w:szCs w:val="20"/>
                <w:lang w:eastAsia="es-MX"/>
              </w:rPr>
              <w:t> Podrán solicitar asignación de estos cupos, las personas físicas y morales establecidas en los Estados Unidos Mexicanos. La asignación será otorgada por la Secretaría de Economía, hasta agotar el cupo.</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El monto a asignar será el que resulte menor entre la cantidad solicitada, el monto indicado en la factura comercial, el conocimiento de embarque; carta de porte o guía aérea, según sea el caso; en caso de que exista saldo del cupo, el monto de la asignación será el menor entre la cantidad solicitada y el saldo.</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b/>
                <w:bCs/>
                <w:color w:val="2F2F2F"/>
                <w:sz w:val="20"/>
                <w:szCs w:val="20"/>
                <w:lang w:eastAsia="es-MX"/>
              </w:rPr>
              <w:t>ARTICULO CUARTO.-</w:t>
            </w:r>
            <w:r w:rsidRPr="001808E0">
              <w:rPr>
                <w:rFonts w:ascii="Arial" w:eastAsia="Times New Roman" w:hAnsi="Arial" w:cs="Arial"/>
                <w:color w:val="2F2F2F"/>
                <w:sz w:val="20"/>
                <w:szCs w:val="20"/>
                <w:lang w:eastAsia="es-MX"/>
              </w:rPr>
              <w:t xml:space="preserve"> Para cada año, la primera solicitud de asignación de cada uno de los cupos a que se refiere este Acuerdo, deberá presentarse en el formato SE-03-011-1 Solicitud de asignación de </w:t>
            </w:r>
            <w:proofErr w:type="gramStart"/>
            <w:r w:rsidRPr="001808E0">
              <w:rPr>
                <w:rFonts w:ascii="Arial" w:eastAsia="Times New Roman" w:hAnsi="Arial" w:cs="Arial"/>
                <w:color w:val="2F2F2F"/>
                <w:sz w:val="20"/>
                <w:szCs w:val="20"/>
                <w:lang w:eastAsia="es-MX"/>
              </w:rPr>
              <w:t>cupo ,</w:t>
            </w:r>
            <w:proofErr w:type="gramEnd"/>
            <w:r w:rsidRPr="001808E0">
              <w:rPr>
                <w:rFonts w:ascii="Arial" w:eastAsia="Times New Roman" w:hAnsi="Arial" w:cs="Arial"/>
                <w:color w:val="2F2F2F"/>
                <w:sz w:val="20"/>
                <w:szCs w:val="20"/>
                <w:lang w:eastAsia="es-MX"/>
              </w:rPr>
              <w:t xml:space="preserve"> en la ventanilla de atención al público de la Representación Federal de esta Secretaría que corresponda. La Dirección General de Comercio Exterior emitirá, en su caso, constancia de asignación dentro de los siete días hábiles siguientes a la fecha de presentación de la solicitud.</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b/>
                <w:bCs/>
                <w:color w:val="2F2F2F"/>
                <w:sz w:val="20"/>
                <w:szCs w:val="20"/>
                <w:lang w:eastAsia="es-MX"/>
              </w:rPr>
              <w:t>ARTICULO QUINTO.-</w:t>
            </w:r>
            <w:r w:rsidRPr="001808E0">
              <w:rPr>
                <w:rFonts w:ascii="Arial" w:eastAsia="Times New Roman" w:hAnsi="Arial" w:cs="Arial"/>
                <w:color w:val="2F2F2F"/>
                <w:sz w:val="20"/>
                <w:szCs w:val="20"/>
                <w:lang w:eastAsia="es-MX"/>
              </w:rPr>
              <w:t> Una vez obtenida la constancia de asignación, el beneficiario deberá solicitar la expedición del certificado de cupo por embarque mediante la presentación del formato Solicitud de certificados de cupo (obtenido por asignación directa) SE-03-013-5, adjuntando copia de la factura comercial y conocimiento de embarque, guía aérea o carta de porte, según sea el caso, así como los requisitos señalados en la hoja de Requisitos anexa al presente instrumento, en la ventanilla de atención al público de la misma Representación Federal que corresponda, la cual emitirá el certificado de cupo dentro de los siete días hábiles siguientes a la presentación de la solicitud.</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Cuando el solicitante haya sido beneficiario de cuatro expediciones de certificado de cupo, a efecto de poder autorizarle certificados subsecuentes, deberá demostrar el ejercicio de por lo menos una de las expediciones otorgadas, para lo cual deberá adjuntar a la solicitud de certificado de cupo, copia del pedimento de importación, de forma tal que, durante el periodo de vigencia del cupo, los beneficiarios no cuenten con más de cuatro certificados sin comprobar.</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La vigencia máxima de los certificados de cupo a que se refiere este Acuerdo, será al 14 de julio de cada año.</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b/>
                <w:bCs/>
                <w:color w:val="2F2F2F"/>
                <w:sz w:val="20"/>
                <w:szCs w:val="20"/>
                <w:lang w:eastAsia="es-MX"/>
              </w:rPr>
              <w:t>ARTICULO SEXTO.- </w:t>
            </w:r>
            <w:r w:rsidRPr="001808E0">
              <w:rPr>
                <w:rFonts w:ascii="Arial" w:eastAsia="Times New Roman" w:hAnsi="Arial" w:cs="Arial"/>
                <w:color w:val="2F2F2F"/>
                <w:sz w:val="20"/>
                <w:szCs w:val="20"/>
                <w:lang w:eastAsia="es-MX"/>
              </w:rPr>
              <w:t>Los formatos citados en el presente Acuerdo, estarán a disposición de los interesados en las representaciones federales de la Secretaría de Economía, y en la página de Internet de la Comisión Federal de Mejora Regulatoria, </w:t>
            </w:r>
            <w:hyperlink r:id="rId5" w:history="1">
              <w:r w:rsidRPr="001808E0">
                <w:rPr>
                  <w:rFonts w:ascii="Arial" w:eastAsia="Times New Roman" w:hAnsi="Arial" w:cs="Arial"/>
                  <w:color w:val="2F2F2F"/>
                  <w:sz w:val="20"/>
                  <w:szCs w:val="20"/>
                  <w:lang w:eastAsia="es-MX"/>
                </w:rPr>
                <w:t>www.cofemer.gob.mx</w:t>
              </w:r>
            </w:hyperlink>
            <w:r w:rsidRPr="001808E0">
              <w:rPr>
                <w:rFonts w:ascii="Arial" w:eastAsia="Times New Roman" w:hAnsi="Arial" w:cs="Arial"/>
                <w:color w:val="2F2F2F"/>
                <w:sz w:val="20"/>
                <w:szCs w:val="20"/>
                <w:lang w:eastAsia="es-MX"/>
              </w:rPr>
              <w:t>., o en las siguientes direcciones electrónicas:</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Para el formato de solicitud de asignación de cupo (SE-03-011-1):</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lastRenderedPageBreak/>
              <w:t>  </w:t>
            </w:r>
            <w:hyperlink r:id="rId6" w:history="1">
              <w:r w:rsidRPr="001808E0">
                <w:rPr>
                  <w:rFonts w:ascii="Arial" w:eastAsia="Times New Roman" w:hAnsi="Arial" w:cs="Arial"/>
                  <w:color w:val="2F2F2F"/>
                  <w:sz w:val="20"/>
                  <w:szCs w:val="20"/>
                  <w:lang w:eastAsia="es-MX"/>
                </w:rPr>
                <w:t>http://www.cofemertramites.gob.mx/intranet/co_dialog_PublishedTramite.asp?coNodes=905721&amp;num_ modalidad=1</w:t>
              </w:r>
            </w:hyperlink>
            <w:r w:rsidRPr="001808E0">
              <w:rPr>
                <w:rFonts w:ascii="Arial" w:eastAsia="Times New Roman" w:hAnsi="Arial" w:cs="Arial"/>
                <w:color w:val="2F2F2F"/>
                <w:sz w:val="20"/>
                <w:szCs w:val="20"/>
                <w:lang w:eastAsia="es-MX"/>
              </w:rPr>
              <w:t>.</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Para el formato de expedición del certificado de cupo (SE-03-013-5):</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hyperlink r:id="rId7" w:history="1">
              <w:r w:rsidRPr="001808E0">
                <w:rPr>
                  <w:rFonts w:ascii="Arial" w:eastAsia="Times New Roman" w:hAnsi="Arial" w:cs="Arial"/>
                  <w:color w:val="2F2F2F"/>
                  <w:sz w:val="20"/>
                  <w:szCs w:val="20"/>
                  <w:lang w:eastAsia="es-MX"/>
                </w:rPr>
                <w:t>http://www.cofemertramites.gob.mx/intranet/co_dialog_PublishedTramite.asp?coNodes=905724&amp;num_ modalidad=0</w:t>
              </w:r>
            </w:hyperlink>
            <w:r w:rsidRPr="001808E0">
              <w:rPr>
                <w:rFonts w:ascii="Arial" w:eastAsia="Times New Roman" w:hAnsi="Arial" w:cs="Arial"/>
                <w:color w:val="2F2F2F"/>
                <w:sz w:val="20"/>
                <w:szCs w:val="20"/>
                <w:lang w:eastAsia="es-MX"/>
              </w:rPr>
              <w:t>.</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Times New Roman" w:eastAsia="Times New Roman" w:hAnsi="Times New Roman" w:cs="Times New Roman"/>
                <w:b/>
                <w:bCs/>
                <w:color w:val="2F2F2F"/>
                <w:sz w:val="20"/>
                <w:szCs w:val="20"/>
                <w:lang w:eastAsia="es-MX"/>
              </w:rPr>
              <w:t>TRANSITORIO</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b/>
                <w:bCs/>
                <w:color w:val="2F2F2F"/>
                <w:sz w:val="20"/>
                <w:szCs w:val="20"/>
                <w:lang w:eastAsia="es-MX"/>
              </w:rPr>
              <w:t>UNICO.-</w:t>
            </w:r>
            <w:r w:rsidRPr="001808E0">
              <w:rPr>
                <w:rFonts w:ascii="Arial" w:eastAsia="Times New Roman" w:hAnsi="Arial" w:cs="Arial"/>
                <w:color w:val="2F2F2F"/>
                <w:sz w:val="20"/>
                <w:szCs w:val="20"/>
                <w:lang w:eastAsia="es-MX"/>
              </w:rPr>
              <w:t> El presente Acuerdo entrará en vigor el día de su publicación en el </w:t>
            </w:r>
            <w:r w:rsidRPr="001808E0">
              <w:rPr>
                <w:rFonts w:ascii="Arial" w:eastAsia="Times New Roman" w:hAnsi="Arial" w:cs="Arial"/>
                <w:b/>
                <w:bCs/>
                <w:color w:val="2F2F2F"/>
                <w:sz w:val="20"/>
                <w:szCs w:val="20"/>
                <w:lang w:eastAsia="es-MX"/>
              </w:rPr>
              <w:t>Diario Oficial de la Federación</w:t>
            </w:r>
            <w:r w:rsidRPr="001808E0">
              <w:rPr>
                <w:rFonts w:ascii="Arial" w:eastAsia="Times New Roman" w:hAnsi="Arial" w:cs="Arial"/>
                <w:color w:val="2F2F2F"/>
                <w:sz w:val="20"/>
                <w:szCs w:val="20"/>
                <w:lang w:eastAsia="es-MX"/>
              </w:rPr>
              <w:t>.</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México, D.F., a 8 de julio de 2005.- El Secretario de Economía, </w:t>
            </w:r>
            <w:r w:rsidRPr="001808E0">
              <w:rPr>
                <w:rFonts w:ascii="Arial" w:eastAsia="Times New Roman" w:hAnsi="Arial" w:cs="Arial"/>
                <w:b/>
                <w:bCs/>
                <w:color w:val="2F2F2F"/>
                <w:sz w:val="20"/>
                <w:szCs w:val="20"/>
                <w:lang w:eastAsia="es-MX"/>
              </w:rPr>
              <w:t xml:space="preserve">Fernando de Jesús Canales </w:t>
            </w:r>
            <w:proofErr w:type="spellStart"/>
            <w:r w:rsidRPr="001808E0">
              <w:rPr>
                <w:rFonts w:ascii="Arial" w:eastAsia="Times New Roman" w:hAnsi="Arial" w:cs="Arial"/>
                <w:b/>
                <w:bCs/>
                <w:color w:val="2F2F2F"/>
                <w:sz w:val="20"/>
                <w:szCs w:val="20"/>
                <w:lang w:eastAsia="es-MX"/>
              </w:rPr>
              <w:t>Clariond</w:t>
            </w:r>
            <w:proofErr w:type="spellEnd"/>
            <w:r w:rsidRPr="001808E0">
              <w:rPr>
                <w:rFonts w:ascii="Arial" w:eastAsia="Times New Roman" w:hAnsi="Arial" w:cs="Arial"/>
                <w:color w:val="2F2F2F"/>
                <w:sz w:val="20"/>
                <w:szCs w:val="20"/>
                <w:lang w:eastAsia="es-MX"/>
              </w:rPr>
              <w:t>.- Rúbrica.</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ANEXO</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SECRETARIA DE ECONOMIA DIRECCION GENERAL DE COMERCIO EXTERIOR</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color w:val="2F2F2F"/>
                <w:sz w:val="20"/>
                <w:szCs w:val="20"/>
                <w:lang w:eastAsia="es-MX"/>
              </w:rPr>
              <w:t>Para cada periodo de doce meses contados a partir del 15 de julio de cada año.</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color w:val="2F2F2F"/>
                <w:sz w:val="20"/>
                <w:szCs w:val="20"/>
                <w:lang w:eastAsia="es-MX"/>
              </w:rPr>
              <w:t>REQUISITOS PARA LA ASIGNACION DEL CUPO DE IMPORTACION DE LOS SIGUIENTES PRODUCTOS:</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MIEL DE ABEJA</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Fracción arancelaria:</w:t>
            </w:r>
            <w:r w:rsidRPr="001808E0">
              <w:rPr>
                <w:rFonts w:ascii="Arial" w:eastAsia="Times New Roman" w:hAnsi="Arial" w:cs="Arial"/>
                <w:color w:val="2F2F2F"/>
                <w:sz w:val="20"/>
                <w:szCs w:val="20"/>
                <w:lang w:eastAsia="es-MX"/>
              </w:rPr>
              <w:t> 0409.00.01</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PREPARACION USADA EN PANADERIA, PASTELERIA Y GALLETERIA, CHOCOLATERIA Y SIMILARES, CUANDO CONTENGA 15% A 40% DE PROTEINAS, 0.9% A 5% DE GRASAS, 45% A 70% DE CARBOHIDRATOS, 3% A 4% DE MINERALES Y 3% A 8% DE HUMEDAD</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Fracción arancelaria: </w:t>
            </w:r>
            <w:r w:rsidRPr="001808E0">
              <w:rPr>
                <w:rFonts w:ascii="Arial" w:eastAsia="Times New Roman" w:hAnsi="Arial" w:cs="Arial"/>
                <w:color w:val="2F2F2F"/>
                <w:sz w:val="20"/>
                <w:szCs w:val="20"/>
                <w:lang w:eastAsia="es-MX"/>
              </w:rPr>
              <w:t>2106.90.02</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HARINA Y POLVO DE CARNE O DESPOJOS</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Fracciones arancelarias: </w:t>
            </w:r>
            <w:r w:rsidRPr="001808E0">
              <w:rPr>
                <w:rFonts w:ascii="Arial" w:eastAsia="Times New Roman" w:hAnsi="Arial" w:cs="Arial"/>
                <w:color w:val="2F2F2F"/>
                <w:sz w:val="20"/>
                <w:szCs w:val="20"/>
                <w:lang w:eastAsia="es-MX"/>
              </w:rPr>
              <w:t>2301.10.01 y 2301.10.99</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ACIDO ESTEARICO DE VACUNO PARA SER UTILIZADO COMO MATERIA PRIMA PARA LA FABRICACION DE ESTEARINA REFINADA</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b/>
                <w:bCs/>
                <w:color w:val="2F2F2F"/>
                <w:sz w:val="20"/>
                <w:szCs w:val="20"/>
                <w:lang w:eastAsia="es-MX"/>
              </w:rPr>
              <w:t>Fracción arancelaria:</w:t>
            </w:r>
            <w:r w:rsidRPr="001808E0">
              <w:rPr>
                <w:rFonts w:ascii="Arial" w:eastAsia="Times New Roman" w:hAnsi="Arial" w:cs="Arial"/>
                <w:color w:val="2F2F2F"/>
                <w:sz w:val="20"/>
                <w:szCs w:val="20"/>
                <w:lang w:eastAsia="es-MX"/>
              </w:rPr>
              <w:t> 3823.11.01</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color w:val="2F2F2F"/>
                <w:sz w:val="20"/>
                <w:szCs w:val="20"/>
                <w:lang w:eastAsia="es-MX"/>
              </w:rPr>
              <w:t>Asignación directa mediante la modalidad de</w:t>
            </w:r>
          </w:p>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color w:val="2F2F2F"/>
                <w:sz w:val="20"/>
                <w:szCs w:val="20"/>
                <w:lang w:eastAsia="es-MX"/>
              </w:rPr>
              <w:t>Primero en tiempo, primero en derecho</w:t>
            </w:r>
          </w:p>
          <w:tbl>
            <w:tblPr>
              <w:tblW w:w="873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64"/>
              <w:gridCol w:w="176"/>
              <w:gridCol w:w="4761"/>
              <w:gridCol w:w="2029"/>
            </w:tblGrid>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bookmarkStart w:id="1" w:name="table02"/>
                  <w:bookmarkEnd w:id="1"/>
                  <w:r w:rsidRPr="001808E0">
                    <w:rPr>
                      <w:rFonts w:ascii="Arial" w:eastAsia="Times New Roman" w:hAnsi="Arial" w:cs="Arial"/>
                      <w:b/>
                      <w:bCs/>
                      <w:sz w:val="20"/>
                      <w:szCs w:val="20"/>
                      <w:lang w:eastAsia="es-MX"/>
                    </w:rPr>
                    <w:t>Beneficiarios:</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3850" w:type="pct"/>
                  <w:gridSpan w:val="2"/>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Personas físicas y morales establecidas en los Estados Unidos Mexicanos.</w:t>
                  </w:r>
                </w:p>
              </w:tc>
            </w:tr>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 </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3850" w:type="pct"/>
                  <w:gridSpan w:val="2"/>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r>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Solicitud:</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3850" w:type="pct"/>
                  <w:gridSpan w:val="2"/>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Solicitud de Asignación de Cupo (SE-03-011-1).</w:t>
                  </w:r>
                </w:p>
              </w:tc>
            </w:tr>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 </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3850" w:type="pct"/>
                  <w:gridSpan w:val="2"/>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r>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 </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27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Documento</w:t>
                  </w:r>
                </w:p>
              </w:tc>
              <w:tc>
                <w:tcPr>
                  <w:tcW w:w="1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Periodicidad</w:t>
                  </w:r>
                </w:p>
              </w:tc>
            </w:tr>
            <w:tr w:rsidR="001808E0" w:rsidRPr="001808E0" w:rsidTr="001808E0">
              <w:trPr>
                <w:trHeight w:val="465"/>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Documentación soporte para la asignación de este cupo</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27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Copia de factura comercial, señalando el monto.</w:t>
                  </w:r>
                </w:p>
              </w:tc>
              <w:tc>
                <w:tcPr>
                  <w:tcW w:w="1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Cada vez que solicite</w:t>
                  </w:r>
                </w:p>
              </w:tc>
            </w:tr>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b/>
                      <w:bCs/>
                      <w:sz w:val="20"/>
                      <w:szCs w:val="20"/>
                      <w:lang w:eastAsia="es-MX"/>
                    </w:rPr>
                    <w:t> </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27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Copia de conocimiento de embarque, carta de porte o guía aérea, según sea el caso, de la mercancía a importar.</w:t>
                  </w:r>
                </w:p>
              </w:tc>
              <w:tc>
                <w:tcPr>
                  <w:tcW w:w="1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Cada vez que solicite</w:t>
                  </w:r>
                </w:p>
              </w:tc>
            </w:tr>
            <w:tr w:rsidR="001808E0" w:rsidRPr="001808E0" w:rsidTr="001808E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100" w:type="pct"/>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c>
                <w:tcPr>
                  <w:tcW w:w="3850" w:type="pct"/>
                  <w:gridSpan w:val="2"/>
                  <w:tcBorders>
                    <w:top w:val="outset" w:sz="6" w:space="0" w:color="auto"/>
                    <w:left w:val="outset" w:sz="6" w:space="0" w:color="auto"/>
                    <w:bottom w:val="outset" w:sz="6" w:space="0" w:color="auto"/>
                    <w:right w:val="outset" w:sz="6" w:space="0" w:color="auto"/>
                  </w:tcBorders>
                  <w:hideMark/>
                </w:tcPr>
                <w:p w:rsidR="001808E0" w:rsidRPr="001808E0" w:rsidRDefault="001808E0" w:rsidP="001808E0">
                  <w:pPr>
                    <w:spacing w:after="0" w:line="240" w:lineRule="auto"/>
                    <w:rPr>
                      <w:rFonts w:ascii="Times New Roman" w:eastAsia="Times New Roman" w:hAnsi="Times New Roman" w:cs="Times New Roman"/>
                      <w:sz w:val="24"/>
                      <w:szCs w:val="24"/>
                      <w:lang w:eastAsia="es-MX"/>
                    </w:rPr>
                  </w:pPr>
                  <w:r w:rsidRPr="001808E0">
                    <w:rPr>
                      <w:rFonts w:ascii="Arial" w:eastAsia="Times New Roman" w:hAnsi="Arial" w:cs="Arial"/>
                      <w:sz w:val="20"/>
                      <w:szCs w:val="20"/>
                      <w:lang w:eastAsia="es-MX"/>
                    </w:rPr>
                    <w:t> </w:t>
                  </w:r>
                </w:p>
              </w:tc>
            </w:tr>
          </w:tbl>
          <w:p w:rsidR="001808E0" w:rsidRPr="001808E0" w:rsidRDefault="001808E0" w:rsidP="001808E0">
            <w:pPr>
              <w:spacing w:after="120" w:line="240" w:lineRule="auto"/>
              <w:ind w:left="120"/>
              <w:jc w:val="center"/>
              <w:rPr>
                <w:rFonts w:ascii="Arial" w:eastAsia="Times New Roman" w:hAnsi="Arial" w:cs="Arial"/>
                <w:color w:val="2F2F2F"/>
                <w:sz w:val="18"/>
                <w:szCs w:val="18"/>
                <w:lang w:eastAsia="es-MX"/>
              </w:rPr>
            </w:pPr>
            <w:r w:rsidRPr="001808E0">
              <w:rPr>
                <w:rFonts w:ascii="Arial" w:eastAsia="Times New Roman" w:hAnsi="Arial" w:cs="Arial"/>
                <w:color w:val="2F2F2F"/>
                <w:sz w:val="18"/>
                <w:szCs w:val="18"/>
                <w:lang w:eastAsia="es-MX"/>
              </w:rPr>
              <w:t>  </w:t>
            </w:r>
            <w:r w:rsidRPr="001808E0">
              <w:rPr>
                <w:rFonts w:ascii="Arial" w:eastAsia="Times New Roman" w:hAnsi="Arial" w:cs="Arial"/>
                <w:color w:val="2F2F2F"/>
                <w:sz w:val="20"/>
                <w:szCs w:val="20"/>
                <w:lang w:eastAsia="es-MX"/>
              </w:rPr>
              <w:t>__________________________</w:t>
            </w:r>
          </w:p>
          <w:p w:rsidR="001808E0" w:rsidRPr="001808E0" w:rsidRDefault="001808E0" w:rsidP="001808E0">
            <w:pPr>
              <w:spacing w:after="120" w:line="240" w:lineRule="auto"/>
              <w:ind w:left="120"/>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22"/>
            </w:tblGrid>
            <w:tr w:rsidR="001808E0" w:rsidRPr="001808E0" w:rsidTr="001808E0">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1808E0" w:rsidRPr="001808E0" w:rsidRDefault="001808E0" w:rsidP="001808E0">
                  <w:pPr>
                    <w:spacing w:after="0" w:line="240" w:lineRule="auto"/>
                    <w:rPr>
                      <w:rFonts w:ascii="Times New Roman" w:eastAsia="Times New Roman" w:hAnsi="Times New Roman" w:cs="Times New Roman"/>
                      <w:sz w:val="17"/>
                      <w:szCs w:val="17"/>
                      <w:lang w:eastAsia="es-MX"/>
                    </w:rPr>
                  </w:pPr>
                  <w:r w:rsidRPr="001808E0">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1808E0" w:rsidRPr="001808E0" w:rsidRDefault="001808E0" w:rsidP="001808E0">
            <w:pPr>
              <w:spacing w:after="0" w:line="240" w:lineRule="auto"/>
              <w:rPr>
                <w:rFonts w:ascii="Arial" w:eastAsia="Times New Roman" w:hAnsi="Arial" w:cs="Arial"/>
                <w:color w:val="2F2F2F"/>
                <w:sz w:val="18"/>
                <w:szCs w:val="18"/>
                <w:lang w:eastAsia="es-MX"/>
              </w:rPr>
            </w:pPr>
          </w:p>
        </w:tc>
      </w:tr>
      <w:tr w:rsidR="001808E0" w:rsidRPr="001808E0" w:rsidTr="001808E0">
        <w:trPr>
          <w:tblCellSpacing w:w="0" w:type="dxa"/>
          <w:jc w:val="center"/>
        </w:trPr>
        <w:tc>
          <w:tcPr>
            <w:tcW w:w="0" w:type="auto"/>
            <w:shd w:val="clear" w:color="auto" w:fill="FFFFFF"/>
            <w:vAlign w:val="center"/>
            <w:hideMark/>
          </w:tcPr>
          <w:p w:rsidR="001808E0" w:rsidRPr="001808E0" w:rsidRDefault="001808E0" w:rsidP="001808E0">
            <w:pPr>
              <w:spacing w:after="0" w:line="240" w:lineRule="auto"/>
              <w:rPr>
                <w:rFonts w:ascii="Arial" w:eastAsia="Times New Roman" w:hAnsi="Arial" w:cs="Arial"/>
                <w:color w:val="2F2F2F"/>
                <w:lang w:eastAsia="es-MX"/>
              </w:rPr>
            </w:pPr>
            <w:r w:rsidRPr="001808E0">
              <w:rPr>
                <w:rFonts w:ascii="Arial" w:eastAsia="Times New Roman" w:hAnsi="Arial" w:cs="Arial"/>
                <w:color w:val="2F2F2F"/>
                <w:lang w:eastAsia="es-MX"/>
              </w:rPr>
              <w:lastRenderedPageBreak/>
              <w:t> </w:t>
            </w:r>
          </w:p>
        </w:tc>
      </w:tr>
    </w:tbl>
    <w:p w:rsidR="00F063ED" w:rsidRDefault="00F063ED">
      <w:bookmarkStart w:id="2" w:name="_GoBack"/>
      <w:bookmarkEnd w:id="2"/>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E0"/>
    <w:rsid w:val="001808E0"/>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08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08E0"/>
  </w:style>
  <w:style w:type="character" w:styleId="Hipervnculo">
    <w:name w:val="Hyperlink"/>
    <w:basedOn w:val="Fuentedeprrafopredeter"/>
    <w:uiPriority w:val="99"/>
    <w:semiHidden/>
    <w:unhideWhenUsed/>
    <w:rsid w:val="00180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08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08E0"/>
  </w:style>
  <w:style w:type="character" w:styleId="Hipervnculo">
    <w:name w:val="Hyperlink"/>
    <w:basedOn w:val="Fuentedeprrafopredeter"/>
    <w:uiPriority w:val="99"/>
    <w:semiHidden/>
    <w:unhideWhenUsed/>
    <w:rsid w:val="00180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8033">
      <w:bodyDiv w:val="1"/>
      <w:marLeft w:val="0"/>
      <w:marRight w:val="0"/>
      <w:marTop w:val="0"/>
      <w:marBottom w:val="0"/>
      <w:divBdr>
        <w:top w:val="none" w:sz="0" w:space="0" w:color="auto"/>
        <w:left w:val="none" w:sz="0" w:space="0" w:color="auto"/>
        <w:bottom w:val="none" w:sz="0" w:space="0" w:color="auto"/>
        <w:right w:val="none" w:sz="0" w:space="0" w:color="auto"/>
      </w:divBdr>
      <w:divsChild>
        <w:div w:id="100027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femertramites.gob.mx/intranet/co_dialog_PublishedTramite.asp?coNodes=905724&amp;num_*modalida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femertramites.gob.mx/intranet/co_dialog_PublishedTramite.asp?coNodes=905721&amp;num_*modalidad=1" TargetMode="External"/><Relationship Id="rId5" Type="http://schemas.openxmlformats.org/officeDocument/2006/relationships/hyperlink" Target="http://www.cofemer.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2016-08-04T22:53:00Z</dcterms:created>
  <dcterms:modified xsi:type="dcterms:W3CDTF">2016-08-04T22:53:00Z</dcterms:modified>
</cp:coreProperties>
</file>