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A4E" w:rsidRPr="00831C81" w:rsidRDefault="00615A4E" w:rsidP="00831C81">
      <w:pPr>
        <w:rPr>
          <w:rFonts w:ascii="Garamond" w:hAnsi="Garamond" w:cs="Arial"/>
          <w:b/>
        </w:rPr>
      </w:pPr>
    </w:p>
    <w:p w:rsidR="00615A4E" w:rsidRPr="00831C81" w:rsidRDefault="00615A4E" w:rsidP="00615A4E">
      <w:pPr>
        <w:jc w:val="center"/>
        <w:rPr>
          <w:rFonts w:ascii="Garamond" w:hAnsi="Garamond" w:cs="Arial"/>
          <w:b/>
          <w:i/>
          <w:u w:val="single"/>
        </w:rPr>
      </w:pPr>
      <w:r w:rsidRPr="00831C81">
        <w:rPr>
          <w:rFonts w:ascii="Garamond" w:hAnsi="Garamond" w:cs="Arial"/>
          <w:b/>
          <w:i/>
          <w:u w:val="single"/>
        </w:rPr>
        <w:t>CONSUL</w:t>
      </w:r>
      <w:r w:rsidR="002B2AA5" w:rsidRPr="00831C81">
        <w:rPr>
          <w:rFonts w:ascii="Garamond" w:hAnsi="Garamond" w:cs="Arial"/>
          <w:b/>
          <w:i/>
          <w:u w:val="single"/>
        </w:rPr>
        <w:t>TA PÚBLICA DE NOTAS NACIONALES</w:t>
      </w:r>
    </w:p>
    <w:p w:rsidR="00EA2204" w:rsidRPr="00831C81" w:rsidRDefault="00EA2204" w:rsidP="00EA2204">
      <w:pPr>
        <w:spacing w:after="0"/>
        <w:jc w:val="center"/>
        <w:rPr>
          <w:rFonts w:ascii="Garamond" w:hAnsi="Garamond" w:cs="Arial"/>
          <w:b/>
        </w:rPr>
      </w:pPr>
      <w:r w:rsidRPr="00831C81">
        <w:rPr>
          <w:rFonts w:ascii="Garamond" w:hAnsi="Garamond" w:cs="Arial"/>
          <w:b/>
        </w:rPr>
        <w:t>SECCIÓN XI</w:t>
      </w:r>
    </w:p>
    <w:p w:rsidR="00EA2204" w:rsidRPr="00831C81" w:rsidRDefault="00EA2204" w:rsidP="00EA2204">
      <w:pPr>
        <w:jc w:val="center"/>
        <w:rPr>
          <w:rFonts w:ascii="Garamond" w:hAnsi="Garamond" w:cs="Arial"/>
        </w:rPr>
      </w:pPr>
    </w:p>
    <w:p w:rsidR="00EA2204" w:rsidRPr="00831C81" w:rsidRDefault="00EA2204" w:rsidP="00EA2204">
      <w:pPr>
        <w:jc w:val="center"/>
        <w:rPr>
          <w:rFonts w:ascii="Garamond" w:hAnsi="Garamond" w:cs="Arial"/>
          <w:b/>
        </w:rPr>
      </w:pPr>
      <w:r w:rsidRPr="00831C81">
        <w:rPr>
          <w:rFonts w:ascii="Garamond" w:hAnsi="Garamond" w:cs="Arial"/>
          <w:b/>
        </w:rPr>
        <w:t>MATERIAS TEXTILES Y SUS MANUFACTURAS</w:t>
      </w:r>
    </w:p>
    <w:p w:rsidR="00EA2204" w:rsidRPr="00831C81" w:rsidRDefault="00EA2204" w:rsidP="00EA2204">
      <w:pPr>
        <w:spacing w:after="0"/>
        <w:jc w:val="both"/>
        <w:rPr>
          <w:rFonts w:ascii="Garamond" w:hAnsi="Garamond" w:cs="Arial"/>
          <w:b/>
        </w:rPr>
      </w:pPr>
    </w:p>
    <w:p w:rsidR="00EA2204" w:rsidRPr="00831C81" w:rsidRDefault="00EA2204" w:rsidP="00EA2204">
      <w:pPr>
        <w:spacing w:after="0"/>
        <w:jc w:val="both"/>
        <w:rPr>
          <w:rFonts w:ascii="Garamond" w:hAnsi="Garamond" w:cs="Arial"/>
          <w:b/>
        </w:rPr>
      </w:pPr>
      <w:r w:rsidRPr="00831C81">
        <w:rPr>
          <w:rFonts w:ascii="Garamond" w:hAnsi="Garamond" w:cs="Arial"/>
          <w:b/>
        </w:rPr>
        <w:t>Notas Nacionales:</w:t>
      </w:r>
    </w:p>
    <w:p w:rsidR="00EA2204" w:rsidRPr="00831C81" w:rsidRDefault="00EA2204" w:rsidP="00EA2204">
      <w:pPr>
        <w:spacing w:after="0"/>
        <w:jc w:val="both"/>
        <w:rPr>
          <w:rFonts w:ascii="Garamond" w:hAnsi="Garamond" w:cs="Arial"/>
          <w:b/>
        </w:rPr>
      </w:pPr>
    </w:p>
    <w:p w:rsidR="00EA2204" w:rsidRDefault="00EA2204" w:rsidP="00FD0911">
      <w:pPr>
        <w:pStyle w:val="Prrafodelista"/>
        <w:numPr>
          <w:ilvl w:val="0"/>
          <w:numId w:val="3"/>
        </w:numPr>
        <w:spacing w:after="0"/>
        <w:jc w:val="both"/>
        <w:rPr>
          <w:rFonts w:ascii="Garamond" w:hAnsi="Garamond" w:cs="Arial"/>
        </w:rPr>
      </w:pPr>
      <w:r w:rsidRPr="00831C81">
        <w:rPr>
          <w:rFonts w:ascii="Garamond" w:hAnsi="Garamond" w:cs="Arial"/>
        </w:rPr>
        <w:t>Para los efectos de esta Sección, se entenderá por:</w:t>
      </w:r>
    </w:p>
    <w:p w:rsidR="00610643" w:rsidRPr="00831C81" w:rsidRDefault="00610643" w:rsidP="00610643">
      <w:pPr>
        <w:pStyle w:val="Prrafodelista"/>
        <w:spacing w:after="0"/>
        <w:jc w:val="both"/>
        <w:rPr>
          <w:rFonts w:ascii="Garamond" w:hAnsi="Garamond" w:cs="Arial"/>
        </w:rPr>
      </w:pPr>
    </w:p>
    <w:p w:rsidR="00EA2204" w:rsidRDefault="00EA2204" w:rsidP="00FD0911">
      <w:pPr>
        <w:pStyle w:val="Prrafodelista"/>
        <w:numPr>
          <w:ilvl w:val="1"/>
          <w:numId w:val="4"/>
        </w:numPr>
        <w:spacing w:after="0"/>
        <w:jc w:val="both"/>
        <w:rPr>
          <w:rFonts w:ascii="Garamond" w:hAnsi="Garamond" w:cs="Arial"/>
        </w:rPr>
      </w:pPr>
      <w:r w:rsidRPr="00831C81">
        <w:rPr>
          <w:rFonts w:ascii="Garamond" w:hAnsi="Garamond" w:cs="Arial"/>
        </w:rPr>
        <w:t>Pañaleros: la prenda de una sola pieza conformada por camiseta y calzón la cual cuenta con broches o cualquier otro sistema de cierre en la parte inferior;</w:t>
      </w:r>
    </w:p>
    <w:p w:rsidR="00610643" w:rsidRPr="00831C81" w:rsidRDefault="00610643" w:rsidP="00610643">
      <w:pPr>
        <w:pStyle w:val="Prrafodelista"/>
        <w:spacing w:after="0"/>
        <w:ind w:left="1440"/>
        <w:jc w:val="both"/>
        <w:rPr>
          <w:rFonts w:ascii="Garamond" w:hAnsi="Garamond" w:cs="Arial"/>
        </w:rPr>
      </w:pPr>
    </w:p>
    <w:p w:rsidR="00EA2204" w:rsidRDefault="00EA2204" w:rsidP="00FD0911">
      <w:pPr>
        <w:pStyle w:val="Prrafodelista"/>
        <w:numPr>
          <w:ilvl w:val="1"/>
          <w:numId w:val="4"/>
        </w:numPr>
        <w:spacing w:after="0"/>
        <w:jc w:val="both"/>
        <w:rPr>
          <w:rFonts w:ascii="Garamond" w:hAnsi="Garamond" w:cs="Arial"/>
        </w:rPr>
      </w:pPr>
      <w:r w:rsidRPr="00831C81">
        <w:rPr>
          <w:rFonts w:ascii="Garamond" w:hAnsi="Garamond" w:cs="Arial"/>
        </w:rPr>
        <w:t xml:space="preserve">Comandos: la prenda que cubre la mayor parte del cuerpo completo, generalmente afelpada o </w:t>
      </w:r>
      <w:proofErr w:type="spellStart"/>
      <w:r w:rsidRPr="00831C81">
        <w:rPr>
          <w:rFonts w:ascii="Garamond" w:hAnsi="Garamond" w:cs="Arial"/>
        </w:rPr>
        <w:t>capitonada</w:t>
      </w:r>
      <w:proofErr w:type="spellEnd"/>
      <w:r w:rsidRPr="00831C81">
        <w:rPr>
          <w:rFonts w:ascii="Garamond" w:hAnsi="Garamond" w:cs="Arial"/>
        </w:rPr>
        <w:t xml:space="preserve"> que se usa para abrigar a los bebés, y</w:t>
      </w:r>
    </w:p>
    <w:p w:rsidR="00610643" w:rsidRPr="00610643" w:rsidRDefault="00610643" w:rsidP="00610643">
      <w:pPr>
        <w:spacing w:after="0"/>
        <w:jc w:val="both"/>
        <w:rPr>
          <w:rFonts w:ascii="Garamond" w:hAnsi="Garamond" w:cs="Arial"/>
        </w:rPr>
      </w:pPr>
    </w:p>
    <w:p w:rsidR="00EA2204" w:rsidRPr="00831C81" w:rsidRDefault="00EA2204" w:rsidP="00FD0911">
      <w:pPr>
        <w:pStyle w:val="Prrafodelista"/>
        <w:numPr>
          <w:ilvl w:val="1"/>
          <w:numId w:val="4"/>
        </w:numPr>
        <w:spacing w:after="0"/>
        <w:jc w:val="both"/>
        <w:rPr>
          <w:rFonts w:ascii="Garamond" w:hAnsi="Garamond" w:cs="Arial"/>
        </w:rPr>
      </w:pPr>
      <w:r w:rsidRPr="00831C81">
        <w:rPr>
          <w:rFonts w:ascii="Garamond" w:hAnsi="Garamond" w:cs="Arial"/>
        </w:rPr>
        <w:t>En las fracciones 6111.20.05, 6111.30.05, 6111.90.02, 6209.20.02, 6209.30.02, 6209.90.02 se entenderá por "juegos" hasta tres prendas de vestir diferentes de las partidas 61.11 y 62.09, acompañadas de complementos y accesorios clasificados en las partidas 61.11, 62.09 y 65.05, que se presenten juntos, con la misma estructura de tejido, de tallas correspondientes entre sí y destinadas a ser usadas al mismo tiempo por la misma persona.</w:t>
      </w:r>
    </w:p>
    <w:p w:rsidR="00EA2204" w:rsidRPr="00831C81" w:rsidRDefault="00EA2204" w:rsidP="00EA2204">
      <w:pPr>
        <w:pStyle w:val="Prrafodelista"/>
        <w:spacing w:after="0"/>
        <w:ind w:left="1080"/>
        <w:jc w:val="both"/>
        <w:rPr>
          <w:rFonts w:ascii="Garamond" w:hAnsi="Garamond" w:cs="Arial"/>
        </w:rPr>
      </w:pPr>
      <w:bookmarkStart w:id="0" w:name="_GoBack"/>
      <w:bookmarkEnd w:id="0"/>
    </w:p>
    <w:p w:rsidR="00EA2204" w:rsidRPr="00831C81" w:rsidRDefault="00EA2204" w:rsidP="00FD0911">
      <w:pPr>
        <w:pStyle w:val="Prrafodelista"/>
        <w:numPr>
          <w:ilvl w:val="0"/>
          <w:numId w:val="3"/>
        </w:numPr>
        <w:spacing w:after="0"/>
        <w:jc w:val="both"/>
        <w:rPr>
          <w:rFonts w:ascii="Garamond" w:hAnsi="Garamond" w:cs="Arial"/>
        </w:rPr>
      </w:pPr>
      <w:r w:rsidRPr="00831C81">
        <w:rPr>
          <w:rFonts w:ascii="Garamond" w:hAnsi="Garamond" w:cs="Arial"/>
        </w:rPr>
        <w:t xml:space="preserve">Las Secretarías de Hacienda y Crédito Público y de Economía establecerán mediante </w:t>
      </w:r>
      <w:r w:rsidRPr="00FA49F1">
        <w:rPr>
          <w:rFonts w:ascii="Garamond" w:hAnsi="Garamond" w:cs="Arial"/>
          <w:highlight w:val="yellow"/>
        </w:rPr>
        <w:t xml:space="preserve">Notas </w:t>
      </w:r>
      <w:r w:rsidR="00246456" w:rsidRPr="00FA49F1">
        <w:rPr>
          <w:rFonts w:ascii="Garamond" w:hAnsi="Garamond" w:cs="Arial"/>
          <w:highlight w:val="yellow"/>
        </w:rPr>
        <w:t>Nacionales</w:t>
      </w:r>
      <w:r w:rsidRPr="00831C81">
        <w:rPr>
          <w:rFonts w:ascii="Garamond" w:hAnsi="Garamond" w:cs="Arial"/>
        </w:rPr>
        <w:t xml:space="preserve"> de la Tarifa arancelaria los criterios para la determinación de las medidas y/o tallas que identifican a las prendas de vestir denominadas de hombre, mujer, niño y niña. Cuando no sean aplicables dichas </w:t>
      </w:r>
      <w:r w:rsidRPr="00FA49F1">
        <w:rPr>
          <w:rFonts w:ascii="Garamond" w:hAnsi="Garamond" w:cs="Arial"/>
          <w:highlight w:val="yellow"/>
        </w:rPr>
        <w:t xml:space="preserve">Notas </w:t>
      </w:r>
      <w:r w:rsidR="00246456" w:rsidRPr="00FA49F1">
        <w:rPr>
          <w:rFonts w:ascii="Garamond" w:hAnsi="Garamond" w:cs="Arial"/>
          <w:highlight w:val="yellow"/>
        </w:rPr>
        <w:t>Nacionales</w:t>
      </w:r>
      <w:r w:rsidRPr="00831C81">
        <w:rPr>
          <w:rFonts w:ascii="Garamond" w:hAnsi="Garamond" w:cs="Arial"/>
        </w:rPr>
        <w:t>, las prendas de vestirse clasificarán de acuerdo con la medida de cuerpo definida de la siguiente forma:</w:t>
      </w:r>
    </w:p>
    <w:p w:rsidR="00EA2204" w:rsidRPr="00831C81" w:rsidRDefault="00EA2204" w:rsidP="00EA2204">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las partidas 61.01 y 62.01 para hombres, aquellos cuyo perímetro de pecho sea igual o superior a 34 pulgadas o su equivalente en centímetros;</w:t>
      </w:r>
    </w:p>
    <w:p w:rsidR="00610643" w:rsidRPr="00831C81" w:rsidRDefault="00610643" w:rsidP="00610643">
      <w:pPr>
        <w:pStyle w:val="Prrafodelista"/>
        <w:spacing w:after="0"/>
        <w:ind w:left="144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 partida 61.01 y 62.01 para niños, aquellos cuyo perímetro de pecho sea inferior a 34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 partida 61.02 y 62.02 para mujeres, aquellos cuyo perímetro de pecho sea igual o superior a 32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Abrigos, chaquetones, chaquetas, cazadoras y artículos similares de la partida 61.02 y 62.02 para niñas, aquellos cuyo perímetro de pecho sea inferior a 32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lastRenderedPageBreak/>
        <w:t>Pantalones para hombres, aquellos cuyo perímetro de cintura sea igual o superior a 28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para niños, aquellos cuyo perímetro de cintura sea menor a 28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faldas y faldas pantalón para mujeres, aquellos cuyo perímetro de cintura sea igual o superior a 26pulgadas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faldas y faldas pantalón para niñas, aquellos cuyo perímetro de cintura sea inferior a 26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cortos y/o shorts para hombres, aquellos cuyo perímetro de cintura sea igual o superior a 28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11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cortos y/o shorts para niños, aquellos cuyo perímetro de cintura sea inferior a 28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9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cortos y/o shorts para mujeres, aquellos cuyo perímetro de cintura sea igual o superior a 26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10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Pantalones cortos y/o shorts para niñas, aquellos cuyo perímetro de cintura sea inferior a 26 pulgadas y longitud interna de la pierna ("</w:t>
      </w:r>
      <w:proofErr w:type="spellStart"/>
      <w:r w:rsidRPr="00831C81">
        <w:rPr>
          <w:rFonts w:ascii="Garamond" w:hAnsi="Garamond" w:cs="Arial"/>
        </w:rPr>
        <w:t>inseam</w:t>
      </w:r>
      <w:proofErr w:type="spellEnd"/>
      <w:r w:rsidRPr="00831C81">
        <w:rPr>
          <w:rFonts w:ascii="Garamond" w:hAnsi="Garamond" w:cs="Arial"/>
        </w:rPr>
        <w:t>") sea igual o inferior a 7.5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para hombres, aquellos cuyo perímetro de pecho sea igual o superior a 34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para niños, aquellos cuyo perímetro de pecho sea inferior a 34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blusas y blusas camiseras para mujeres, aquellas cuyo perímetro de busto sea igual o superior a 32pulgadas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Camisas, blusas y blusas camiseras para niñas, aquellas cuyo perímetro de busto sea inferior a 32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Vestidos para mujeres, aquellos cuyo perímetro de busto sea igual o superior a 32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Vestidos para niñas, aquellos cuyo perímetro de busto sea inferior a 32 pulgadas o su equivalente en centímetros;</w:t>
      </w:r>
    </w:p>
    <w:p w:rsidR="00610643" w:rsidRPr="00610643" w:rsidRDefault="00610643" w:rsidP="00610643">
      <w:pPr>
        <w:pStyle w:val="Prrafodelista"/>
        <w:rPr>
          <w:rFonts w:ascii="Garamond" w:hAnsi="Garamond" w:cs="Arial"/>
        </w:rPr>
      </w:pP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lastRenderedPageBreak/>
        <w:t>Calzoncillos para hombres, aquellos cuyo perímetro de cintura sea igual o superior a 28 pulgadas o su equivalente en centímetros;</w:t>
      </w:r>
    </w:p>
    <w:p w:rsidR="00610643" w:rsidRPr="00610643" w:rsidRDefault="00610643" w:rsidP="00610643">
      <w:pPr>
        <w:spacing w:after="0"/>
        <w:ind w:left="108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Calzoncillos para niños, aquellos cuyo perímetro de cintura sea inferior a 28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Bragas (bombachas, calzones) para mujeres, aquellas cuyo perímetro de cintura sea igual o superior a 26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Bragas (bombachas, calzones) para niñas, aquellas cuyo perímetro de cintura sea inferior a 26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hombres: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5"/>
        </w:numPr>
        <w:spacing w:after="0"/>
        <w:jc w:val="both"/>
        <w:rPr>
          <w:rFonts w:ascii="Garamond" w:hAnsi="Garamond" w:cs="Arial"/>
        </w:rPr>
      </w:pPr>
      <w:r w:rsidRPr="00831C81">
        <w:rPr>
          <w:rFonts w:ascii="Garamond" w:hAnsi="Garamond" w:cs="Arial"/>
        </w:rPr>
        <w:t>Para prendas que cubran la mayor parte del cuerpo y partes altas cuando se presenten de manera individual o en conjunto: aquellas cuyo perímetro de pecho es igual o superior a 34 pulgadas o su equivalente en centímetros, y</w:t>
      </w:r>
    </w:p>
    <w:p w:rsidR="00610643" w:rsidRPr="00831C81" w:rsidRDefault="00610643" w:rsidP="00610643">
      <w:pPr>
        <w:pStyle w:val="Prrafodelista"/>
        <w:spacing w:after="0"/>
        <w:ind w:left="1776"/>
        <w:jc w:val="both"/>
        <w:rPr>
          <w:rFonts w:ascii="Garamond" w:hAnsi="Garamond" w:cs="Arial"/>
        </w:rPr>
      </w:pPr>
    </w:p>
    <w:p w:rsidR="00EA2204" w:rsidRDefault="00EA2204" w:rsidP="00FD0911">
      <w:pPr>
        <w:pStyle w:val="Prrafodelista"/>
        <w:numPr>
          <w:ilvl w:val="0"/>
          <w:numId w:val="5"/>
        </w:numPr>
        <w:spacing w:after="0"/>
        <w:jc w:val="both"/>
        <w:rPr>
          <w:rFonts w:ascii="Garamond" w:hAnsi="Garamond" w:cs="Arial"/>
        </w:rPr>
      </w:pPr>
      <w:r w:rsidRPr="00831C81">
        <w:rPr>
          <w:rFonts w:ascii="Garamond" w:hAnsi="Garamond" w:cs="Arial"/>
        </w:rPr>
        <w:t>Para prendas que cubran partes bajas: aquellas cuyo perímetro de cintura es igual o superior a 28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niños:</w:t>
      </w:r>
    </w:p>
    <w:p w:rsidR="00610643" w:rsidRPr="00831C81" w:rsidRDefault="00610643" w:rsidP="00610643">
      <w:pPr>
        <w:pStyle w:val="Prrafodelista"/>
        <w:spacing w:after="0"/>
        <w:ind w:left="1440"/>
        <w:jc w:val="both"/>
        <w:rPr>
          <w:rFonts w:ascii="Garamond" w:hAnsi="Garamond" w:cs="Arial"/>
        </w:rPr>
      </w:pPr>
    </w:p>
    <w:p w:rsidR="00EA2204" w:rsidRDefault="00EA2204" w:rsidP="00FD0911">
      <w:pPr>
        <w:pStyle w:val="Prrafodelista"/>
        <w:numPr>
          <w:ilvl w:val="0"/>
          <w:numId w:val="7"/>
        </w:numPr>
        <w:spacing w:after="0"/>
        <w:jc w:val="both"/>
        <w:rPr>
          <w:rFonts w:ascii="Garamond" w:hAnsi="Garamond" w:cs="Arial"/>
        </w:rPr>
      </w:pPr>
      <w:r w:rsidRPr="00831C81">
        <w:rPr>
          <w:rFonts w:ascii="Garamond" w:hAnsi="Garamond" w:cs="Arial"/>
        </w:rPr>
        <w:t>Para prendas que cubran la mayor parte del cuerpo y partes altas cuando se presenten de manera individual o en conjunto: aquellas cuyo perímetro de pecho es inferior a 34 pulgadas o su equivalente en centímetros, y</w:t>
      </w:r>
    </w:p>
    <w:p w:rsidR="00610643" w:rsidRPr="00831C81" w:rsidRDefault="00610643" w:rsidP="00610643">
      <w:pPr>
        <w:pStyle w:val="Prrafodelista"/>
        <w:spacing w:after="0"/>
        <w:ind w:left="1776"/>
        <w:jc w:val="both"/>
        <w:rPr>
          <w:rFonts w:ascii="Garamond" w:hAnsi="Garamond" w:cs="Arial"/>
        </w:rPr>
      </w:pPr>
    </w:p>
    <w:p w:rsidR="00EA2204" w:rsidRDefault="00EA2204" w:rsidP="00FD0911">
      <w:pPr>
        <w:pStyle w:val="Prrafodelista"/>
        <w:numPr>
          <w:ilvl w:val="0"/>
          <w:numId w:val="7"/>
        </w:numPr>
        <w:spacing w:after="0"/>
        <w:jc w:val="both"/>
        <w:rPr>
          <w:rFonts w:ascii="Garamond" w:hAnsi="Garamond" w:cs="Arial"/>
        </w:rPr>
      </w:pPr>
      <w:r w:rsidRPr="00831C81">
        <w:rPr>
          <w:rFonts w:ascii="Garamond" w:hAnsi="Garamond" w:cs="Arial"/>
        </w:rPr>
        <w:t>Para prendas que cubran partes bajas: aquellas cuyo perímetro interior de cintura es inferior a 28 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mujeres:</w:t>
      </w:r>
    </w:p>
    <w:p w:rsidR="00610643" w:rsidRPr="00831C81" w:rsidRDefault="00610643" w:rsidP="00610643">
      <w:pPr>
        <w:pStyle w:val="Prrafodelista"/>
        <w:spacing w:after="0"/>
        <w:ind w:left="1440"/>
        <w:jc w:val="both"/>
        <w:rPr>
          <w:rFonts w:ascii="Garamond" w:hAnsi="Garamond" w:cs="Arial"/>
        </w:rPr>
      </w:pPr>
    </w:p>
    <w:p w:rsidR="00EA2204" w:rsidRDefault="00EA2204" w:rsidP="00FD0911">
      <w:pPr>
        <w:pStyle w:val="Prrafodelista"/>
        <w:numPr>
          <w:ilvl w:val="0"/>
          <w:numId w:val="8"/>
        </w:numPr>
        <w:spacing w:after="0"/>
        <w:jc w:val="both"/>
        <w:rPr>
          <w:rFonts w:ascii="Garamond" w:hAnsi="Garamond" w:cs="Arial"/>
        </w:rPr>
      </w:pPr>
      <w:r w:rsidRPr="00831C81">
        <w:rPr>
          <w:rFonts w:ascii="Garamond" w:hAnsi="Garamond" w:cs="Arial"/>
        </w:rPr>
        <w:t>Para prendas que cubran la mayor parte del cuerpo y partes altas cuando se presenten de manera individual o en conjunto: aquellas cuyo perímetro de pecho es igual o superior a 32 pulgadas o su equivalente en centímetros, y</w:t>
      </w:r>
    </w:p>
    <w:p w:rsidR="00610643" w:rsidRPr="00831C81" w:rsidRDefault="00610643" w:rsidP="00610643">
      <w:pPr>
        <w:pStyle w:val="Prrafodelista"/>
        <w:spacing w:after="0"/>
        <w:ind w:left="1776"/>
        <w:jc w:val="both"/>
        <w:rPr>
          <w:rFonts w:ascii="Garamond" w:hAnsi="Garamond" w:cs="Arial"/>
        </w:rPr>
      </w:pPr>
    </w:p>
    <w:p w:rsidR="00EA2204" w:rsidRDefault="00EA2204" w:rsidP="00FD0911">
      <w:pPr>
        <w:pStyle w:val="Prrafodelista"/>
        <w:numPr>
          <w:ilvl w:val="0"/>
          <w:numId w:val="8"/>
        </w:numPr>
        <w:spacing w:after="0"/>
        <w:jc w:val="both"/>
        <w:rPr>
          <w:rFonts w:ascii="Garamond" w:hAnsi="Garamond" w:cs="Arial"/>
        </w:rPr>
      </w:pPr>
      <w:r w:rsidRPr="00831C81">
        <w:rPr>
          <w:rFonts w:ascii="Garamond" w:hAnsi="Garamond" w:cs="Arial"/>
        </w:rPr>
        <w:t>Para prendas que cubran partes bajas: aquellas cuyo perímetro interior de cintura es igual o superior a 26pulgadas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Camisones y pijamas para niñas:</w:t>
      </w:r>
    </w:p>
    <w:p w:rsidR="00610643" w:rsidRPr="00610643" w:rsidRDefault="00610643" w:rsidP="00610643">
      <w:pPr>
        <w:spacing w:after="0"/>
        <w:ind w:left="1080"/>
        <w:jc w:val="both"/>
        <w:rPr>
          <w:rFonts w:ascii="Garamond" w:hAnsi="Garamond" w:cs="Arial"/>
        </w:rPr>
      </w:pPr>
    </w:p>
    <w:p w:rsidR="00EA2204" w:rsidRDefault="00EA2204" w:rsidP="00FD0911">
      <w:pPr>
        <w:pStyle w:val="Prrafodelista"/>
        <w:numPr>
          <w:ilvl w:val="0"/>
          <w:numId w:val="9"/>
        </w:numPr>
        <w:spacing w:after="0"/>
        <w:jc w:val="both"/>
        <w:rPr>
          <w:rFonts w:ascii="Garamond" w:hAnsi="Garamond" w:cs="Arial"/>
        </w:rPr>
      </w:pPr>
      <w:r w:rsidRPr="00831C81">
        <w:rPr>
          <w:rFonts w:ascii="Garamond" w:hAnsi="Garamond" w:cs="Arial"/>
        </w:rPr>
        <w:t xml:space="preserve">Para prendas que cubran la mayor parte del cuerpo y partes altas cuando se presenten de manera individual </w:t>
      </w:r>
      <w:proofErr w:type="spellStart"/>
      <w:r w:rsidRPr="00831C81">
        <w:rPr>
          <w:rFonts w:ascii="Garamond" w:hAnsi="Garamond" w:cs="Arial"/>
        </w:rPr>
        <w:t>oen</w:t>
      </w:r>
      <w:proofErr w:type="spellEnd"/>
      <w:r w:rsidRPr="00831C81">
        <w:rPr>
          <w:rFonts w:ascii="Garamond" w:hAnsi="Garamond" w:cs="Arial"/>
        </w:rPr>
        <w:t xml:space="preserve"> conjunto: aquellas cuyo perímetro de pecho es inferior a 32 pulgadas o su equivalente en centímetros, y</w:t>
      </w:r>
    </w:p>
    <w:p w:rsidR="00610643" w:rsidRPr="00831C81" w:rsidRDefault="00610643" w:rsidP="00610643">
      <w:pPr>
        <w:pStyle w:val="Prrafodelista"/>
        <w:spacing w:after="0"/>
        <w:ind w:left="1776"/>
        <w:jc w:val="both"/>
        <w:rPr>
          <w:rFonts w:ascii="Garamond" w:hAnsi="Garamond" w:cs="Arial"/>
        </w:rPr>
      </w:pPr>
    </w:p>
    <w:p w:rsidR="00EA2204" w:rsidRPr="00831C81" w:rsidRDefault="00EA2204" w:rsidP="00FD0911">
      <w:pPr>
        <w:pStyle w:val="Prrafodelista"/>
        <w:numPr>
          <w:ilvl w:val="0"/>
          <w:numId w:val="9"/>
        </w:numPr>
        <w:spacing w:after="0"/>
        <w:jc w:val="both"/>
        <w:rPr>
          <w:rFonts w:ascii="Garamond" w:hAnsi="Garamond" w:cs="Arial"/>
        </w:rPr>
      </w:pPr>
      <w:r w:rsidRPr="00831C81">
        <w:rPr>
          <w:rFonts w:ascii="Garamond" w:hAnsi="Garamond" w:cs="Arial"/>
        </w:rPr>
        <w:t>Para prendas que cubran partes bajas: aquellas cuyo perímetro interior de cintura es inferior a 26 pulgadas o su equivalente en centímetros;</w:t>
      </w: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lastRenderedPageBreak/>
        <w:t>T-</w:t>
      </w:r>
      <w:proofErr w:type="spellStart"/>
      <w:r w:rsidRPr="00831C81">
        <w:rPr>
          <w:rFonts w:ascii="Garamond" w:hAnsi="Garamond" w:cs="Arial"/>
        </w:rPr>
        <w:t>shirt</w:t>
      </w:r>
      <w:proofErr w:type="spellEnd"/>
      <w:r w:rsidRPr="00831C81">
        <w:rPr>
          <w:rFonts w:ascii="Garamond" w:hAnsi="Garamond" w:cs="Arial"/>
        </w:rPr>
        <w:t xml:space="preserve"> y camisetas para hombres y mujeres: aquellas cuyo perímetro de pecho sea igual o superior a 34 pulgadas para hombres y a 32 pulgadas para mujeres, o su equivalente en centímetros;</w:t>
      </w:r>
    </w:p>
    <w:p w:rsidR="00610643" w:rsidRPr="00610643" w:rsidRDefault="00610643" w:rsidP="00610643">
      <w:pPr>
        <w:spacing w:after="0"/>
        <w:ind w:left="108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T-</w:t>
      </w:r>
      <w:proofErr w:type="spellStart"/>
      <w:r w:rsidRPr="00831C81">
        <w:rPr>
          <w:rFonts w:ascii="Garamond" w:hAnsi="Garamond" w:cs="Arial"/>
        </w:rPr>
        <w:t>shirt</w:t>
      </w:r>
      <w:proofErr w:type="spellEnd"/>
      <w:r w:rsidRPr="00831C81">
        <w:rPr>
          <w:rFonts w:ascii="Garamond" w:hAnsi="Garamond" w:cs="Arial"/>
        </w:rPr>
        <w:t xml:space="preserve"> y camisetas para niños y niñas: aquellas cuyo perímetro de pecho sea inferior a 34 pulgadas para niños y a32 pulgadas para niñas, o su equivalente en centímetros;</w:t>
      </w:r>
    </w:p>
    <w:p w:rsidR="00610643" w:rsidRPr="00610643" w:rsidRDefault="00610643" w:rsidP="00610643">
      <w:pPr>
        <w:spacing w:after="0"/>
        <w:jc w:val="both"/>
        <w:rPr>
          <w:rFonts w:ascii="Garamond" w:hAnsi="Garamond" w:cs="Arial"/>
        </w:rPr>
      </w:pPr>
    </w:p>
    <w:p w:rsidR="00EA2204" w:rsidRDefault="00EA2204" w:rsidP="00FD0911">
      <w:pPr>
        <w:pStyle w:val="Prrafodelista"/>
        <w:numPr>
          <w:ilvl w:val="0"/>
          <w:numId w:val="6"/>
        </w:numPr>
        <w:spacing w:after="0"/>
        <w:jc w:val="both"/>
        <w:rPr>
          <w:rFonts w:ascii="Garamond" w:hAnsi="Garamond" w:cs="Arial"/>
        </w:rPr>
      </w:pPr>
      <w:r w:rsidRPr="00831C81">
        <w:rPr>
          <w:rFonts w:ascii="Garamond" w:hAnsi="Garamond" w:cs="Arial"/>
        </w:rPr>
        <w:t>Suéteres (</w:t>
      </w:r>
      <w:proofErr w:type="spellStart"/>
      <w:r w:rsidRPr="00831C81">
        <w:rPr>
          <w:rFonts w:ascii="Garamond" w:hAnsi="Garamond" w:cs="Arial"/>
        </w:rPr>
        <w:t>jerseys</w:t>
      </w:r>
      <w:proofErr w:type="spellEnd"/>
      <w:r w:rsidRPr="00831C81">
        <w:rPr>
          <w:rFonts w:ascii="Garamond" w:hAnsi="Garamond" w:cs="Arial"/>
        </w:rPr>
        <w:t>), "pullovers", cardiganes, chalecos, sudaderas y artículos similares de la partida 61.10 para hombres y mujeres: aquellas cuyo perímetro de pecho sea igual o superior a 34 pulgadas para hombres y a 32pulgadas para mujeres, o su equivalente en centímetros, y</w:t>
      </w:r>
    </w:p>
    <w:p w:rsidR="00610643" w:rsidRPr="00610643" w:rsidRDefault="00610643" w:rsidP="00610643">
      <w:pPr>
        <w:spacing w:after="0"/>
        <w:jc w:val="both"/>
        <w:rPr>
          <w:rFonts w:ascii="Garamond" w:hAnsi="Garamond" w:cs="Arial"/>
        </w:rPr>
      </w:pPr>
    </w:p>
    <w:p w:rsidR="00CA1227" w:rsidRDefault="00EA2204" w:rsidP="00CA1227">
      <w:pPr>
        <w:pStyle w:val="Prrafodelista"/>
        <w:numPr>
          <w:ilvl w:val="0"/>
          <w:numId w:val="6"/>
        </w:numPr>
        <w:spacing w:after="0"/>
        <w:jc w:val="both"/>
        <w:rPr>
          <w:rFonts w:ascii="Garamond" w:hAnsi="Garamond" w:cs="Arial"/>
        </w:rPr>
      </w:pPr>
      <w:r w:rsidRPr="00831C81">
        <w:rPr>
          <w:rFonts w:ascii="Garamond" w:hAnsi="Garamond" w:cs="Arial"/>
        </w:rPr>
        <w:t>Suéteres (</w:t>
      </w:r>
      <w:proofErr w:type="spellStart"/>
      <w:r w:rsidRPr="00831C81">
        <w:rPr>
          <w:rFonts w:ascii="Garamond" w:hAnsi="Garamond" w:cs="Arial"/>
        </w:rPr>
        <w:t>jerseys</w:t>
      </w:r>
      <w:proofErr w:type="spellEnd"/>
      <w:r w:rsidRPr="00831C81">
        <w:rPr>
          <w:rFonts w:ascii="Garamond" w:hAnsi="Garamond" w:cs="Arial"/>
        </w:rPr>
        <w:t>), "pullovers", cardiganes, chalecos, sudaderas y artículos similares de la partida 61.10 para niños y niñas: aquellas cuyo perímetro de pecho sea inferior a 34 pulgadas para niños y a 32 pulgadas para niñas, o su equivalente en centímetros.</w:t>
      </w:r>
    </w:p>
    <w:p w:rsidR="00CA1227" w:rsidRDefault="00CA1227" w:rsidP="00CA1227">
      <w:pPr>
        <w:spacing w:after="0"/>
        <w:jc w:val="both"/>
        <w:rPr>
          <w:rFonts w:ascii="Garamond" w:hAnsi="Garamond" w:cs="Arial"/>
        </w:rPr>
      </w:pPr>
    </w:p>
    <w:p w:rsidR="00CA1227" w:rsidRPr="00FA49F1" w:rsidRDefault="00CA1227" w:rsidP="00CA1227">
      <w:pPr>
        <w:pStyle w:val="Prrafodelista"/>
        <w:numPr>
          <w:ilvl w:val="0"/>
          <w:numId w:val="3"/>
        </w:numPr>
        <w:spacing w:after="0"/>
        <w:jc w:val="both"/>
        <w:rPr>
          <w:rFonts w:ascii="Garamond" w:hAnsi="Garamond" w:cs="Arial"/>
          <w:highlight w:val="yellow"/>
        </w:rPr>
      </w:pPr>
      <w:r w:rsidRPr="00FA49F1">
        <w:rPr>
          <w:rFonts w:ascii="Garamond" w:hAnsi="Garamond" w:cs="Arial"/>
          <w:highlight w:val="yellow"/>
        </w:rPr>
        <w:t>Las prendas de vestir denominadas de hombre, mujer, niño y niña se identificarán conforme lo siguiente:</w:t>
      </w:r>
    </w:p>
    <w:p w:rsidR="00610643" w:rsidRPr="00FA49F1" w:rsidRDefault="00610643" w:rsidP="00610643">
      <w:pPr>
        <w:pStyle w:val="Prrafodelista"/>
        <w:spacing w:after="0"/>
        <w:jc w:val="both"/>
        <w:rPr>
          <w:rFonts w:ascii="Garamond" w:hAnsi="Garamond" w:cs="Arial"/>
          <w:highlight w:val="yellow"/>
        </w:rPr>
      </w:pPr>
    </w:p>
    <w:p w:rsidR="00CA1227" w:rsidRPr="00FA49F1" w:rsidRDefault="00CA1227" w:rsidP="00FB3597">
      <w:pPr>
        <w:pStyle w:val="Prrafodelista"/>
        <w:numPr>
          <w:ilvl w:val="0"/>
          <w:numId w:val="14"/>
        </w:numPr>
        <w:spacing w:after="0"/>
        <w:jc w:val="both"/>
        <w:rPr>
          <w:rFonts w:ascii="Garamond" w:hAnsi="Garamond" w:cs="Arial"/>
          <w:b/>
          <w:highlight w:val="yellow"/>
        </w:rPr>
      </w:pPr>
      <w:r w:rsidRPr="00FA49F1">
        <w:rPr>
          <w:rFonts w:ascii="Garamond" w:hAnsi="Garamond" w:cs="Arial"/>
          <w:b/>
          <w:highlight w:val="yellow"/>
        </w:rPr>
        <w:t>Prendas para hombres:</w:t>
      </w:r>
    </w:p>
    <w:p w:rsidR="00610643" w:rsidRPr="00FA49F1" w:rsidRDefault="00610643" w:rsidP="00610643">
      <w:pPr>
        <w:pStyle w:val="Prrafodelista"/>
        <w:spacing w:after="0"/>
        <w:ind w:left="1440"/>
        <w:jc w:val="both"/>
        <w:rPr>
          <w:rFonts w:ascii="Garamond" w:hAnsi="Garamond" w:cs="Arial"/>
          <w:b/>
          <w:highlight w:val="yellow"/>
        </w:rPr>
      </w:pPr>
    </w:p>
    <w:p w:rsidR="00CA1227" w:rsidRPr="00FA49F1" w:rsidRDefault="00CA1227" w:rsidP="00CA1227">
      <w:pPr>
        <w:pStyle w:val="Prrafodelista"/>
        <w:numPr>
          <w:ilvl w:val="0"/>
          <w:numId w:val="11"/>
        </w:numPr>
        <w:spacing w:after="0"/>
        <w:jc w:val="both"/>
        <w:rPr>
          <w:rFonts w:ascii="Garamond" w:hAnsi="Garamond" w:cs="Arial"/>
          <w:highlight w:val="yellow"/>
        </w:rPr>
      </w:pPr>
      <w:r w:rsidRPr="00FA49F1">
        <w:rPr>
          <w:rFonts w:ascii="Garamond" w:hAnsi="Garamond" w:cs="Arial"/>
          <w:highlight w:val="yellow"/>
        </w:rPr>
        <w:t xml:space="preserve">Aquellas para la parte superior del cuerpo cuya talla mexicana sea igual o superior a 32 o extra </w:t>
      </w:r>
      <w:proofErr w:type="spellStart"/>
      <w:r w:rsidRPr="00FA49F1">
        <w:rPr>
          <w:rFonts w:ascii="Garamond" w:hAnsi="Garamond" w:cs="Arial"/>
          <w:highlight w:val="yellow"/>
        </w:rPr>
        <w:t>extra</w:t>
      </w:r>
      <w:proofErr w:type="spellEnd"/>
      <w:r w:rsidRPr="00FA49F1">
        <w:rPr>
          <w:rFonts w:ascii="Garamond" w:hAnsi="Garamond" w:cs="Arial"/>
          <w:highlight w:val="yellow"/>
        </w:rPr>
        <w:t xml:space="preserve"> chica (EECH o XXS);</w:t>
      </w:r>
    </w:p>
    <w:p w:rsidR="00610643" w:rsidRPr="00FA49F1" w:rsidRDefault="00610643" w:rsidP="00610643">
      <w:pPr>
        <w:pStyle w:val="Prrafodelista"/>
        <w:spacing w:after="0"/>
        <w:ind w:left="1776"/>
        <w:jc w:val="both"/>
        <w:rPr>
          <w:rFonts w:ascii="Garamond" w:hAnsi="Garamond" w:cs="Arial"/>
          <w:highlight w:val="yellow"/>
        </w:rPr>
      </w:pPr>
    </w:p>
    <w:p w:rsidR="00CA1227" w:rsidRPr="00FA49F1" w:rsidRDefault="00CA1227" w:rsidP="00CA1227">
      <w:pPr>
        <w:pStyle w:val="Prrafodelista"/>
        <w:numPr>
          <w:ilvl w:val="0"/>
          <w:numId w:val="11"/>
        </w:numPr>
        <w:spacing w:after="0"/>
        <w:jc w:val="both"/>
        <w:rPr>
          <w:rFonts w:ascii="Garamond" w:hAnsi="Garamond" w:cs="Arial"/>
          <w:highlight w:val="yellow"/>
        </w:rPr>
      </w:pPr>
      <w:r w:rsidRPr="00FA49F1">
        <w:rPr>
          <w:rFonts w:ascii="Garamond" w:hAnsi="Garamond" w:cs="Arial"/>
          <w:highlight w:val="yellow"/>
        </w:rPr>
        <w:t>Adicionalmente, las camisas de las partidas 61.05 y 62.05 se podrán identificar mediante la talla de cuello igual o superior a 14, y</w:t>
      </w:r>
    </w:p>
    <w:p w:rsidR="00610643" w:rsidRPr="00FA49F1" w:rsidRDefault="00610643" w:rsidP="00610643">
      <w:pPr>
        <w:spacing w:after="0"/>
        <w:jc w:val="both"/>
        <w:rPr>
          <w:rFonts w:ascii="Garamond" w:hAnsi="Garamond" w:cs="Arial"/>
          <w:highlight w:val="yellow"/>
        </w:rPr>
      </w:pPr>
    </w:p>
    <w:p w:rsidR="00CA1227" w:rsidRPr="00FA49F1" w:rsidRDefault="00CA1227" w:rsidP="00CA1227">
      <w:pPr>
        <w:pStyle w:val="Prrafodelista"/>
        <w:numPr>
          <w:ilvl w:val="0"/>
          <w:numId w:val="11"/>
        </w:numPr>
        <w:spacing w:after="0"/>
        <w:jc w:val="both"/>
        <w:rPr>
          <w:rFonts w:ascii="Garamond" w:hAnsi="Garamond" w:cs="Arial"/>
          <w:highlight w:val="yellow"/>
        </w:rPr>
      </w:pPr>
      <w:r w:rsidRPr="00FA49F1">
        <w:rPr>
          <w:rFonts w:ascii="Garamond" w:hAnsi="Garamond" w:cs="Arial"/>
          <w:highlight w:val="yellow"/>
        </w:rPr>
        <w:t xml:space="preserve">Aquellas para la parte inferior del cuerpo, cuya talla mexicana sea igual o superior a 26 o extra </w:t>
      </w:r>
      <w:proofErr w:type="spellStart"/>
      <w:r w:rsidRPr="00FA49F1">
        <w:rPr>
          <w:rFonts w:ascii="Garamond" w:hAnsi="Garamond" w:cs="Arial"/>
          <w:highlight w:val="yellow"/>
        </w:rPr>
        <w:t>extra</w:t>
      </w:r>
      <w:proofErr w:type="spellEnd"/>
      <w:r w:rsidRPr="00FA49F1">
        <w:rPr>
          <w:rFonts w:ascii="Garamond" w:hAnsi="Garamond" w:cs="Arial"/>
          <w:highlight w:val="yellow"/>
        </w:rPr>
        <w:t xml:space="preserve"> chica (EECH o XXS).</w:t>
      </w:r>
    </w:p>
    <w:p w:rsidR="00610643" w:rsidRPr="00FA49F1" w:rsidRDefault="00610643" w:rsidP="00610643">
      <w:pPr>
        <w:spacing w:after="0"/>
        <w:jc w:val="both"/>
        <w:rPr>
          <w:rFonts w:ascii="Garamond" w:hAnsi="Garamond" w:cs="Arial"/>
          <w:highlight w:val="yellow"/>
        </w:rPr>
      </w:pPr>
    </w:p>
    <w:p w:rsidR="00CA1227" w:rsidRPr="00FA49F1" w:rsidRDefault="00CA1227" w:rsidP="00FB3597">
      <w:pPr>
        <w:pStyle w:val="Prrafodelista"/>
        <w:numPr>
          <w:ilvl w:val="0"/>
          <w:numId w:val="14"/>
        </w:numPr>
        <w:spacing w:after="0"/>
        <w:jc w:val="both"/>
        <w:rPr>
          <w:rFonts w:ascii="Garamond" w:hAnsi="Garamond" w:cs="Arial"/>
          <w:highlight w:val="yellow"/>
        </w:rPr>
      </w:pPr>
      <w:r w:rsidRPr="00FA49F1">
        <w:rPr>
          <w:rFonts w:ascii="Garamond" w:hAnsi="Garamond" w:cs="Arial"/>
          <w:b/>
          <w:highlight w:val="yellow"/>
        </w:rPr>
        <w:t xml:space="preserve">Prendas para mujeres, </w:t>
      </w:r>
      <w:r w:rsidRPr="00FA49F1">
        <w:rPr>
          <w:rFonts w:ascii="Garamond" w:hAnsi="Garamond" w:cs="Arial"/>
          <w:highlight w:val="yellow"/>
        </w:rPr>
        <w:t xml:space="preserve">aquellas cuya talla mexicana sea igual o superior a 24 o extra </w:t>
      </w:r>
      <w:proofErr w:type="spellStart"/>
      <w:r w:rsidRPr="00FA49F1">
        <w:rPr>
          <w:rFonts w:ascii="Garamond" w:hAnsi="Garamond" w:cs="Arial"/>
          <w:highlight w:val="yellow"/>
        </w:rPr>
        <w:t>extra</w:t>
      </w:r>
      <w:proofErr w:type="spellEnd"/>
      <w:r w:rsidRPr="00FA49F1">
        <w:rPr>
          <w:rFonts w:ascii="Garamond" w:hAnsi="Garamond" w:cs="Arial"/>
          <w:highlight w:val="yellow"/>
        </w:rPr>
        <w:t xml:space="preserve"> chica (EECH o XXS).</w:t>
      </w:r>
    </w:p>
    <w:p w:rsidR="00610643" w:rsidRPr="00FA49F1" w:rsidRDefault="00610643" w:rsidP="00610643">
      <w:pPr>
        <w:pStyle w:val="Prrafodelista"/>
        <w:spacing w:after="0"/>
        <w:ind w:left="1440"/>
        <w:jc w:val="both"/>
        <w:rPr>
          <w:rFonts w:ascii="Garamond" w:hAnsi="Garamond" w:cs="Arial"/>
          <w:highlight w:val="yellow"/>
        </w:rPr>
      </w:pPr>
    </w:p>
    <w:p w:rsidR="00CA1227" w:rsidRPr="00FA49F1" w:rsidRDefault="00CA1227" w:rsidP="00FB3597">
      <w:pPr>
        <w:pStyle w:val="Prrafodelista"/>
        <w:numPr>
          <w:ilvl w:val="0"/>
          <w:numId w:val="14"/>
        </w:numPr>
        <w:spacing w:after="0"/>
        <w:jc w:val="both"/>
        <w:rPr>
          <w:rFonts w:ascii="Garamond" w:hAnsi="Garamond" w:cs="Arial"/>
          <w:highlight w:val="yellow"/>
        </w:rPr>
      </w:pPr>
      <w:r w:rsidRPr="00FA49F1">
        <w:rPr>
          <w:rFonts w:ascii="Garamond" w:hAnsi="Garamond" w:cs="Arial"/>
          <w:b/>
          <w:highlight w:val="yellow"/>
        </w:rPr>
        <w:t xml:space="preserve">Prendas para niños, </w:t>
      </w:r>
      <w:r w:rsidRPr="00FA49F1">
        <w:rPr>
          <w:rFonts w:ascii="Garamond" w:hAnsi="Garamond" w:cs="Arial"/>
          <w:highlight w:val="yellow"/>
        </w:rPr>
        <w:t>aquellas cuya talla mexicana sea inferior o igual a 18 o extra grande (EG o XL).</w:t>
      </w:r>
    </w:p>
    <w:p w:rsidR="00610643" w:rsidRPr="00FA49F1" w:rsidRDefault="00610643" w:rsidP="00610643">
      <w:pPr>
        <w:spacing w:after="0"/>
        <w:jc w:val="both"/>
        <w:rPr>
          <w:rFonts w:ascii="Garamond" w:hAnsi="Garamond" w:cs="Arial"/>
          <w:highlight w:val="yellow"/>
        </w:rPr>
      </w:pPr>
    </w:p>
    <w:p w:rsidR="00CA1227" w:rsidRPr="00FA49F1" w:rsidRDefault="00CA1227" w:rsidP="00FB3597">
      <w:pPr>
        <w:pStyle w:val="Prrafodelista"/>
        <w:numPr>
          <w:ilvl w:val="0"/>
          <w:numId w:val="14"/>
        </w:numPr>
        <w:spacing w:after="0"/>
        <w:jc w:val="both"/>
        <w:rPr>
          <w:rFonts w:ascii="Garamond" w:hAnsi="Garamond" w:cs="Arial"/>
          <w:highlight w:val="yellow"/>
        </w:rPr>
      </w:pPr>
      <w:r w:rsidRPr="00FA49F1">
        <w:rPr>
          <w:rFonts w:ascii="Garamond" w:hAnsi="Garamond" w:cs="Arial"/>
          <w:b/>
          <w:highlight w:val="yellow"/>
        </w:rPr>
        <w:t xml:space="preserve">Prendas para niñas, </w:t>
      </w:r>
      <w:r w:rsidRPr="00FA49F1">
        <w:rPr>
          <w:rFonts w:ascii="Garamond" w:hAnsi="Garamond" w:cs="Arial"/>
          <w:highlight w:val="yellow"/>
        </w:rPr>
        <w:t>aquellas cuya talla mexicana sea inferior o igual a 18 o extra grande (EG o XL).</w:t>
      </w:r>
    </w:p>
    <w:p w:rsidR="00610643" w:rsidRPr="00FA49F1" w:rsidRDefault="00610643" w:rsidP="00610643">
      <w:pPr>
        <w:spacing w:after="0"/>
        <w:jc w:val="both"/>
        <w:rPr>
          <w:rFonts w:ascii="Garamond" w:hAnsi="Garamond" w:cs="Arial"/>
          <w:highlight w:val="yellow"/>
        </w:rPr>
      </w:pPr>
    </w:p>
    <w:p w:rsidR="00CA1227" w:rsidRPr="00FA49F1" w:rsidRDefault="00CA1227" w:rsidP="00FB3597">
      <w:pPr>
        <w:pStyle w:val="Prrafodelista"/>
        <w:numPr>
          <w:ilvl w:val="0"/>
          <w:numId w:val="14"/>
        </w:numPr>
        <w:spacing w:after="0"/>
        <w:jc w:val="both"/>
        <w:rPr>
          <w:rFonts w:ascii="Garamond" w:hAnsi="Garamond" w:cs="Arial"/>
          <w:highlight w:val="yellow"/>
        </w:rPr>
      </w:pPr>
      <w:r w:rsidRPr="00FA49F1">
        <w:rPr>
          <w:rFonts w:ascii="Garamond" w:hAnsi="Garamond" w:cs="Arial"/>
          <w:b/>
          <w:highlight w:val="yellow"/>
        </w:rPr>
        <w:t xml:space="preserve">Shorts o pantalones cortos, </w:t>
      </w:r>
      <w:r w:rsidRPr="00FA49F1">
        <w:rPr>
          <w:rFonts w:ascii="Garamond" w:hAnsi="Garamond" w:cs="Arial"/>
          <w:highlight w:val="yellow"/>
        </w:rPr>
        <w:t>aquellas prendas que clasificadas según lo indicado en los incisos a), b), c) y d) de esta nota, además presenten una longitud interna de la pierna ("</w:t>
      </w:r>
      <w:proofErr w:type="spellStart"/>
      <w:r w:rsidRPr="00FA49F1">
        <w:rPr>
          <w:rFonts w:ascii="Garamond" w:hAnsi="Garamond" w:cs="Arial"/>
          <w:highlight w:val="yellow"/>
        </w:rPr>
        <w:t>inseam</w:t>
      </w:r>
      <w:proofErr w:type="spellEnd"/>
      <w:r w:rsidRPr="00FA49F1">
        <w:rPr>
          <w:rFonts w:ascii="Garamond" w:hAnsi="Garamond" w:cs="Arial"/>
          <w:highlight w:val="yellow"/>
        </w:rPr>
        <w:t>") de acuerdo con lo siguiente:</w:t>
      </w:r>
    </w:p>
    <w:p w:rsidR="00610643" w:rsidRPr="00FA49F1" w:rsidRDefault="00610643" w:rsidP="00610643">
      <w:pPr>
        <w:spacing w:after="0"/>
        <w:jc w:val="both"/>
        <w:rPr>
          <w:rFonts w:ascii="Garamond" w:hAnsi="Garamond" w:cs="Arial"/>
          <w:highlight w:val="yellow"/>
        </w:rPr>
      </w:pPr>
    </w:p>
    <w:p w:rsidR="00CA1227" w:rsidRPr="00FA49F1" w:rsidRDefault="00CA1227" w:rsidP="00FB3597">
      <w:pPr>
        <w:pStyle w:val="Prrafodelista"/>
        <w:numPr>
          <w:ilvl w:val="0"/>
          <w:numId w:val="13"/>
        </w:numPr>
        <w:spacing w:after="0"/>
        <w:jc w:val="both"/>
        <w:rPr>
          <w:rFonts w:ascii="Garamond" w:hAnsi="Garamond" w:cs="Arial"/>
          <w:highlight w:val="yellow"/>
        </w:rPr>
      </w:pPr>
      <w:r w:rsidRPr="00FA49F1">
        <w:rPr>
          <w:rFonts w:ascii="Garamond" w:hAnsi="Garamond" w:cs="Arial"/>
          <w:highlight w:val="yellow"/>
        </w:rPr>
        <w:t xml:space="preserve">Para hombres, inferior o igual a 11 pulgadas </w:t>
      </w:r>
      <w:r w:rsidR="00610643" w:rsidRPr="00FA49F1">
        <w:rPr>
          <w:rFonts w:ascii="Garamond" w:hAnsi="Garamond" w:cs="Arial"/>
          <w:highlight w:val="yellow"/>
        </w:rPr>
        <w:t>o su equivalente en centímetros.</w:t>
      </w:r>
    </w:p>
    <w:p w:rsidR="00610643" w:rsidRPr="00FA49F1" w:rsidRDefault="00610643" w:rsidP="00610643">
      <w:pPr>
        <w:pStyle w:val="Prrafodelista"/>
        <w:spacing w:after="0"/>
        <w:ind w:left="1776"/>
        <w:jc w:val="both"/>
        <w:rPr>
          <w:rFonts w:ascii="Garamond" w:hAnsi="Garamond" w:cs="Arial"/>
          <w:highlight w:val="yellow"/>
        </w:rPr>
      </w:pPr>
    </w:p>
    <w:p w:rsidR="00CA1227" w:rsidRPr="00FA49F1" w:rsidRDefault="00CA1227" w:rsidP="00FB3597">
      <w:pPr>
        <w:pStyle w:val="Prrafodelista"/>
        <w:numPr>
          <w:ilvl w:val="0"/>
          <w:numId w:val="13"/>
        </w:numPr>
        <w:spacing w:after="0"/>
        <w:jc w:val="both"/>
        <w:rPr>
          <w:rFonts w:ascii="Garamond" w:hAnsi="Garamond" w:cs="Arial"/>
          <w:highlight w:val="yellow"/>
        </w:rPr>
      </w:pPr>
      <w:r w:rsidRPr="00FA49F1">
        <w:rPr>
          <w:rFonts w:ascii="Garamond" w:hAnsi="Garamond" w:cs="Arial"/>
          <w:highlight w:val="yellow"/>
        </w:rPr>
        <w:t>Para mujeres, inferior o igual a 10 pulgadas o su equivalente en centímetros.</w:t>
      </w:r>
    </w:p>
    <w:p w:rsidR="00610643" w:rsidRPr="00FA49F1" w:rsidRDefault="00610643" w:rsidP="00610643">
      <w:pPr>
        <w:pStyle w:val="Prrafodelista"/>
        <w:rPr>
          <w:rFonts w:ascii="Garamond" w:hAnsi="Garamond" w:cs="Arial"/>
          <w:highlight w:val="yellow"/>
        </w:rPr>
      </w:pPr>
    </w:p>
    <w:p w:rsidR="00610643" w:rsidRPr="00FA49F1" w:rsidRDefault="00610643" w:rsidP="00610643">
      <w:pPr>
        <w:pStyle w:val="Prrafodelista"/>
        <w:spacing w:after="0"/>
        <w:ind w:left="1776"/>
        <w:jc w:val="both"/>
        <w:rPr>
          <w:rFonts w:ascii="Garamond" w:hAnsi="Garamond" w:cs="Arial"/>
          <w:highlight w:val="yellow"/>
        </w:rPr>
      </w:pPr>
    </w:p>
    <w:p w:rsidR="00CA1227" w:rsidRPr="00FA49F1" w:rsidRDefault="00CA1227" w:rsidP="00FB3597">
      <w:pPr>
        <w:pStyle w:val="Prrafodelista"/>
        <w:numPr>
          <w:ilvl w:val="0"/>
          <w:numId w:val="13"/>
        </w:numPr>
        <w:spacing w:after="0"/>
        <w:jc w:val="both"/>
        <w:rPr>
          <w:rFonts w:ascii="Garamond" w:hAnsi="Garamond" w:cs="Arial"/>
          <w:highlight w:val="yellow"/>
        </w:rPr>
      </w:pPr>
      <w:r w:rsidRPr="00FA49F1">
        <w:rPr>
          <w:rFonts w:ascii="Garamond" w:hAnsi="Garamond" w:cs="Arial"/>
          <w:highlight w:val="yellow"/>
        </w:rPr>
        <w:lastRenderedPageBreak/>
        <w:t>Para niños, inferior o igual a 9 pulgadas o su equivalente en centímetros.</w:t>
      </w:r>
    </w:p>
    <w:p w:rsidR="00610643" w:rsidRPr="00FA49F1" w:rsidRDefault="00610643" w:rsidP="00610643">
      <w:pPr>
        <w:pStyle w:val="Prrafodelista"/>
        <w:spacing w:after="0"/>
        <w:ind w:left="1776"/>
        <w:jc w:val="both"/>
        <w:rPr>
          <w:rFonts w:ascii="Garamond" w:hAnsi="Garamond" w:cs="Arial"/>
          <w:highlight w:val="yellow"/>
        </w:rPr>
      </w:pPr>
    </w:p>
    <w:p w:rsidR="00CA1227" w:rsidRPr="00FA49F1" w:rsidRDefault="00CA1227" w:rsidP="00FB3597">
      <w:pPr>
        <w:pStyle w:val="Prrafodelista"/>
        <w:numPr>
          <w:ilvl w:val="0"/>
          <w:numId w:val="13"/>
        </w:numPr>
        <w:spacing w:after="0"/>
        <w:jc w:val="both"/>
        <w:rPr>
          <w:rFonts w:ascii="Garamond" w:hAnsi="Garamond" w:cs="Arial"/>
          <w:highlight w:val="yellow"/>
        </w:rPr>
      </w:pPr>
      <w:r w:rsidRPr="00FA49F1">
        <w:rPr>
          <w:rFonts w:ascii="Garamond" w:hAnsi="Garamond" w:cs="Arial"/>
          <w:highlight w:val="yellow"/>
        </w:rPr>
        <w:t>Para niñas, inferior o igual a 7.5 pulgadas o su equivalente en centímetros.</w:t>
      </w:r>
    </w:p>
    <w:p w:rsidR="00CA1227" w:rsidRPr="00FA49F1" w:rsidRDefault="00CA1227" w:rsidP="00CA1227">
      <w:pPr>
        <w:spacing w:after="0"/>
        <w:jc w:val="both"/>
        <w:rPr>
          <w:rFonts w:ascii="Garamond" w:hAnsi="Garamond" w:cs="Arial"/>
          <w:highlight w:val="yellow"/>
        </w:rPr>
      </w:pPr>
    </w:p>
    <w:p w:rsidR="00CA1227" w:rsidRPr="00FA49F1" w:rsidRDefault="00CA1227" w:rsidP="00CA1227">
      <w:pPr>
        <w:pStyle w:val="Prrafodelista"/>
        <w:numPr>
          <w:ilvl w:val="0"/>
          <w:numId w:val="3"/>
        </w:numPr>
        <w:spacing w:after="0"/>
        <w:jc w:val="both"/>
        <w:rPr>
          <w:rFonts w:ascii="Garamond" w:hAnsi="Garamond" w:cs="Arial"/>
          <w:highlight w:val="yellow"/>
        </w:rPr>
      </w:pPr>
      <w:r w:rsidRPr="00FA49F1">
        <w:rPr>
          <w:rFonts w:ascii="Garamond" w:hAnsi="Garamond" w:cs="Arial"/>
          <w:highlight w:val="yellow"/>
        </w:rPr>
        <w:t> Las prendas de vestir señaladas en tallas estadounidenses o europeas, se clasificarán de acuerdo con su equivalencia a las tallas mexicanas indicadas en los incis</w:t>
      </w:r>
      <w:r w:rsidR="00E9253B" w:rsidRPr="00FA49F1">
        <w:rPr>
          <w:rFonts w:ascii="Garamond" w:hAnsi="Garamond" w:cs="Arial"/>
          <w:highlight w:val="yellow"/>
        </w:rPr>
        <w:t>os a), b), c) y d) de la Nota Nacional</w:t>
      </w:r>
      <w:r w:rsidRPr="00FA49F1">
        <w:rPr>
          <w:rFonts w:ascii="Garamond" w:hAnsi="Garamond" w:cs="Arial"/>
          <w:highlight w:val="yellow"/>
        </w:rPr>
        <w:t xml:space="preserve"> 3.</w:t>
      </w:r>
    </w:p>
    <w:p w:rsidR="00CA1227" w:rsidRPr="00FA49F1" w:rsidRDefault="00CA1227" w:rsidP="00CA1227">
      <w:pPr>
        <w:pStyle w:val="Prrafodelista"/>
        <w:spacing w:after="0"/>
        <w:jc w:val="both"/>
        <w:rPr>
          <w:rFonts w:ascii="Garamond" w:hAnsi="Garamond" w:cs="Arial"/>
          <w:highlight w:val="yellow"/>
        </w:rPr>
      </w:pPr>
    </w:p>
    <w:p w:rsidR="00CA1227" w:rsidRPr="00FA49F1" w:rsidRDefault="00CA1227" w:rsidP="00CA1227">
      <w:pPr>
        <w:pStyle w:val="Prrafodelista"/>
        <w:numPr>
          <w:ilvl w:val="0"/>
          <w:numId w:val="3"/>
        </w:numPr>
        <w:spacing w:after="0"/>
        <w:jc w:val="both"/>
        <w:rPr>
          <w:rFonts w:ascii="Garamond" w:hAnsi="Garamond" w:cs="Arial"/>
          <w:highlight w:val="yellow"/>
        </w:rPr>
      </w:pPr>
      <w:r w:rsidRPr="00FA49F1">
        <w:rPr>
          <w:rFonts w:ascii="Garamond" w:hAnsi="Garamond" w:cs="Arial"/>
          <w:highlight w:val="yellow"/>
        </w:rPr>
        <w:t xml:space="preserve">La Nota </w:t>
      </w:r>
      <w:r w:rsidR="00E9253B" w:rsidRPr="00FA49F1">
        <w:rPr>
          <w:rFonts w:ascii="Garamond" w:hAnsi="Garamond" w:cs="Arial"/>
          <w:highlight w:val="yellow"/>
        </w:rPr>
        <w:t xml:space="preserve">Nacional </w:t>
      </w:r>
      <w:r w:rsidRPr="00FA49F1">
        <w:rPr>
          <w:rFonts w:ascii="Garamond" w:hAnsi="Garamond" w:cs="Arial"/>
          <w:highlight w:val="yellow"/>
        </w:rPr>
        <w:t>3 no es aplicable cuando las tallas de las prendas de vestir:</w:t>
      </w:r>
    </w:p>
    <w:p w:rsidR="00610643" w:rsidRPr="00FA49F1" w:rsidRDefault="00610643" w:rsidP="00610643">
      <w:pPr>
        <w:spacing w:after="0"/>
        <w:jc w:val="both"/>
        <w:rPr>
          <w:rFonts w:ascii="Garamond" w:hAnsi="Garamond" w:cs="Arial"/>
          <w:highlight w:val="yellow"/>
        </w:rPr>
      </w:pPr>
    </w:p>
    <w:p w:rsidR="00CA1227" w:rsidRPr="00FA49F1" w:rsidRDefault="00CA1227" w:rsidP="00CA1227">
      <w:pPr>
        <w:pStyle w:val="Prrafodelista"/>
        <w:numPr>
          <w:ilvl w:val="1"/>
          <w:numId w:val="3"/>
        </w:numPr>
        <w:spacing w:after="0"/>
        <w:jc w:val="both"/>
        <w:rPr>
          <w:rFonts w:ascii="Garamond" w:hAnsi="Garamond" w:cs="Arial"/>
          <w:highlight w:val="yellow"/>
        </w:rPr>
      </w:pPr>
      <w:r w:rsidRPr="00FA49F1">
        <w:rPr>
          <w:rFonts w:ascii="Garamond" w:hAnsi="Garamond" w:cs="Arial"/>
          <w:highlight w:val="yellow"/>
        </w:rPr>
        <w:t>No se encuentren dentro de los rangos indicados en dicha Nota;</w:t>
      </w:r>
    </w:p>
    <w:p w:rsidR="00610643" w:rsidRPr="00FA49F1" w:rsidRDefault="00610643" w:rsidP="00610643">
      <w:pPr>
        <w:pStyle w:val="Prrafodelista"/>
        <w:spacing w:after="0"/>
        <w:ind w:left="1785"/>
        <w:jc w:val="both"/>
        <w:rPr>
          <w:rFonts w:ascii="Garamond" w:hAnsi="Garamond" w:cs="Arial"/>
          <w:highlight w:val="yellow"/>
        </w:rPr>
      </w:pPr>
    </w:p>
    <w:p w:rsidR="00CA1227" w:rsidRPr="00FA49F1" w:rsidRDefault="00CA1227" w:rsidP="00CA1227">
      <w:pPr>
        <w:pStyle w:val="Prrafodelista"/>
        <w:numPr>
          <w:ilvl w:val="1"/>
          <w:numId w:val="3"/>
        </w:numPr>
        <w:spacing w:after="0"/>
        <w:jc w:val="both"/>
        <w:rPr>
          <w:rFonts w:ascii="Garamond" w:hAnsi="Garamond" w:cs="Arial"/>
          <w:highlight w:val="yellow"/>
        </w:rPr>
      </w:pPr>
      <w:r w:rsidRPr="00FA49F1">
        <w:rPr>
          <w:rFonts w:ascii="Garamond" w:hAnsi="Garamond" w:cs="Arial"/>
          <w:highlight w:val="yellow"/>
        </w:rPr>
        <w:t>Se expresen en tallas diferentes a las mexicanas, estadounidenses o europeas, y no se mencione su equivalencia a cualquiera de las anteriores, y</w:t>
      </w:r>
    </w:p>
    <w:p w:rsidR="00610643" w:rsidRPr="00FA49F1" w:rsidRDefault="00610643" w:rsidP="00610643">
      <w:pPr>
        <w:spacing w:after="0"/>
        <w:jc w:val="both"/>
        <w:rPr>
          <w:rFonts w:ascii="Garamond" w:hAnsi="Garamond" w:cs="Arial"/>
          <w:highlight w:val="yellow"/>
        </w:rPr>
      </w:pPr>
    </w:p>
    <w:p w:rsidR="00CA1227" w:rsidRPr="00FA49F1" w:rsidRDefault="00CA1227" w:rsidP="00CA1227">
      <w:pPr>
        <w:pStyle w:val="Prrafodelista"/>
        <w:numPr>
          <w:ilvl w:val="1"/>
          <w:numId w:val="3"/>
        </w:numPr>
        <w:spacing w:after="0"/>
        <w:jc w:val="both"/>
        <w:rPr>
          <w:rFonts w:ascii="Garamond" w:hAnsi="Garamond" w:cs="Arial"/>
          <w:highlight w:val="yellow"/>
        </w:rPr>
      </w:pPr>
      <w:r w:rsidRPr="00FA49F1">
        <w:rPr>
          <w:rFonts w:ascii="Garamond" w:hAnsi="Garamond" w:cs="Arial"/>
          <w:highlight w:val="yellow"/>
        </w:rPr>
        <w:t>No se identifiquen.</w:t>
      </w:r>
    </w:p>
    <w:p w:rsidR="00CA1227" w:rsidRPr="00CA1227" w:rsidRDefault="00CA1227" w:rsidP="00CA1227">
      <w:pPr>
        <w:spacing w:after="0"/>
        <w:jc w:val="both"/>
        <w:rPr>
          <w:rFonts w:ascii="Garamond" w:hAnsi="Garamond" w:cs="Arial"/>
        </w:rPr>
      </w:pPr>
    </w:p>
    <w:p w:rsidR="00271504" w:rsidRPr="00831C81" w:rsidRDefault="00271504" w:rsidP="003B6B28">
      <w:pPr>
        <w:jc w:val="center"/>
        <w:rPr>
          <w:rFonts w:ascii="Garamond" w:hAnsi="Garamond" w:cs="Arial"/>
          <w:b/>
        </w:rPr>
      </w:pPr>
    </w:p>
    <w:p w:rsidR="00271504" w:rsidRPr="00831C81" w:rsidRDefault="00271504" w:rsidP="003B6B28">
      <w:pPr>
        <w:jc w:val="center"/>
        <w:rPr>
          <w:rFonts w:ascii="Garamond" w:hAnsi="Garamond" w:cs="Arial"/>
          <w:b/>
        </w:rPr>
      </w:pPr>
    </w:p>
    <w:p w:rsidR="003B6B28" w:rsidRPr="00831C81" w:rsidRDefault="003B6B28" w:rsidP="003B6B28">
      <w:pPr>
        <w:jc w:val="center"/>
        <w:rPr>
          <w:rFonts w:ascii="Garamond" w:hAnsi="Garamond" w:cs="Arial"/>
          <w:b/>
        </w:rPr>
      </w:pPr>
      <w:r w:rsidRPr="00831C81">
        <w:rPr>
          <w:rFonts w:ascii="Garamond" w:hAnsi="Garamond" w:cs="Arial"/>
          <w:b/>
        </w:rPr>
        <w:t>Capítulo 61</w:t>
      </w:r>
    </w:p>
    <w:p w:rsidR="00EA2204" w:rsidRPr="00831C81" w:rsidRDefault="00EA2204" w:rsidP="00EA2204">
      <w:pPr>
        <w:spacing w:after="0"/>
        <w:rPr>
          <w:rFonts w:ascii="Garamond" w:hAnsi="Garamond" w:cs="Arial"/>
          <w:b/>
        </w:rPr>
      </w:pPr>
      <w:r w:rsidRPr="00831C81">
        <w:rPr>
          <w:rFonts w:ascii="Garamond" w:hAnsi="Garamond" w:cs="Arial"/>
          <w:b/>
        </w:rPr>
        <w:t>Notas</w:t>
      </w:r>
      <w:r w:rsidR="00E16FD1">
        <w:rPr>
          <w:rFonts w:ascii="Garamond" w:hAnsi="Garamond" w:cs="Arial"/>
          <w:b/>
        </w:rPr>
        <w:t xml:space="preserve"> Nacionales</w:t>
      </w:r>
      <w:r w:rsidRPr="00831C81">
        <w:rPr>
          <w:rFonts w:ascii="Garamond" w:hAnsi="Garamond" w:cs="Arial"/>
          <w:b/>
        </w:rPr>
        <w:t>:</w:t>
      </w:r>
    </w:p>
    <w:p w:rsidR="00EA2204" w:rsidRPr="00831C81" w:rsidRDefault="00EA2204" w:rsidP="00EA2204">
      <w:pPr>
        <w:spacing w:after="0"/>
        <w:rPr>
          <w:rFonts w:ascii="Garamond" w:hAnsi="Garamond" w:cs="Arial"/>
          <w:b/>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Sin perjuicio de lo dispuesto en la Nota legal 5 del presente Capítulo, la partida 61.09 también incluye a las camisetas sin mangas, sin cuello, de punto de algodón sin perchar o de fibras sintéticas o artificiales, distintas del terciopelo, la felpa o los tejidos con bucles de punto, incluso de varios colores, que pueden tener motivos de tipo deportivo, decorativo o publicitario, con excepción de los encajes.</w:t>
      </w:r>
    </w:p>
    <w:p w:rsidR="00EA2204" w:rsidRPr="00831C81" w:rsidRDefault="00EA2204" w:rsidP="00EA2204">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En las partidas 61.03 y 61.04,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de punto, conocidas en algunos países también con el nombre de ‘calzones’, que se clasifican en las partidas 61.07 o 61.08, según los casos.</w:t>
      </w:r>
    </w:p>
    <w:p w:rsidR="00EA2204" w:rsidRPr="00831C81" w:rsidRDefault="00EA2204" w:rsidP="003B6B28">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En la partida 61.06, el término "blusa" comprende también a las prendas que no tengan mangas o que su altura esté por encima de la cintura.</w:t>
      </w:r>
    </w:p>
    <w:p w:rsidR="00EA2204" w:rsidRPr="00831C81" w:rsidRDefault="00EA2204" w:rsidP="003B6B28">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Para los efectos de la subpartida 6110.12, la expresión “De cabra de Cachemira” debe entenderse como “De cabra de Cachemira (“</w:t>
      </w:r>
      <w:proofErr w:type="spellStart"/>
      <w:r w:rsidRPr="00831C81">
        <w:rPr>
          <w:rFonts w:ascii="Garamond" w:eastAsia="Times New Roman" w:hAnsi="Garamond" w:cs="Arial"/>
          <w:color w:val="000000"/>
          <w:lang w:eastAsia="es-MX"/>
        </w:rPr>
        <w:t>cashmere</w:t>
      </w:r>
      <w:proofErr w:type="spellEnd"/>
      <w:r w:rsidRPr="00831C81">
        <w:rPr>
          <w:rFonts w:ascii="Garamond" w:eastAsia="Times New Roman" w:hAnsi="Garamond" w:cs="Arial"/>
          <w:color w:val="000000"/>
          <w:lang w:eastAsia="es-MX"/>
        </w:rPr>
        <w:t>”)”.”</w:t>
      </w:r>
    </w:p>
    <w:p w:rsidR="00EA2204" w:rsidRPr="00831C81" w:rsidRDefault="00EA2204" w:rsidP="003B6B28">
      <w:pPr>
        <w:pStyle w:val="Prrafodelista"/>
        <w:spacing w:after="0"/>
        <w:jc w:val="both"/>
        <w:rPr>
          <w:rFonts w:ascii="Garamond" w:eastAsia="Times New Roman" w:hAnsi="Garamond" w:cs="Arial"/>
          <w:color w:val="000000"/>
          <w:lang w:eastAsia="es-MX"/>
        </w:rPr>
      </w:pPr>
    </w:p>
    <w:p w:rsidR="00EA2204" w:rsidRPr="00831C81" w:rsidRDefault="00EA2204" w:rsidP="00FD0911">
      <w:pPr>
        <w:pStyle w:val="Prrafodelista"/>
        <w:numPr>
          <w:ilvl w:val="0"/>
          <w:numId w:val="1"/>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Para efecto de las subpartidas 6112.41 y 6112.49 el término bañador (traje de baño) comprende las prendas femeninas constituidas por una sola pieza que cubran el dorso hasta por debajo de las ingles y los de dos piezas compuestos por una braga y un sostén.  Los bañadores de dos piezas se clasifican en estas subpartidas aun cuando se presenten por separado para la venta al por menor.</w:t>
      </w:r>
    </w:p>
    <w:p w:rsidR="003B6B28" w:rsidRPr="00831C81" w:rsidRDefault="003B6B28" w:rsidP="003B6B28">
      <w:pPr>
        <w:pStyle w:val="Prrafodelista"/>
        <w:rPr>
          <w:rFonts w:ascii="Garamond" w:eastAsia="Times New Roman" w:hAnsi="Garamond" w:cs="Arial"/>
          <w:color w:val="000000"/>
          <w:lang w:eastAsia="es-MX"/>
        </w:rPr>
      </w:pPr>
    </w:p>
    <w:p w:rsidR="003B6B28" w:rsidRPr="00831C81" w:rsidRDefault="003B6B28" w:rsidP="003B6B28">
      <w:pPr>
        <w:pStyle w:val="Prrafodelista"/>
        <w:spacing w:after="0"/>
        <w:jc w:val="both"/>
        <w:rPr>
          <w:rFonts w:ascii="Garamond" w:eastAsia="Times New Roman" w:hAnsi="Garamond" w:cs="Arial"/>
          <w:color w:val="000000"/>
          <w:lang w:eastAsia="es-MX"/>
        </w:rPr>
      </w:pPr>
    </w:p>
    <w:p w:rsidR="00EA2204" w:rsidRPr="00831C81" w:rsidRDefault="00EA2204" w:rsidP="00EA2204">
      <w:pPr>
        <w:spacing w:after="0"/>
        <w:jc w:val="center"/>
        <w:rPr>
          <w:rFonts w:ascii="Garamond" w:eastAsia="Times New Roman" w:hAnsi="Garamond" w:cs="Arial"/>
          <w:b/>
          <w:color w:val="000000" w:themeColor="text1"/>
          <w:lang w:eastAsia="es-MX"/>
        </w:rPr>
      </w:pPr>
      <w:r w:rsidRPr="00831C81">
        <w:rPr>
          <w:rFonts w:ascii="Garamond" w:eastAsia="Times New Roman" w:hAnsi="Garamond" w:cs="Arial"/>
          <w:b/>
          <w:color w:val="000000" w:themeColor="text1"/>
          <w:lang w:eastAsia="es-MX"/>
        </w:rPr>
        <w:t>Capítulo 62</w:t>
      </w:r>
    </w:p>
    <w:p w:rsidR="00EA2204" w:rsidRPr="00831C81" w:rsidRDefault="00EA2204" w:rsidP="00EA2204">
      <w:pPr>
        <w:spacing w:after="0"/>
        <w:jc w:val="both"/>
        <w:rPr>
          <w:rFonts w:ascii="Garamond" w:hAnsi="Garamond" w:cs="Arial"/>
          <w:b/>
        </w:rPr>
      </w:pPr>
    </w:p>
    <w:p w:rsidR="00EA2204" w:rsidRPr="00831C81" w:rsidRDefault="003B6B28" w:rsidP="00EA2204">
      <w:pPr>
        <w:spacing w:after="0"/>
        <w:jc w:val="both"/>
        <w:rPr>
          <w:rFonts w:ascii="Garamond" w:hAnsi="Garamond" w:cs="Arial"/>
          <w:b/>
        </w:rPr>
      </w:pPr>
      <w:r w:rsidRPr="00831C81">
        <w:rPr>
          <w:rFonts w:ascii="Garamond" w:hAnsi="Garamond" w:cs="Arial"/>
          <w:b/>
        </w:rPr>
        <w:t>Notas</w:t>
      </w:r>
      <w:r w:rsidR="00E16FD1">
        <w:rPr>
          <w:rFonts w:ascii="Garamond" w:hAnsi="Garamond" w:cs="Arial"/>
          <w:b/>
        </w:rPr>
        <w:t xml:space="preserve"> Nacionales</w:t>
      </w:r>
      <w:r w:rsidR="00EA2204" w:rsidRPr="00831C81">
        <w:rPr>
          <w:rFonts w:ascii="Garamond" w:hAnsi="Garamond" w:cs="Arial"/>
          <w:b/>
        </w:rPr>
        <w:t>:</w:t>
      </w:r>
    </w:p>
    <w:tbl>
      <w:tblPr>
        <w:tblW w:w="8130" w:type="dxa"/>
        <w:tblInd w:w="708" w:type="dxa"/>
        <w:tblCellMar>
          <w:left w:w="70" w:type="dxa"/>
          <w:right w:w="70" w:type="dxa"/>
        </w:tblCellMar>
        <w:tblLook w:val="04A0" w:firstRow="1" w:lastRow="0" w:firstColumn="1" w:lastColumn="0" w:noHBand="0" w:noVBand="1"/>
      </w:tblPr>
      <w:tblGrid>
        <w:gridCol w:w="4065"/>
        <w:gridCol w:w="4065"/>
      </w:tblGrid>
      <w:tr w:rsidR="00EA2204" w:rsidRPr="00831C81" w:rsidTr="008A702D">
        <w:trPr>
          <w:trHeight w:val="300"/>
        </w:trPr>
        <w:tc>
          <w:tcPr>
            <w:tcW w:w="4065" w:type="dxa"/>
            <w:tcBorders>
              <w:top w:val="nil"/>
              <w:left w:val="nil"/>
              <w:bottom w:val="nil"/>
              <w:right w:val="nil"/>
            </w:tcBorders>
            <w:shd w:val="clear" w:color="000000" w:fill="FFFFFF"/>
            <w:vAlign w:val="center"/>
          </w:tcPr>
          <w:p w:rsidR="00EA2204" w:rsidRPr="00831C81" w:rsidRDefault="00EA2204" w:rsidP="008A702D">
            <w:pPr>
              <w:spacing w:after="0"/>
              <w:jc w:val="both"/>
              <w:rPr>
                <w:rFonts w:ascii="Garamond" w:hAnsi="Garamond" w:cs="Arial"/>
                <w:b/>
              </w:rPr>
            </w:pPr>
          </w:p>
        </w:tc>
        <w:tc>
          <w:tcPr>
            <w:tcW w:w="4065" w:type="dxa"/>
            <w:tcBorders>
              <w:top w:val="nil"/>
              <w:left w:val="nil"/>
              <w:bottom w:val="nil"/>
              <w:right w:val="nil"/>
            </w:tcBorders>
            <w:shd w:val="clear" w:color="000000" w:fill="FFFFFF"/>
          </w:tcPr>
          <w:p w:rsidR="00EA2204" w:rsidRPr="00831C81" w:rsidRDefault="00EA2204" w:rsidP="008A702D">
            <w:pPr>
              <w:spacing w:after="0"/>
              <w:jc w:val="both"/>
              <w:rPr>
                <w:rFonts w:ascii="Garamond" w:hAnsi="Garamond" w:cs="Arial"/>
                <w:b/>
              </w:rPr>
            </w:pPr>
          </w:p>
        </w:tc>
      </w:tr>
    </w:tbl>
    <w:p w:rsidR="00EA2204" w:rsidRPr="00831C81" w:rsidRDefault="00EA2204" w:rsidP="00271504">
      <w:pPr>
        <w:pStyle w:val="Prrafodelista"/>
        <w:numPr>
          <w:ilvl w:val="0"/>
          <w:numId w:val="10"/>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En las partidas 62.03 y 62.04, el sinónimo ‘calzones’ utilizado en la expresión “pantalones cortos (calzones)”, se refiere a las prendas exteriores que, como los pantalones, envuelven por separado cada pierna, pero no cubren las rodillas. Los ‘calzones’ comprendidos en dichas partidas no deben confundirse con las prendas interiores conocidas en algunos países también con el nombre de ‘calzones’, que se clasifican en las partidas 62.07 o 62.08, según los casos.</w:t>
      </w:r>
    </w:p>
    <w:p w:rsidR="00EA2204" w:rsidRPr="00831C81" w:rsidRDefault="00EA2204" w:rsidP="00271504">
      <w:pPr>
        <w:pStyle w:val="Prrafodelista"/>
        <w:spacing w:after="0"/>
        <w:jc w:val="both"/>
        <w:rPr>
          <w:rFonts w:ascii="Garamond" w:eastAsia="Times New Roman" w:hAnsi="Garamond" w:cs="Arial"/>
          <w:color w:val="000000"/>
          <w:lang w:eastAsia="es-MX"/>
        </w:rPr>
      </w:pPr>
    </w:p>
    <w:p w:rsidR="00EA2204" w:rsidRPr="00831C81" w:rsidRDefault="00EA2204" w:rsidP="00271504">
      <w:pPr>
        <w:pStyle w:val="Prrafodelista"/>
        <w:numPr>
          <w:ilvl w:val="0"/>
          <w:numId w:val="10"/>
        </w:numPr>
        <w:spacing w:after="0"/>
        <w:jc w:val="both"/>
        <w:rPr>
          <w:rFonts w:ascii="Garamond" w:eastAsia="Times New Roman" w:hAnsi="Garamond" w:cs="Arial"/>
          <w:color w:val="000000"/>
          <w:lang w:eastAsia="es-MX"/>
        </w:rPr>
      </w:pPr>
      <w:r w:rsidRPr="00831C81">
        <w:rPr>
          <w:rFonts w:ascii="Garamond" w:eastAsia="Times New Roman" w:hAnsi="Garamond" w:cs="Arial"/>
          <w:color w:val="000000"/>
          <w:lang w:eastAsia="es-MX"/>
        </w:rPr>
        <w:t>Para efecto de la subpartida 6211.12, el término bañador (traje de baño) comprende las prendas femeninas constituidas por una sola pieza que cubran el dorso hasta por debajo de las ingles y los de dos piezas compuestos por una braga y un sostén.  Los bañadores de dos piezas se clasifican en esta subpartida aun cuando se presenten por separado para la venta al por menor.</w:t>
      </w:r>
    </w:p>
    <w:p w:rsidR="00EA2204" w:rsidRPr="00831C81" w:rsidRDefault="00EA2204" w:rsidP="00EA2204">
      <w:pPr>
        <w:spacing w:after="0"/>
        <w:jc w:val="both"/>
        <w:rPr>
          <w:rFonts w:ascii="Garamond" w:hAnsi="Garamond" w:cs="Arial"/>
          <w:b/>
        </w:rPr>
      </w:pPr>
    </w:p>
    <w:p w:rsidR="00EA2204" w:rsidRPr="00831C81" w:rsidRDefault="00EA2204" w:rsidP="00615A4E">
      <w:pPr>
        <w:jc w:val="center"/>
        <w:rPr>
          <w:rFonts w:ascii="Garamond" w:hAnsi="Garamond" w:cs="Arial"/>
          <w:b/>
          <w:i/>
          <w:u w:val="single"/>
        </w:rPr>
      </w:pPr>
    </w:p>
    <w:sectPr w:rsidR="00EA2204" w:rsidRPr="00831C81">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3B0D" w:rsidRDefault="00103B0D" w:rsidP="00615A4E">
      <w:pPr>
        <w:spacing w:after="0" w:line="240" w:lineRule="auto"/>
      </w:pPr>
      <w:r>
        <w:separator/>
      </w:r>
    </w:p>
  </w:endnote>
  <w:endnote w:type="continuationSeparator" w:id="0">
    <w:p w:rsidR="00103B0D" w:rsidRDefault="00103B0D" w:rsidP="00615A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3B0D" w:rsidRDefault="00103B0D" w:rsidP="00615A4E">
      <w:pPr>
        <w:spacing w:after="0" w:line="240" w:lineRule="auto"/>
      </w:pPr>
      <w:r>
        <w:separator/>
      </w:r>
    </w:p>
  </w:footnote>
  <w:footnote w:type="continuationSeparator" w:id="0">
    <w:p w:rsidR="00103B0D" w:rsidRDefault="00103B0D" w:rsidP="00615A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5A4E" w:rsidRDefault="00615A4E">
    <w:pPr>
      <w:pStyle w:val="Encabezado"/>
    </w:pPr>
    <w:r>
      <w:rPr>
        <w:noProof/>
        <w:lang w:eastAsia="es-MX"/>
      </w:rPr>
      <w:drawing>
        <wp:anchor distT="0" distB="0" distL="114300" distR="114300" simplePos="0" relativeHeight="251659264" behindDoc="0" locked="0" layoutInCell="1" allowOverlap="1" wp14:anchorId="768637FD" wp14:editId="161EE08B">
          <wp:simplePos x="0" y="0"/>
          <wp:positionH relativeFrom="column">
            <wp:posOffset>-1019175</wp:posOffset>
          </wp:positionH>
          <wp:positionV relativeFrom="paragraph">
            <wp:posOffset>-362585</wp:posOffset>
          </wp:positionV>
          <wp:extent cx="2203450" cy="731520"/>
          <wp:effectExtent l="0" t="0" r="6350" b="0"/>
          <wp:wrapSquare wrapText="bothSides"/>
          <wp:docPr id="1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CON.png"/>
                  <pic:cNvPicPr/>
                </pic:nvPicPr>
                <pic:blipFill>
                  <a:blip r:embed="rId1">
                    <a:extLst>
                      <a:ext uri="{28A0092B-C50C-407E-A947-70E740481C1C}">
                        <a14:useLocalDpi xmlns:a14="http://schemas.microsoft.com/office/drawing/2010/main" val="0"/>
                      </a:ext>
                    </a:extLst>
                  </a:blip>
                  <a:stretch>
                    <a:fillRect/>
                  </a:stretch>
                </pic:blipFill>
                <pic:spPr>
                  <a:xfrm>
                    <a:off x="0" y="0"/>
                    <a:ext cx="2203450" cy="7315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E6645"/>
    <w:multiLevelType w:val="hybridMultilevel"/>
    <w:tmpl w:val="7548AF96"/>
    <w:lvl w:ilvl="0" w:tplc="080A0017">
      <w:start w:val="1"/>
      <w:numFmt w:val="lowerLetter"/>
      <w:lvlText w:val="%1)"/>
      <w:lvlJc w:val="left"/>
      <w:pPr>
        <w:ind w:left="720" w:hanging="360"/>
      </w:pPr>
    </w:lvl>
    <w:lvl w:ilvl="1" w:tplc="080A0017">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582D62"/>
    <w:multiLevelType w:val="hybridMultilevel"/>
    <w:tmpl w:val="AFA28772"/>
    <w:lvl w:ilvl="0" w:tplc="B17439B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D533C41"/>
    <w:multiLevelType w:val="hybridMultilevel"/>
    <w:tmpl w:val="B8DEC3C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 w15:restartNumberingAfterBreak="0">
    <w:nsid w:val="1D9632D7"/>
    <w:multiLevelType w:val="hybridMultilevel"/>
    <w:tmpl w:val="47F033D2"/>
    <w:lvl w:ilvl="0" w:tplc="080A000F">
      <w:start w:val="1"/>
      <w:numFmt w:val="decimal"/>
      <w:lvlText w:val="%1."/>
      <w:lvlJc w:val="left"/>
      <w:pPr>
        <w:ind w:left="720" w:hanging="360"/>
      </w:pPr>
    </w:lvl>
    <w:lvl w:ilvl="1" w:tplc="74544F90">
      <w:start w:val="1"/>
      <w:numFmt w:val="lowerLetter"/>
      <w:lvlText w:val="%2)"/>
      <w:lvlJc w:val="left"/>
      <w:pPr>
        <w:ind w:left="1785" w:hanging="705"/>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9F4B35"/>
    <w:multiLevelType w:val="hybridMultilevel"/>
    <w:tmpl w:val="FC667660"/>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5" w15:restartNumberingAfterBreak="0">
    <w:nsid w:val="308F18B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E284DE8"/>
    <w:multiLevelType w:val="hybridMultilevel"/>
    <w:tmpl w:val="BB5E7F2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6BE2B48"/>
    <w:multiLevelType w:val="hybridMultilevel"/>
    <w:tmpl w:val="2C3EA574"/>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4C1E694C"/>
    <w:multiLevelType w:val="hybridMultilevel"/>
    <w:tmpl w:val="B8DEC3CC"/>
    <w:lvl w:ilvl="0" w:tplc="DFCE6E0C">
      <w:start w:val="1"/>
      <w:numFmt w:val="decimal"/>
      <w:lvlText w:val="%1°)"/>
      <w:lvlJc w:val="left"/>
      <w:pPr>
        <w:ind w:left="1776" w:hanging="360"/>
      </w:pPr>
      <w:rPr>
        <w:rFonts w:hint="default"/>
      </w:rPr>
    </w:lvl>
    <w:lvl w:ilvl="1" w:tplc="080A0019">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9" w15:restartNumberingAfterBreak="0">
    <w:nsid w:val="648B7492"/>
    <w:multiLevelType w:val="hybridMultilevel"/>
    <w:tmpl w:val="C46844B4"/>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0" w15:restartNumberingAfterBreak="0">
    <w:nsid w:val="6555491F"/>
    <w:multiLevelType w:val="hybridMultilevel"/>
    <w:tmpl w:val="E04A2BEC"/>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1" w15:restartNumberingAfterBreak="0">
    <w:nsid w:val="693B5313"/>
    <w:multiLevelType w:val="hybridMultilevel"/>
    <w:tmpl w:val="C46844B4"/>
    <w:lvl w:ilvl="0" w:tplc="DFCE6E0C">
      <w:start w:val="1"/>
      <w:numFmt w:val="decimal"/>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6A273898"/>
    <w:multiLevelType w:val="hybridMultilevel"/>
    <w:tmpl w:val="BB5E7F2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BB80293"/>
    <w:multiLevelType w:val="hybridMultilevel"/>
    <w:tmpl w:val="8070B5CC"/>
    <w:lvl w:ilvl="0" w:tplc="01AED01A">
      <w:start w:val="1"/>
      <w:numFmt w:val="lowerLetter"/>
      <w:lvlText w:val="%1)"/>
      <w:lvlJc w:val="left"/>
      <w:pPr>
        <w:ind w:left="1440" w:hanging="360"/>
      </w:pPr>
      <w:rPr>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5"/>
  </w:num>
  <w:num w:numId="2">
    <w:abstractNumId w:val="6"/>
  </w:num>
  <w:num w:numId="3">
    <w:abstractNumId w:val="3"/>
  </w:num>
  <w:num w:numId="4">
    <w:abstractNumId w:val="0"/>
  </w:num>
  <w:num w:numId="5">
    <w:abstractNumId w:val="2"/>
  </w:num>
  <w:num w:numId="6">
    <w:abstractNumId w:val="7"/>
  </w:num>
  <w:num w:numId="7">
    <w:abstractNumId w:val="8"/>
  </w:num>
  <w:num w:numId="8">
    <w:abstractNumId w:val="10"/>
  </w:num>
  <w:num w:numId="9">
    <w:abstractNumId w:val="4"/>
  </w:num>
  <w:num w:numId="10">
    <w:abstractNumId w:val="12"/>
  </w:num>
  <w:num w:numId="11">
    <w:abstractNumId w:val="9"/>
  </w:num>
  <w:num w:numId="12">
    <w:abstractNumId w:val="1"/>
  </w:num>
  <w:num w:numId="13">
    <w:abstractNumId w:val="11"/>
  </w:num>
  <w:num w:numId="14">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A4E"/>
    <w:rsid w:val="00086EEB"/>
    <w:rsid w:val="000E6105"/>
    <w:rsid w:val="00103B0D"/>
    <w:rsid w:val="001C4923"/>
    <w:rsid w:val="00246456"/>
    <w:rsid w:val="00271504"/>
    <w:rsid w:val="002B2AA5"/>
    <w:rsid w:val="003A1395"/>
    <w:rsid w:val="003B6B28"/>
    <w:rsid w:val="004D7335"/>
    <w:rsid w:val="00537CE6"/>
    <w:rsid w:val="0055430C"/>
    <w:rsid w:val="00610643"/>
    <w:rsid w:val="00615A4E"/>
    <w:rsid w:val="00751B5F"/>
    <w:rsid w:val="007E7CF6"/>
    <w:rsid w:val="00831C81"/>
    <w:rsid w:val="008D32BE"/>
    <w:rsid w:val="0094436E"/>
    <w:rsid w:val="009C5CD1"/>
    <w:rsid w:val="00A06A37"/>
    <w:rsid w:val="00CA1227"/>
    <w:rsid w:val="00E16FD1"/>
    <w:rsid w:val="00E9253B"/>
    <w:rsid w:val="00EA2204"/>
    <w:rsid w:val="00EE51BF"/>
    <w:rsid w:val="00EF630A"/>
    <w:rsid w:val="00F9738B"/>
    <w:rsid w:val="00FA49F1"/>
    <w:rsid w:val="00FB3597"/>
    <w:rsid w:val="00FD09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6592E4-D1B8-4ED7-9461-DCDF04177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A4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E">
    <w:name w:val="SE"/>
    <w:basedOn w:val="Normal"/>
    <w:link w:val="SECar"/>
    <w:autoRedefine/>
    <w:qFormat/>
    <w:rsid w:val="004D7335"/>
    <w:pPr>
      <w:spacing w:after="0" w:line="240" w:lineRule="auto"/>
      <w:jc w:val="center"/>
    </w:pPr>
    <w:rPr>
      <w:rFonts w:ascii="Garamond" w:eastAsia="Times New Roman" w:hAnsi="Garamond" w:cs="Times New Roman"/>
      <w:b/>
      <w:smallCaps/>
      <w:color w:val="595959" w:themeColor="text1" w:themeTint="A6"/>
      <w:sz w:val="28"/>
      <w:szCs w:val="26"/>
      <w:lang w:val="es-ES_tradnl" w:eastAsia="es-ES"/>
    </w:rPr>
  </w:style>
  <w:style w:type="character" w:customStyle="1" w:styleId="SECar">
    <w:name w:val="SE Car"/>
    <w:basedOn w:val="Fuentedeprrafopredeter"/>
    <w:link w:val="SE"/>
    <w:rsid w:val="004D7335"/>
    <w:rPr>
      <w:rFonts w:ascii="Garamond" w:eastAsia="Times New Roman" w:hAnsi="Garamond" w:cs="Times New Roman"/>
      <w:b/>
      <w:smallCaps/>
      <w:color w:val="595959" w:themeColor="text1" w:themeTint="A6"/>
      <w:sz w:val="28"/>
      <w:szCs w:val="26"/>
      <w:lang w:val="es-ES_tradnl" w:eastAsia="es-ES"/>
    </w:rPr>
  </w:style>
  <w:style w:type="paragraph" w:styleId="Prrafodelista">
    <w:name w:val="List Paragraph"/>
    <w:basedOn w:val="Normal"/>
    <w:uiPriority w:val="34"/>
    <w:qFormat/>
    <w:rsid w:val="00615A4E"/>
    <w:pPr>
      <w:ind w:left="720"/>
      <w:contextualSpacing/>
    </w:pPr>
  </w:style>
  <w:style w:type="paragraph" w:styleId="Encabezado">
    <w:name w:val="header"/>
    <w:basedOn w:val="Normal"/>
    <w:link w:val="EncabezadoCar"/>
    <w:uiPriority w:val="99"/>
    <w:unhideWhenUsed/>
    <w:rsid w:val="00615A4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5A4E"/>
  </w:style>
  <w:style w:type="paragraph" w:styleId="Piedepgina">
    <w:name w:val="footer"/>
    <w:basedOn w:val="Normal"/>
    <w:link w:val="PiedepginaCar"/>
    <w:uiPriority w:val="99"/>
    <w:unhideWhenUsed/>
    <w:rsid w:val="00615A4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5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3510">
      <w:bodyDiv w:val="1"/>
      <w:marLeft w:val="0"/>
      <w:marRight w:val="0"/>
      <w:marTop w:val="0"/>
      <w:marBottom w:val="0"/>
      <w:divBdr>
        <w:top w:val="none" w:sz="0" w:space="0" w:color="auto"/>
        <w:left w:val="none" w:sz="0" w:space="0" w:color="auto"/>
        <w:bottom w:val="none" w:sz="0" w:space="0" w:color="auto"/>
        <w:right w:val="none" w:sz="0" w:space="0" w:color="auto"/>
      </w:divBdr>
      <w:divsChild>
        <w:div w:id="366872686">
          <w:marLeft w:val="720"/>
          <w:marRight w:val="0"/>
          <w:marTop w:val="0"/>
          <w:marBottom w:val="101"/>
          <w:divBdr>
            <w:top w:val="none" w:sz="0" w:space="0" w:color="auto"/>
            <w:left w:val="none" w:sz="0" w:space="0" w:color="auto"/>
            <w:bottom w:val="none" w:sz="0" w:space="0" w:color="auto"/>
            <w:right w:val="none" w:sz="0" w:space="0" w:color="auto"/>
          </w:divBdr>
        </w:div>
        <w:div w:id="1808206347">
          <w:marLeft w:val="1080"/>
          <w:marRight w:val="0"/>
          <w:marTop w:val="0"/>
          <w:marBottom w:val="101"/>
          <w:divBdr>
            <w:top w:val="none" w:sz="0" w:space="0" w:color="auto"/>
            <w:left w:val="none" w:sz="0" w:space="0" w:color="auto"/>
            <w:bottom w:val="none" w:sz="0" w:space="0" w:color="auto"/>
            <w:right w:val="none" w:sz="0" w:space="0" w:color="auto"/>
          </w:divBdr>
        </w:div>
        <w:div w:id="1428690949">
          <w:marLeft w:val="1440"/>
          <w:marRight w:val="0"/>
          <w:marTop w:val="0"/>
          <w:marBottom w:val="101"/>
          <w:divBdr>
            <w:top w:val="none" w:sz="0" w:space="0" w:color="auto"/>
            <w:left w:val="none" w:sz="0" w:space="0" w:color="auto"/>
            <w:bottom w:val="none" w:sz="0" w:space="0" w:color="auto"/>
            <w:right w:val="none" w:sz="0" w:space="0" w:color="auto"/>
          </w:divBdr>
        </w:div>
        <w:div w:id="2095740514">
          <w:marLeft w:val="1440"/>
          <w:marRight w:val="0"/>
          <w:marTop w:val="0"/>
          <w:marBottom w:val="101"/>
          <w:divBdr>
            <w:top w:val="none" w:sz="0" w:space="0" w:color="auto"/>
            <w:left w:val="none" w:sz="0" w:space="0" w:color="auto"/>
            <w:bottom w:val="none" w:sz="0" w:space="0" w:color="auto"/>
            <w:right w:val="none" w:sz="0" w:space="0" w:color="auto"/>
          </w:divBdr>
        </w:div>
        <w:div w:id="780149949">
          <w:marLeft w:val="1440"/>
          <w:marRight w:val="0"/>
          <w:marTop w:val="0"/>
          <w:marBottom w:val="101"/>
          <w:divBdr>
            <w:top w:val="none" w:sz="0" w:space="0" w:color="auto"/>
            <w:left w:val="none" w:sz="0" w:space="0" w:color="auto"/>
            <w:bottom w:val="none" w:sz="0" w:space="0" w:color="auto"/>
            <w:right w:val="none" w:sz="0" w:space="0" w:color="auto"/>
          </w:divBdr>
        </w:div>
        <w:div w:id="109204595">
          <w:marLeft w:val="1080"/>
          <w:marRight w:val="0"/>
          <w:marTop w:val="0"/>
          <w:marBottom w:val="101"/>
          <w:divBdr>
            <w:top w:val="none" w:sz="0" w:space="0" w:color="auto"/>
            <w:left w:val="none" w:sz="0" w:space="0" w:color="auto"/>
            <w:bottom w:val="none" w:sz="0" w:space="0" w:color="auto"/>
            <w:right w:val="none" w:sz="0" w:space="0" w:color="auto"/>
          </w:divBdr>
        </w:div>
        <w:div w:id="1837841986">
          <w:marLeft w:val="1080"/>
          <w:marRight w:val="0"/>
          <w:marTop w:val="0"/>
          <w:marBottom w:val="101"/>
          <w:divBdr>
            <w:top w:val="none" w:sz="0" w:space="0" w:color="auto"/>
            <w:left w:val="none" w:sz="0" w:space="0" w:color="auto"/>
            <w:bottom w:val="none" w:sz="0" w:space="0" w:color="auto"/>
            <w:right w:val="none" w:sz="0" w:space="0" w:color="auto"/>
          </w:divBdr>
        </w:div>
        <w:div w:id="2120950399">
          <w:marLeft w:val="1080"/>
          <w:marRight w:val="0"/>
          <w:marTop w:val="0"/>
          <w:marBottom w:val="101"/>
          <w:divBdr>
            <w:top w:val="none" w:sz="0" w:space="0" w:color="auto"/>
            <w:left w:val="none" w:sz="0" w:space="0" w:color="auto"/>
            <w:bottom w:val="none" w:sz="0" w:space="0" w:color="auto"/>
            <w:right w:val="none" w:sz="0" w:space="0" w:color="auto"/>
          </w:divBdr>
        </w:div>
        <w:div w:id="2069106642">
          <w:marLeft w:val="1080"/>
          <w:marRight w:val="0"/>
          <w:marTop w:val="0"/>
          <w:marBottom w:val="101"/>
          <w:divBdr>
            <w:top w:val="none" w:sz="0" w:space="0" w:color="auto"/>
            <w:left w:val="none" w:sz="0" w:space="0" w:color="auto"/>
            <w:bottom w:val="none" w:sz="0" w:space="0" w:color="auto"/>
            <w:right w:val="none" w:sz="0" w:space="0" w:color="auto"/>
          </w:divBdr>
        </w:div>
        <w:div w:id="145365578">
          <w:marLeft w:val="1440"/>
          <w:marRight w:val="0"/>
          <w:marTop w:val="0"/>
          <w:marBottom w:val="101"/>
          <w:divBdr>
            <w:top w:val="none" w:sz="0" w:space="0" w:color="auto"/>
            <w:left w:val="none" w:sz="0" w:space="0" w:color="auto"/>
            <w:bottom w:val="none" w:sz="0" w:space="0" w:color="auto"/>
            <w:right w:val="none" w:sz="0" w:space="0" w:color="auto"/>
          </w:divBdr>
        </w:div>
        <w:div w:id="486557951">
          <w:marLeft w:val="1440"/>
          <w:marRight w:val="0"/>
          <w:marTop w:val="0"/>
          <w:marBottom w:val="101"/>
          <w:divBdr>
            <w:top w:val="none" w:sz="0" w:space="0" w:color="auto"/>
            <w:left w:val="none" w:sz="0" w:space="0" w:color="auto"/>
            <w:bottom w:val="none" w:sz="0" w:space="0" w:color="auto"/>
            <w:right w:val="none" w:sz="0" w:space="0" w:color="auto"/>
          </w:divBdr>
        </w:div>
        <w:div w:id="1940062462">
          <w:marLeft w:val="1440"/>
          <w:marRight w:val="0"/>
          <w:marTop w:val="0"/>
          <w:marBottom w:val="101"/>
          <w:divBdr>
            <w:top w:val="none" w:sz="0" w:space="0" w:color="auto"/>
            <w:left w:val="none" w:sz="0" w:space="0" w:color="auto"/>
            <w:bottom w:val="none" w:sz="0" w:space="0" w:color="auto"/>
            <w:right w:val="none" w:sz="0" w:space="0" w:color="auto"/>
          </w:divBdr>
        </w:div>
        <w:div w:id="689793178">
          <w:marLeft w:val="1440"/>
          <w:marRight w:val="0"/>
          <w:marTop w:val="0"/>
          <w:marBottom w:val="101"/>
          <w:divBdr>
            <w:top w:val="none" w:sz="0" w:space="0" w:color="auto"/>
            <w:left w:val="none" w:sz="0" w:space="0" w:color="auto"/>
            <w:bottom w:val="none" w:sz="0" w:space="0" w:color="auto"/>
            <w:right w:val="none" w:sz="0" w:space="0" w:color="auto"/>
          </w:divBdr>
        </w:div>
      </w:divsChild>
    </w:div>
    <w:div w:id="1021277752">
      <w:bodyDiv w:val="1"/>
      <w:marLeft w:val="0"/>
      <w:marRight w:val="0"/>
      <w:marTop w:val="0"/>
      <w:marBottom w:val="0"/>
      <w:divBdr>
        <w:top w:val="none" w:sz="0" w:space="0" w:color="auto"/>
        <w:left w:val="none" w:sz="0" w:space="0" w:color="auto"/>
        <w:bottom w:val="none" w:sz="0" w:space="0" w:color="auto"/>
        <w:right w:val="none" w:sz="0" w:space="0" w:color="auto"/>
      </w:divBdr>
      <w:divsChild>
        <w:div w:id="1739589750">
          <w:marLeft w:val="720"/>
          <w:marRight w:val="0"/>
          <w:marTop w:val="0"/>
          <w:marBottom w:val="101"/>
          <w:divBdr>
            <w:top w:val="none" w:sz="0" w:space="0" w:color="auto"/>
            <w:left w:val="none" w:sz="0" w:space="0" w:color="auto"/>
            <w:bottom w:val="none" w:sz="0" w:space="0" w:color="auto"/>
            <w:right w:val="none" w:sz="0" w:space="0" w:color="auto"/>
          </w:divBdr>
        </w:div>
        <w:div w:id="746733623">
          <w:marLeft w:val="720"/>
          <w:marRight w:val="0"/>
          <w:marTop w:val="0"/>
          <w:marBottom w:val="101"/>
          <w:divBdr>
            <w:top w:val="none" w:sz="0" w:space="0" w:color="auto"/>
            <w:left w:val="none" w:sz="0" w:space="0" w:color="auto"/>
            <w:bottom w:val="none" w:sz="0" w:space="0" w:color="auto"/>
            <w:right w:val="none" w:sz="0" w:space="0" w:color="auto"/>
          </w:divBdr>
        </w:div>
        <w:div w:id="371425174">
          <w:marLeft w:val="1080"/>
          <w:marRight w:val="0"/>
          <w:marTop w:val="0"/>
          <w:marBottom w:val="101"/>
          <w:divBdr>
            <w:top w:val="none" w:sz="0" w:space="0" w:color="auto"/>
            <w:left w:val="none" w:sz="0" w:space="0" w:color="auto"/>
            <w:bottom w:val="none" w:sz="0" w:space="0" w:color="auto"/>
            <w:right w:val="none" w:sz="0" w:space="0" w:color="auto"/>
          </w:divBdr>
        </w:div>
        <w:div w:id="1211723466">
          <w:marLeft w:val="1080"/>
          <w:marRight w:val="0"/>
          <w:marTop w:val="0"/>
          <w:marBottom w:val="101"/>
          <w:divBdr>
            <w:top w:val="none" w:sz="0" w:space="0" w:color="auto"/>
            <w:left w:val="none" w:sz="0" w:space="0" w:color="auto"/>
            <w:bottom w:val="none" w:sz="0" w:space="0" w:color="auto"/>
            <w:right w:val="none" w:sz="0" w:space="0" w:color="auto"/>
          </w:divBdr>
        </w:div>
        <w:div w:id="1679504302">
          <w:marLeft w:val="1080"/>
          <w:marRight w:val="0"/>
          <w:marTop w:val="0"/>
          <w:marBottom w:val="101"/>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1800</Words>
  <Characters>9900</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DGCE</dc:creator>
  <cp:keywords/>
  <dc:description/>
  <cp:lastModifiedBy>DGCE</cp:lastModifiedBy>
  <cp:revision>6</cp:revision>
  <dcterms:created xsi:type="dcterms:W3CDTF">2018-07-17T22:47:00Z</dcterms:created>
  <dcterms:modified xsi:type="dcterms:W3CDTF">2018-07-18T00:33:00Z</dcterms:modified>
</cp:coreProperties>
</file>