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A4E" w:rsidRPr="00F83636" w:rsidRDefault="00615A4E" w:rsidP="00615A4E">
      <w:pPr>
        <w:jc w:val="center"/>
        <w:rPr>
          <w:rFonts w:ascii="Arial" w:hAnsi="Arial" w:cs="Arial"/>
          <w:b/>
        </w:rPr>
      </w:pPr>
    </w:p>
    <w:p w:rsidR="00615A4E" w:rsidRDefault="00615A4E" w:rsidP="00615A4E">
      <w:pPr>
        <w:jc w:val="center"/>
        <w:rPr>
          <w:rFonts w:ascii="Arial" w:hAnsi="Arial" w:cs="Arial"/>
          <w:b/>
          <w:i/>
          <w:u w:val="single"/>
        </w:rPr>
      </w:pPr>
      <w:r w:rsidRPr="00F83636">
        <w:rPr>
          <w:rFonts w:ascii="Arial" w:hAnsi="Arial" w:cs="Arial"/>
          <w:b/>
          <w:i/>
          <w:u w:val="single"/>
        </w:rPr>
        <w:t>CONSUL</w:t>
      </w:r>
      <w:r w:rsidR="002B2AA5">
        <w:rPr>
          <w:rFonts w:ascii="Arial" w:hAnsi="Arial" w:cs="Arial"/>
          <w:b/>
          <w:i/>
          <w:u w:val="single"/>
        </w:rPr>
        <w:t>TA PÚBLICA DE NOTAS NACIONALES</w:t>
      </w:r>
    </w:p>
    <w:p w:rsidR="00D87E58" w:rsidRDefault="00D87E58" w:rsidP="00D87E58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SECCIÓN XIV</w:t>
      </w:r>
    </w:p>
    <w:p w:rsidR="00D87E58" w:rsidRDefault="00D87E58" w:rsidP="00D87E58">
      <w:pPr>
        <w:jc w:val="center"/>
        <w:rPr>
          <w:rFonts w:ascii="Garamond" w:hAnsi="Garamond"/>
        </w:rPr>
      </w:pPr>
    </w:p>
    <w:p w:rsidR="00D87E58" w:rsidRDefault="00D87E58" w:rsidP="00D87E58">
      <w:pPr>
        <w:jc w:val="center"/>
        <w:rPr>
          <w:rFonts w:ascii="Garamond" w:hAnsi="Garamond"/>
          <w:b/>
        </w:rPr>
      </w:pPr>
      <w:r w:rsidRPr="000A088E">
        <w:rPr>
          <w:rFonts w:ascii="Garamond" w:hAnsi="Garamond"/>
          <w:b/>
        </w:rPr>
        <w:t>PERLAS NATURALES O CULTIVADAS, PIEDRAS PRECIOSAS O SEMIPRECIOSAS, METALES PRECIOSOS, CHAPADOS DE METAL PRECIOSO (PLAQUÉ) Y MANUFACTURAS DE ESTAS MATERIAS; BISUTERÍA; MONEDAS</w:t>
      </w:r>
    </w:p>
    <w:p w:rsidR="00D87E58" w:rsidRPr="002B0526" w:rsidRDefault="00D87E58" w:rsidP="00D87E58">
      <w:pPr>
        <w:pStyle w:val="Prrafodelista"/>
        <w:spacing w:after="0"/>
        <w:ind w:left="360"/>
        <w:jc w:val="both"/>
        <w:rPr>
          <w:rFonts w:ascii="Garamond" w:hAnsi="Garamond"/>
        </w:rPr>
      </w:pPr>
    </w:p>
    <w:p w:rsidR="00D87E58" w:rsidRPr="00CA7C38" w:rsidRDefault="00D87E58" w:rsidP="00D87E58">
      <w:pPr>
        <w:spacing w:after="0"/>
        <w:jc w:val="center"/>
        <w:rPr>
          <w:rFonts w:ascii="Garamond" w:eastAsia="Times New Roman" w:hAnsi="Garamond" w:cs="Times New Roman"/>
          <w:b/>
          <w:color w:val="000000" w:themeColor="text1"/>
          <w:lang w:eastAsia="es-MX"/>
        </w:rPr>
      </w:pPr>
      <w:r>
        <w:rPr>
          <w:rFonts w:ascii="Garamond" w:eastAsia="Times New Roman" w:hAnsi="Garamond" w:cs="Times New Roman"/>
          <w:b/>
          <w:color w:val="000000" w:themeColor="text1"/>
          <w:lang w:eastAsia="es-MX"/>
        </w:rPr>
        <w:t>Capítulo</w:t>
      </w:r>
      <w:r w:rsidRPr="00CA7C38">
        <w:rPr>
          <w:rFonts w:ascii="Garamond" w:eastAsia="Times New Roman" w:hAnsi="Garamond" w:cs="Times New Roman"/>
          <w:b/>
          <w:color w:val="000000" w:themeColor="text1"/>
          <w:lang w:eastAsia="es-MX"/>
        </w:rPr>
        <w:t xml:space="preserve"> </w:t>
      </w:r>
      <w:r>
        <w:rPr>
          <w:rFonts w:ascii="Garamond" w:eastAsia="Times New Roman" w:hAnsi="Garamond" w:cs="Times New Roman"/>
          <w:b/>
          <w:color w:val="000000" w:themeColor="text1"/>
          <w:lang w:eastAsia="es-MX"/>
        </w:rPr>
        <w:t>70</w:t>
      </w:r>
    </w:p>
    <w:p w:rsidR="00D87E58" w:rsidRDefault="00D87E58" w:rsidP="00D87E58">
      <w:pPr>
        <w:spacing w:after="0"/>
        <w:jc w:val="both"/>
        <w:rPr>
          <w:rFonts w:ascii="Garamond" w:hAnsi="Garamond"/>
          <w:b/>
        </w:rPr>
      </w:pPr>
    </w:p>
    <w:p w:rsidR="00D87E58" w:rsidRDefault="00D87E58" w:rsidP="00D87E58">
      <w:pPr>
        <w:spacing w:after="0"/>
        <w:jc w:val="both"/>
        <w:rPr>
          <w:rFonts w:ascii="Garamond" w:hAnsi="Garamond"/>
          <w:b/>
        </w:rPr>
      </w:pPr>
      <w:r w:rsidRPr="00CA7C38">
        <w:rPr>
          <w:rFonts w:ascii="Garamond" w:hAnsi="Garamond"/>
          <w:b/>
        </w:rPr>
        <w:t>Notas Nacionales:</w:t>
      </w:r>
    </w:p>
    <w:p w:rsidR="00D87E58" w:rsidRPr="00C62C48" w:rsidRDefault="00D87E58" w:rsidP="00D87E58">
      <w:pPr>
        <w:spacing w:after="0" w:line="240" w:lineRule="auto"/>
        <w:jc w:val="both"/>
        <w:rPr>
          <w:rFonts w:ascii="Garamond" w:eastAsia="Times New Roman" w:hAnsi="Garamond" w:cs="Arial"/>
          <w:color w:val="000000" w:themeColor="text1"/>
          <w:sz w:val="20"/>
          <w:szCs w:val="20"/>
          <w:lang w:eastAsia="es-ES"/>
        </w:rPr>
      </w:pPr>
    </w:p>
    <w:p w:rsidR="00D87E58" w:rsidRPr="00C807B0" w:rsidRDefault="00D87E58" w:rsidP="00D87E58">
      <w:pPr>
        <w:pStyle w:val="Prrafodelista"/>
        <w:numPr>
          <w:ilvl w:val="0"/>
          <w:numId w:val="18"/>
        </w:numPr>
        <w:spacing w:after="0" w:line="240" w:lineRule="auto"/>
        <w:ind w:left="284"/>
        <w:jc w:val="both"/>
        <w:rPr>
          <w:rFonts w:ascii="Garamond" w:eastAsia="Times New Roman" w:hAnsi="Garamond" w:cs="Arial"/>
          <w:color w:val="000000" w:themeColor="text1"/>
          <w:sz w:val="20"/>
          <w:szCs w:val="20"/>
          <w:lang w:eastAsia="es-ES"/>
        </w:rPr>
      </w:pPr>
      <w:r w:rsidRPr="00C807B0">
        <w:rPr>
          <w:rFonts w:ascii="Garamond" w:eastAsia="Times New Roman" w:hAnsi="Garamond" w:cs="Arial"/>
          <w:color w:val="000000" w:themeColor="text1"/>
          <w:sz w:val="20"/>
          <w:szCs w:val="20"/>
          <w:lang w:eastAsia="es-ES"/>
        </w:rPr>
        <w:t xml:space="preserve">En la partida 70.01 el vidrio (incluido el vidrio esmalte y la </w:t>
      </w:r>
      <w:proofErr w:type="spellStart"/>
      <w:r w:rsidRPr="00C807B0">
        <w:rPr>
          <w:rFonts w:ascii="Garamond" w:eastAsia="Times New Roman" w:hAnsi="Garamond" w:cs="Arial"/>
          <w:color w:val="000000" w:themeColor="text1"/>
          <w:sz w:val="20"/>
          <w:szCs w:val="20"/>
          <w:lang w:eastAsia="es-ES"/>
        </w:rPr>
        <w:t>vitrita</w:t>
      </w:r>
      <w:proofErr w:type="spellEnd"/>
      <w:r w:rsidRPr="00C807B0">
        <w:rPr>
          <w:rFonts w:ascii="Garamond" w:eastAsia="Times New Roman" w:hAnsi="Garamond" w:cs="Arial"/>
          <w:color w:val="000000" w:themeColor="text1"/>
          <w:sz w:val="20"/>
          <w:szCs w:val="20"/>
          <w:lang w:eastAsia="es-ES"/>
        </w:rPr>
        <w:t xml:space="preserve">) que se presenten en polvo, gránulos, laminillas o copos se clasifican en la partida </w:t>
      </w:r>
      <w:hyperlink r:id="rId7" w:history="1">
        <w:r w:rsidRPr="00C807B0">
          <w:rPr>
            <w:rFonts w:ascii="Garamond" w:eastAsia="Times New Roman" w:hAnsi="Garamond" w:cs="Arial"/>
            <w:color w:val="000000" w:themeColor="text1"/>
            <w:sz w:val="20"/>
            <w:szCs w:val="20"/>
            <w:lang w:eastAsia="es-ES"/>
          </w:rPr>
          <w:t>32.07</w:t>
        </w:r>
      </w:hyperlink>
      <w:r w:rsidRPr="00C807B0">
        <w:rPr>
          <w:rFonts w:ascii="Garamond" w:eastAsia="Times New Roman" w:hAnsi="Garamond" w:cs="Arial"/>
          <w:color w:val="000000" w:themeColor="text1"/>
          <w:sz w:val="20"/>
          <w:szCs w:val="20"/>
          <w:lang w:eastAsia="es-ES"/>
        </w:rPr>
        <w:t>.</w:t>
      </w:r>
    </w:p>
    <w:p w:rsidR="00D87E58" w:rsidRPr="00C807B0" w:rsidRDefault="00D87E58" w:rsidP="00D87E58">
      <w:pPr>
        <w:pStyle w:val="Prrafodelista"/>
        <w:spacing w:line="240" w:lineRule="auto"/>
        <w:ind w:left="284"/>
        <w:rPr>
          <w:rFonts w:ascii="Garamond" w:eastAsia="Times New Roman" w:hAnsi="Garamond" w:cs="Arial"/>
          <w:color w:val="000000" w:themeColor="text1"/>
          <w:sz w:val="20"/>
          <w:szCs w:val="20"/>
          <w:lang w:eastAsia="es-ES"/>
        </w:rPr>
      </w:pPr>
    </w:p>
    <w:p w:rsidR="00D87E58" w:rsidRPr="00C807B0" w:rsidRDefault="00D87E58" w:rsidP="00D87E58">
      <w:pPr>
        <w:pStyle w:val="Prrafodelista"/>
        <w:numPr>
          <w:ilvl w:val="0"/>
          <w:numId w:val="18"/>
        </w:numPr>
        <w:spacing w:after="0" w:line="240" w:lineRule="auto"/>
        <w:ind w:left="284"/>
        <w:jc w:val="both"/>
        <w:rPr>
          <w:rFonts w:ascii="Garamond" w:eastAsia="Times New Roman" w:hAnsi="Garamond" w:cs="Arial"/>
          <w:color w:val="000000" w:themeColor="text1"/>
          <w:sz w:val="20"/>
          <w:szCs w:val="20"/>
          <w:lang w:eastAsia="es-ES"/>
        </w:rPr>
      </w:pPr>
      <w:r w:rsidRPr="00C807B0">
        <w:rPr>
          <w:rFonts w:ascii="Garamond" w:eastAsia="Times New Roman" w:hAnsi="Garamond" w:cs="Arial"/>
          <w:color w:val="000000" w:themeColor="text1"/>
          <w:sz w:val="20"/>
          <w:szCs w:val="20"/>
          <w:lang w:eastAsia="es-ES"/>
        </w:rPr>
        <w:t xml:space="preserve">En la partida 70.03, independientemente del vidrio colado que por el trabajo a que se ha sometido se clasifica en otras partidas y principalmente en las partidas </w:t>
      </w:r>
      <w:hyperlink r:id="rId8" w:history="1">
        <w:r w:rsidRPr="00C807B0">
          <w:rPr>
            <w:rFonts w:ascii="Garamond" w:eastAsia="Times New Roman" w:hAnsi="Garamond" w:cs="Arial"/>
            <w:color w:val="000000" w:themeColor="text1"/>
            <w:sz w:val="20"/>
            <w:szCs w:val="20"/>
            <w:lang w:eastAsia="es-ES"/>
          </w:rPr>
          <w:t>70.05</w:t>
        </w:r>
      </w:hyperlink>
      <w:r w:rsidRPr="00C807B0">
        <w:rPr>
          <w:rFonts w:ascii="Garamond" w:eastAsia="Times New Roman" w:hAnsi="Garamond" w:cs="Arial"/>
          <w:color w:val="000000" w:themeColor="text1"/>
          <w:sz w:val="20"/>
          <w:szCs w:val="20"/>
          <w:lang w:eastAsia="es-ES"/>
        </w:rPr>
        <w:t xml:space="preserve">, </w:t>
      </w:r>
      <w:hyperlink r:id="rId9" w:history="1">
        <w:r w:rsidRPr="00C807B0">
          <w:rPr>
            <w:rFonts w:ascii="Garamond" w:eastAsia="Times New Roman" w:hAnsi="Garamond" w:cs="Arial"/>
            <w:color w:val="000000" w:themeColor="text1"/>
            <w:sz w:val="20"/>
            <w:szCs w:val="20"/>
            <w:lang w:eastAsia="es-ES"/>
          </w:rPr>
          <w:t>70.06</w:t>
        </w:r>
      </w:hyperlink>
      <w:r w:rsidRPr="00C807B0">
        <w:rPr>
          <w:rFonts w:ascii="Garamond" w:eastAsia="Times New Roman" w:hAnsi="Garamond" w:cs="Arial"/>
          <w:color w:val="000000" w:themeColor="text1"/>
          <w:sz w:val="20"/>
          <w:szCs w:val="20"/>
          <w:lang w:eastAsia="es-ES"/>
        </w:rPr>
        <w:t xml:space="preserve">, </w:t>
      </w:r>
      <w:hyperlink r:id="rId10" w:history="1">
        <w:r w:rsidRPr="00C807B0">
          <w:rPr>
            <w:rFonts w:ascii="Garamond" w:eastAsia="Times New Roman" w:hAnsi="Garamond" w:cs="Arial"/>
            <w:color w:val="000000" w:themeColor="text1"/>
            <w:sz w:val="20"/>
            <w:szCs w:val="20"/>
            <w:lang w:eastAsia="es-ES"/>
          </w:rPr>
          <w:t>70.08</w:t>
        </w:r>
      </w:hyperlink>
      <w:r w:rsidRPr="00C807B0">
        <w:rPr>
          <w:rFonts w:ascii="Garamond" w:eastAsia="Times New Roman" w:hAnsi="Garamond" w:cs="Arial"/>
          <w:color w:val="000000" w:themeColor="text1"/>
          <w:sz w:val="20"/>
          <w:szCs w:val="20"/>
          <w:lang w:eastAsia="es-ES"/>
        </w:rPr>
        <w:t xml:space="preserve"> </w:t>
      </w:r>
      <w:proofErr w:type="spellStart"/>
      <w:r w:rsidRPr="00C807B0">
        <w:rPr>
          <w:rFonts w:ascii="Garamond" w:eastAsia="Times New Roman" w:hAnsi="Garamond" w:cs="Arial"/>
          <w:color w:val="000000" w:themeColor="text1"/>
          <w:sz w:val="20"/>
          <w:szCs w:val="20"/>
          <w:lang w:eastAsia="es-ES"/>
        </w:rPr>
        <w:t>ó</w:t>
      </w:r>
      <w:proofErr w:type="spellEnd"/>
      <w:r w:rsidRPr="00C807B0">
        <w:rPr>
          <w:rFonts w:ascii="Garamond" w:eastAsia="Times New Roman" w:hAnsi="Garamond" w:cs="Arial"/>
          <w:color w:val="000000" w:themeColor="text1"/>
          <w:sz w:val="20"/>
          <w:szCs w:val="20"/>
          <w:lang w:eastAsia="es-ES"/>
        </w:rPr>
        <w:t xml:space="preserve"> </w:t>
      </w:r>
      <w:hyperlink r:id="rId11" w:history="1">
        <w:r w:rsidRPr="00C807B0">
          <w:rPr>
            <w:rFonts w:ascii="Garamond" w:eastAsia="Times New Roman" w:hAnsi="Garamond" w:cs="Arial"/>
            <w:color w:val="000000" w:themeColor="text1"/>
            <w:sz w:val="20"/>
            <w:szCs w:val="20"/>
            <w:lang w:eastAsia="es-ES"/>
          </w:rPr>
          <w:t>70.09</w:t>
        </w:r>
      </w:hyperlink>
      <w:r w:rsidRPr="00C807B0">
        <w:rPr>
          <w:rFonts w:ascii="Garamond" w:eastAsia="Times New Roman" w:hAnsi="Garamond" w:cs="Arial"/>
          <w:color w:val="000000" w:themeColor="text1"/>
          <w:sz w:val="20"/>
          <w:szCs w:val="20"/>
          <w:lang w:eastAsia="es-ES"/>
        </w:rPr>
        <w:t xml:space="preserve">, se excluye de esta partida el vidrio de seguridad de la partida </w:t>
      </w:r>
      <w:hyperlink r:id="rId12" w:history="1">
        <w:r w:rsidRPr="00C807B0">
          <w:rPr>
            <w:rFonts w:ascii="Garamond" w:eastAsia="Times New Roman" w:hAnsi="Garamond" w:cs="Arial"/>
            <w:color w:val="000000" w:themeColor="text1"/>
            <w:sz w:val="20"/>
            <w:szCs w:val="20"/>
            <w:lang w:eastAsia="es-ES"/>
          </w:rPr>
          <w:t>70.07</w:t>
        </w:r>
      </w:hyperlink>
      <w:r w:rsidRPr="00C807B0">
        <w:rPr>
          <w:rFonts w:ascii="Garamond" w:eastAsia="Times New Roman" w:hAnsi="Garamond" w:cs="Arial"/>
          <w:color w:val="000000" w:themeColor="text1"/>
          <w:sz w:val="20"/>
          <w:szCs w:val="20"/>
          <w:lang w:eastAsia="es-ES"/>
        </w:rPr>
        <w:t>, algunos de los cuales se obtienen a través de un laminado en una de las fases de la fabricación.</w:t>
      </w:r>
    </w:p>
    <w:p w:rsidR="00047C8D" w:rsidRDefault="00047C8D" w:rsidP="00615A4E">
      <w:pPr>
        <w:jc w:val="center"/>
        <w:rPr>
          <w:rFonts w:ascii="Arial" w:hAnsi="Arial" w:cs="Arial"/>
          <w:b/>
          <w:i/>
          <w:u w:val="single"/>
        </w:rPr>
      </w:pPr>
      <w:bookmarkStart w:id="0" w:name="_GoBack"/>
      <w:bookmarkEnd w:id="0"/>
    </w:p>
    <w:sectPr w:rsidR="00047C8D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4DE" w:rsidRDefault="003614DE" w:rsidP="00615A4E">
      <w:pPr>
        <w:spacing w:after="0" w:line="240" w:lineRule="auto"/>
      </w:pPr>
      <w:r>
        <w:separator/>
      </w:r>
    </w:p>
  </w:endnote>
  <w:endnote w:type="continuationSeparator" w:id="0">
    <w:p w:rsidR="003614DE" w:rsidRDefault="003614DE" w:rsidP="0061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4DE" w:rsidRDefault="003614DE" w:rsidP="00615A4E">
      <w:pPr>
        <w:spacing w:after="0" w:line="240" w:lineRule="auto"/>
      </w:pPr>
      <w:r>
        <w:separator/>
      </w:r>
    </w:p>
  </w:footnote>
  <w:footnote w:type="continuationSeparator" w:id="0">
    <w:p w:rsidR="003614DE" w:rsidRDefault="003614DE" w:rsidP="00615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A4E" w:rsidRDefault="00615A4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68637FD" wp14:editId="161EE08B">
          <wp:simplePos x="0" y="0"/>
          <wp:positionH relativeFrom="column">
            <wp:posOffset>-1019175</wp:posOffset>
          </wp:positionH>
          <wp:positionV relativeFrom="paragraph">
            <wp:posOffset>-362585</wp:posOffset>
          </wp:positionV>
          <wp:extent cx="2203450" cy="731520"/>
          <wp:effectExtent l="0" t="0" r="6350" b="0"/>
          <wp:wrapSquare wrapText="bothSides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45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6645"/>
    <w:multiLevelType w:val="hybridMultilevel"/>
    <w:tmpl w:val="7548AF9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D187C"/>
    <w:multiLevelType w:val="hybridMultilevel"/>
    <w:tmpl w:val="3A4A738C"/>
    <w:lvl w:ilvl="0" w:tplc="62B41782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F24ACF"/>
    <w:multiLevelType w:val="hybridMultilevel"/>
    <w:tmpl w:val="E9DAE1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33C41"/>
    <w:multiLevelType w:val="hybridMultilevel"/>
    <w:tmpl w:val="B8DEC3CC"/>
    <w:lvl w:ilvl="0" w:tplc="DFCE6E0C">
      <w:start w:val="1"/>
      <w:numFmt w:val="decimal"/>
      <w:lvlText w:val="%1°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D9632D7"/>
    <w:multiLevelType w:val="hybridMultilevel"/>
    <w:tmpl w:val="57ACC98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E856E25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C39AE"/>
    <w:multiLevelType w:val="hybridMultilevel"/>
    <w:tmpl w:val="BB5E7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4B35"/>
    <w:multiLevelType w:val="hybridMultilevel"/>
    <w:tmpl w:val="FC667660"/>
    <w:lvl w:ilvl="0" w:tplc="DFCE6E0C">
      <w:start w:val="1"/>
      <w:numFmt w:val="decimal"/>
      <w:lvlText w:val="%1°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0405403"/>
    <w:multiLevelType w:val="hybridMultilevel"/>
    <w:tmpl w:val="A18859D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F18B8"/>
    <w:multiLevelType w:val="hybridMultilevel"/>
    <w:tmpl w:val="BB5E7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84DE8"/>
    <w:multiLevelType w:val="hybridMultilevel"/>
    <w:tmpl w:val="BB5E7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E2B48"/>
    <w:multiLevelType w:val="hybridMultilevel"/>
    <w:tmpl w:val="2C3EA57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4B392C"/>
    <w:multiLevelType w:val="hybridMultilevel"/>
    <w:tmpl w:val="3E18998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E694C"/>
    <w:multiLevelType w:val="hybridMultilevel"/>
    <w:tmpl w:val="B8DEC3CC"/>
    <w:lvl w:ilvl="0" w:tplc="DFCE6E0C">
      <w:start w:val="1"/>
      <w:numFmt w:val="decimal"/>
      <w:lvlText w:val="%1°)"/>
      <w:lvlJc w:val="left"/>
      <w:pPr>
        <w:ind w:left="1776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5A595C39"/>
    <w:multiLevelType w:val="hybridMultilevel"/>
    <w:tmpl w:val="0686BA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66704"/>
    <w:multiLevelType w:val="hybridMultilevel"/>
    <w:tmpl w:val="C78E1BF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F9250B"/>
    <w:multiLevelType w:val="hybridMultilevel"/>
    <w:tmpl w:val="6102E298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5491F"/>
    <w:multiLevelType w:val="hybridMultilevel"/>
    <w:tmpl w:val="E04A2BEC"/>
    <w:lvl w:ilvl="0" w:tplc="DFCE6E0C">
      <w:start w:val="1"/>
      <w:numFmt w:val="decimal"/>
      <w:lvlText w:val="%1°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10"/>
  </w:num>
  <w:num w:numId="7">
    <w:abstractNumId w:val="12"/>
  </w:num>
  <w:num w:numId="8">
    <w:abstractNumId w:val="16"/>
  </w:num>
  <w:num w:numId="9">
    <w:abstractNumId w:val="6"/>
  </w:num>
  <w:num w:numId="10">
    <w:abstractNumId w:val="15"/>
  </w:num>
  <w:num w:numId="11">
    <w:abstractNumId w:val="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  <w:num w:numId="15">
    <w:abstractNumId w:val="5"/>
  </w:num>
  <w:num w:numId="16">
    <w:abstractNumId w:val="2"/>
  </w:num>
  <w:num w:numId="17">
    <w:abstractNumId w:val="14"/>
  </w:num>
  <w:num w:numId="18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4E"/>
    <w:rsid w:val="00047C8D"/>
    <w:rsid w:val="00086EEB"/>
    <w:rsid w:val="001C4923"/>
    <w:rsid w:val="002B2AA5"/>
    <w:rsid w:val="003614DE"/>
    <w:rsid w:val="00373A2C"/>
    <w:rsid w:val="003A1395"/>
    <w:rsid w:val="004D7335"/>
    <w:rsid w:val="00537CE6"/>
    <w:rsid w:val="00615A4E"/>
    <w:rsid w:val="00751B5F"/>
    <w:rsid w:val="009C5CD1"/>
    <w:rsid w:val="00A06A37"/>
    <w:rsid w:val="00B24F9D"/>
    <w:rsid w:val="00D87E58"/>
    <w:rsid w:val="00EA2204"/>
    <w:rsid w:val="00EF630A"/>
    <w:rsid w:val="00F9738B"/>
    <w:rsid w:val="00FD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592E4-D1B8-4ED7-9461-DCDF0417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A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E">
    <w:name w:val="SE"/>
    <w:basedOn w:val="Normal"/>
    <w:link w:val="SECar"/>
    <w:autoRedefine/>
    <w:qFormat/>
    <w:rsid w:val="004D7335"/>
    <w:pPr>
      <w:spacing w:after="0" w:line="240" w:lineRule="auto"/>
      <w:jc w:val="center"/>
    </w:pPr>
    <w:rPr>
      <w:rFonts w:ascii="Garamond" w:eastAsia="Times New Roman" w:hAnsi="Garamond" w:cs="Times New Roman"/>
      <w:b/>
      <w:smallCaps/>
      <w:color w:val="595959" w:themeColor="text1" w:themeTint="A6"/>
      <w:sz w:val="28"/>
      <w:szCs w:val="26"/>
      <w:lang w:val="es-ES_tradnl" w:eastAsia="es-ES"/>
    </w:rPr>
  </w:style>
  <w:style w:type="character" w:customStyle="1" w:styleId="SECar">
    <w:name w:val="SE Car"/>
    <w:basedOn w:val="Fuentedeprrafopredeter"/>
    <w:link w:val="SE"/>
    <w:rsid w:val="004D7335"/>
    <w:rPr>
      <w:rFonts w:ascii="Garamond" w:eastAsia="Times New Roman" w:hAnsi="Garamond" w:cs="Times New Roman"/>
      <w:b/>
      <w:smallCaps/>
      <w:color w:val="595959" w:themeColor="text1" w:themeTint="A6"/>
      <w:sz w:val="28"/>
      <w:szCs w:val="2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15A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15A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5A4E"/>
  </w:style>
  <w:style w:type="paragraph" w:styleId="Piedepgina">
    <w:name w:val="footer"/>
    <w:basedOn w:val="Normal"/>
    <w:link w:val="PiedepginaCar"/>
    <w:uiPriority w:val="99"/>
    <w:unhideWhenUsed/>
    <w:rsid w:val="00615A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A4E"/>
  </w:style>
  <w:style w:type="character" w:styleId="Refdecomentario">
    <w:name w:val="annotation reference"/>
    <w:basedOn w:val="Fuentedeprrafopredeter"/>
    <w:uiPriority w:val="99"/>
    <w:semiHidden/>
    <w:unhideWhenUsed/>
    <w:rsid w:val="00047C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47C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7C8D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7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change_note_by_frame('70.05','XIII7003','2012','ES',true,'l_flat','yes');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change_note_by_frame('32.07','XIII7001','2012','ES',true,'l_flat','yes');" TargetMode="External"/><Relationship Id="rId12" Type="http://schemas.openxmlformats.org/officeDocument/2006/relationships/hyperlink" Target="javascript:change_note_by_frame('70.07','XIII7003','2012','ES',true,'l_flat','yes'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change_note_by_frame('70.09','XIII7003','2012','ES',true,'l_flat','yes');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javascript:change_note_by_frame('70.08','XIII7003','2012','ES',true,'l_flat','yes'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change_note_by_frame('70.06','XIII7003','2012','ES',true,'l_flat','yes');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DGCE</dc:creator>
  <cp:keywords/>
  <dc:description/>
  <cp:lastModifiedBy>DGCE</cp:lastModifiedBy>
  <cp:revision>3</cp:revision>
  <dcterms:created xsi:type="dcterms:W3CDTF">2018-07-09T22:24:00Z</dcterms:created>
  <dcterms:modified xsi:type="dcterms:W3CDTF">2018-07-09T22:25:00Z</dcterms:modified>
</cp:coreProperties>
</file>