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E" w:rsidRPr="00F83636" w:rsidRDefault="00615A4E" w:rsidP="00615A4E">
      <w:pPr>
        <w:jc w:val="center"/>
        <w:rPr>
          <w:rFonts w:ascii="Arial" w:hAnsi="Arial" w:cs="Arial"/>
          <w:b/>
        </w:rPr>
      </w:pPr>
    </w:p>
    <w:p w:rsidR="00615A4E" w:rsidRDefault="00615A4E" w:rsidP="00615A4E">
      <w:pPr>
        <w:jc w:val="center"/>
        <w:rPr>
          <w:rFonts w:ascii="Arial" w:hAnsi="Arial" w:cs="Arial"/>
          <w:b/>
          <w:i/>
          <w:u w:val="single"/>
        </w:rPr>
      </w:pPr>
      <w:r w:rsidRPr="00F83636">
        <w:rPr>
          <w:rFonts w:ascii="Arial" w:hAnsi="Arial" w:cs="Arial"/>
          <w:b/>
          <w:i/>
          <w:u w:val="single"/>
        </w:rPr>
        <w:t>CONSUL</w:t>
      </w:r>
      <w:r w:rsidR="002B2AA5">
        <w:rPr>
          <w:rFonts w:ascii="Arial" w:hAnsi="Arial" w:cs="Arial"/>
          <w:b/>
          <w:i/>
          <w:u w:val="single"/>
        </w:rPr>
        <w:t>TA PÚBLICA DE NOTAS NACIONALES</w:t>
      </w:r>
    </w:p>
    <w:p w:rsidR="00D87E58" w:rsidRDefault="00D87E58" w:rsidP="00D87E58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XIV</w:t>
      </w:r>
    </w:p>
    <w:p w:rsidR="00D87E58" w:rsidRDefault="00D87E58" w:rsidP="00D87E58">
      <w:pPr>
        <w:jc w:val="center"/>
        <w:rPr>
          <w:rFonts w:ascii="Garamond" w:hAnsi="Garamond"/>
        </w:rPr>
      </w:pPr>
    </w:p>
    <w:p w:rsidR="00D87E58" w:rsidRDefault="00D87E58" w:rsidP="00D87E58">
      <w:pPr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PERLAS NATURALES O CULTIVADAS, PIEDRAS PRECIOSAS O SEMIPRECIOSAS, METALES PRECIOSOS, CHAPADOS DE METAL PRECIOSO (PLAQUÉ) Y MANUFACTURAS DE ESTAS MATERIAS; BISUTERÍA; MONEDAS</w:t>
      </w:r>
    </w:p>
    <w:p w:rsidR="00D87E58" w:rsidRPr="002B0526" w:rsidRDefault="00D87E58" w:rsidP="00D87E58">
      <w:pPr>
        <w:pStyle w:val="Prrafodelista"/>
        <w:spacing w:after="0"/>
        <w:ind w:left="360"/>
        <w:jc w:val="both"/>
        <w:rPr>
          <w:rFonts w:ascii="Garamond" w:hAnsi="Garamond"/>
        </w:rPr>
      </w:pPr>
    </w:p>
    <w:p w:rsidR="00D87E58" w:rsidRPr="00CA7C38" w:rsidRDefault="00D87E58" w:rsidP="00D87E58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</w:t>
      </w:r>
      <w:r w:rsidRPr="00CA7C38">
        <w:rPr>
          <w:rFonts w:ascii="Garamond" w:eastAsia="Times New Roman" w:hAnsi="Garamond" w:cs="Times New Roman"/>
          <w:b/>
          <w:color w:val="000000" w:themeColor="text1"/>
          <w:lang w:eastAsia="es-MX"/>
        </w:rPr>
        <w:t xml:space="preserve"> </w:t>
      </w: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70</w:t>
      </w:r>
    </w:p>
    <w:p w:rsidR="00D87E58" w:rsidRDefault="00D87E58" w:rsidP="00D87E58">
      <w:pPr>
        <w:spacing w:after="0"/>
        <w:jc w:val="both"/>
        <w:rPr>
          <w:rFonts w:ascii="Garamond" w:hAnsi="Garamond"/>
          <w:b/>
        </w:rPr>
      </w:pPr>
    </w:p>
    <w:p w:rsidR="00D87E58" w:rsidRDefault="00D87E58" w:rsidP="00D87E58">
      <w:pPr>
        <w:spacing w:after="0"/>
        <w:jc w:val="both"/>
        <w:rPr>
          <w:rFonts w:ascii="Garamond" w:hAnsi="Garamond"/>
          <w:b/>
        </w:rPr>
      </w:pPr>
      <w:r w:rsidRPr="00CA7C38">
        <w:rPr>
          <w:rFonts w:ascii="Garamond" w:hAnsi="Garamond"/>
          <w:b/>
        </w:rPr>
        <w:t>Notas Nacionales:</w:t>
      </w:r>
    </w:p>
    <w:p w:rsidR="00D87E58" w:rsidRPr="00C62C48" w:rsidRDefault="00D87E58" w:rsidP="00D87E58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</w:p>
    <w:p w:rsidR="00D87E58" w:rsidRPr="00C807B0" w:rsidRDefault="00D87E58" w:rsidP="00D87E58">
      <w:pPr>
        <w:pStyle w:val="Prrafodelista"/>
        <w:numPr>
          <w:ilvl w:val="0"/>
          <w:numId w:val="18"/>
        </w:numPr>
        <w:spacing w:after="0" w:line="240" w:lineRule="auto"/>
        <w:ind w:left="284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En la partida 70.01 el vidrio (incluido el vidrio esmalte y la </w:t>
      </w:r>
      <w:proofErr w:type="spellStart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vitrita</w:t>
      </w:r>
      <w:proofErr w:type="spellEnd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) que se presenten en polvo, gránulos, laminillas o copos se clasifican en la partida </w:t>
      </w:r>
      <w:hyperlink r:id="rId7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32.07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.</w:t>
      </w:r>
    </w:p>
    <w:p w:rsidR="00D87E58" w:rsidRPr="00C807B0" w:rsidRDefault="00D87E58" w:rsidP="00D87E58">
      <w:pPr>
        <w:pStyle w:val="Prrafodelista"/>
        <w:spacing w:line="240" w:lineRule="auto"/>
        <w:ind w:left="284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</w:p>
    <w:p w:rsidR="00D87E58" w:rsidRPr="00C807B0" w:rsidRDefault="00D87E58" w:rsidP="00D87E58">
      <w:pPr>
        <w:pStyle w:val="Prrafodelista"/>
        <w:numPr>
          <w:ilvl w:val="0"/>
          <w:numId w:val="18"/>
        </w:numPr>
        <w:spacing w:after="0" w:line="240" w:lineRule="auto"/>
        <w:ind w:left="284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En la partida 70.03, independientemente del vidrio colado que por el trabajo a que se ha sometido se clasifica en otras partidas y principalmente en las partidas </w:t>
      </w:r>
      <w:hyperlink r:id="rId8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70.05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, </w:t>
      </w:r>
      <w:hyperlink r:id="rId9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70.06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, </w:t>
      </w:r>
      <w:hyperlink r:id="rId10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70.08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ó</w:t>
      </w:r>
      <w:proofErr w:type="spellEnd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 </w:t>
      </w:r>
      <w:hyperlink r:id="rId11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70.09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, se excluye de esta partida el vidrio de seguridad de la partida </w:t>
      </w:r>
      <w:hyperlink r:id="rId12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70.07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, algunos de los cuales se obtienen a través de un laminado en una de las fases de la fabricación.</w:t>
      </w:r>
    </w:p>
    <w:p w:rsidR="00047C8D" w:rsidRDefault="00047C8D" w:rsidP="00615A4E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sectPr w:rsidR="00047C8D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A0" w:rsidRDefault="00121BA0" w:rsidP="00615A4E">
      <w:pPr>
        <w:spacing w:after="0" w:line="240" w:lineRule="auto"/>
      </w:pPr>
      <w:r>
        <w:separator/>
      </w:r>
    </w:p>
  </w:endnote>
  <w:endnote w:type="continuationSeparator" w:id="0">
    <w:p w:rsidR="00121BA0" w:rsidRDefault="00121BA0" w:rsidP="006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A0" w:rsidRDefault="00121BA0" w:rsidP="00615A4E">
      <w:pPr>
        <w:spacing w:after="0" w:line="240" w:lineRule="auto"/>
      </w:pPr>
      <w:r>
        <w:separator/>
      </w:r>
    </w:p>
  </w:footnote>
  <w:footnote w:type="continuationSeparator" w:id="0">
    <w:p w:rsidR="00121BA0" w:rsidRDefault="00121BA0" w:rsidP="006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4E" w:rsidRDefault="00615A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8637FD" wp14:editId="161EE08B">
          <wp:simplePos x="0" y="0"/>
          <wp:positionH relativeFrom="column">
            <wp:posOffset>-1019175</wp:posOffset>
          </wp:positionH>
          <wp:positionV relativeFrom="paragraph">
            <wp:posOffset>-362585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645"/>
    <w:multiLevelType w:val="hybridMultilevel"/>
    <w:tmpl w:val="7548AF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3C41"/>
    <w:multiLevelType w:val="hybridMultilevel"/>
    <w:tmpl w:val="B8DEC3CC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9632D7"/>
    <w:multiLevelType w:val="hybridMultilevel"/>
    <w:tmpl w:val="57ACC9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E856E25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B35"/>
    <w:multiLevelType w:val="hybridMultilevel"/>
    <w:tmpl w:val="FC667660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E2B48"/>
    <w:multiLevelType w:val="hybridMultilevel"/>
    <w:tmpl w:val="2C3EA5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694C"/>
    <w:multiLevelType w:val="hybridMultilevel"/>
    <w:tmpl w:val="B8DEC3CC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91F"/>
    <w:multiLevelType w:val="hybridMultilevel"/>
    <w:tmpl w:val="E04A2BEC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15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E"/>
    <w:rsid w:val="00047C8D"/>
    <w:rsid w:val="00086EEB"/>
    <w:rsid w:val="00121BA0"/>
    <w:rsid w:val="001C4923"/>
    <w:rsid w:val="002B2AA5"/>
    <w:rsid w:val="00373A2C"/>
    <w:rsid w:val="003A1395"/>
    <w:rsid w:val="004D7335"/>
    <w:rsid w:val="004E2B82"/>
    <w:rsid w:val="00537CE6"/>
    <w:rsid w:val="00615A4E"/>
    <w:rsid w:val="00751B5F"/>
    <w:rsid w:val="009C5CD1"/>
    <w:rsid w:val="00A06A37"/>
    <w:rsid w:val="00B24F9D"/>
    <w:rsid w:val="00D87E58"/>
    <w:rsid w:val="00EA2204"/>
    <w:rsid w:val="00EF630A"/>
    <w:rsid w:val="00F9738B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92E4-D1B8-4ED7-9461-DCDF041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">
    <w:name w:val="SE"/>
    <w:basedOn w:val="Normal"/>
    <w:link w:val="SECar"/>
    <w:autoRedefine/>
    <w:qFormat/>
    <w:rsid w:val="004D7335"/>
    <w:pPr>
      <w:spacing w:after="0" w:line="240" w:lineRule="auto"/>
      <w:jc w:val="center"/>
    </w:pPr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character" w:customStyle="1" w:styleId="SECar">
    <w:name w:val="SE Car"/>
    <w:basedOn w:val="Fuentedeprrafopredeter"/>
    <w:link w:val="SE"/>
    <w:rsid w:val="004D7335"/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5A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A4E"/>
  </w:style>
  <w:style w:type="paragraph" w:styleId="Piedepgina">
    <w:name w:val="footer"/>
    <w:basedOn w:val="Normal"/>
    <w:link w:val="Piedepgina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4E"/>
  </w:style>
  <w:style w:type="character" w:styleId="Refdecomentario">
    <w:name w:val="annotation reference"/>
    <w:basedOn w:val="Fuentedeprrafopredeter"/>
    <w:uiPriority w:val="99"/>
    <w:semiHidden/>
    <w:unhideWhenUsed/>
    <w:rsid w:val="00047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7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7C8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note_by_frame('70.05','XIII7003','2012','ES',true,'l_flat','yes'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change_note_by_frame('32.07','XIII7001','2012','ES',true,'l_flat','yes');" TargetMode="External"/><Relationship Id="rId12" Type="http://schemas.openxmlformats.org/officeDocument/2006/relationships/hyperlink" Target="javascript:change_note_by_frame('70.07','XIII7003','2012','ES',true,'l_flat','yes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change_note_by_frame('70.09','XIII7003','2012','ES',true,'l_flat','yes'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change_note_by_frame('70.08','XIII7003','2012','ES',true,'l_flat','yes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change_note_by_frame('70.06','XIII7003','2012','ES',true,'l_flat','yes')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</dc:creator>
  <cp:keywords/>
  <dc:description/>
  <cp:lastModifiedBy>DGCE</cp:lastModifiedBy>
  <cp:revision>2</cp:revision>
  <dcterms:created xsi:type="dcterms:W3CDTF">2018-07-09T22:25:00Z</dcterms:created>
  <dcterms:modified xsi:type="dcterms:W3CDTF">2018-07-09T22:25:00Z</dcterms:modified>
</cp:coreProperties>
</file>