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8582"/>
        <w:gridCol w:w="1008"/>
        <w:gridCol w:w="1894"/>
      </w:tblGrid>
      <w:tr w:rsidR="0023795E" w:rsidTr="00A92E26">
        <w:trPr>
          <w:trHeight w:val="227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/>
              </w:rPr>
            </w:pPr>
            <w:bookmarkStart w:id="0" w:name="_GoBack" w:colFirst="1" w:colLast="1"/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Tipo de trámite:</w:t>
            </w:r>
          </w:p>
        </w:tc>
        <w:tc>
          <w:tcPr>
            <w:tcW w:w="3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Pr="003F523C" w:rsidRDefault="0023795E" w:rsidP="00A92E26">
            <w:pPr>
              <w:rPr>
                <w:rFonts w:ascii="Montserrat" w:hAnsi="Montserrat" w:cs="Calibri"/>
                <w:b/>
                <w:color w:val="000000"/>
                <w:sz w:val="18"/>
                <w:szCs w:val="18"/>
              </w:rPr>
            </w:pPr>
            <w:r w:rsidRPr="003F523C">
              <w:rPr>
                <w:rFonts w:ascii="Montserrat" w:hAnsi="Montserrat" w:cs="Calibri"/>
                <w:b/>
                <w:color w:val="000000"/>
                <w:sz w:val="20"/>
                <w:szCs w:val="18"/>
              </w:rPr>
              <w:t xml:space="preserve">Programa </w:t>
            </w:r>
            <w:proofErr w:type="spellStart"/>
            <w:r>
              <w:rPr>
                <w:rFonts w:ascii="Montserrat" w:hAnsi="Montserrat" w:cs="Calibri"/>
                <w:b/>
                <w:color w:val="000000"/>
                <w:sz w:val="20"/>
                <w:szCs w:val="18"/>
              </w:rPr>
              <w:t>Prosec</w:t>
            </w:r>
            <w:proofErr w:type="spellEnd"/>
            <w:r>
              <w:rPr>
                <w:rFonts w:ascii="Montserrat" w:hAnsi="Montserrat" w:cs="Calibri"/>
                <w:b/>
                <w:color w:val="000000"/>
                <w:sz w:val="20"/>
                <w:szCs w:val="18"/>
              </w:rPr>
              <w:t xml:space="preserve"> </w:t>
            </w:r>
            <w:r w:rsidRPr="003F523C">
              <w:rPr>
                <w:rFonts w:ascii="Montserrat" w:hAnsi="Montserrat" w:cs="Calibri"/>
                <w:b/>
                <w:color w:val="000000"/>
                <w:sz w:val="20"/>
                <w:szCs w:val="18"/>
              </w:rPr>
              <w:t>Energía Eléctrica</w:t>
            </w:r>
          </w:p>
        </w:tc>
        <w:tc>
          <w:tcPr>
            <w:tcW w:w="11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Información Adicional</w:t>
            </w:r>
          </w:p>
        </w:tc>
      </w:tr>
      <w:bookmarkEnd w:id="0"/>
      <w:tr w:rsidR="0023795E" w:rsidTr="00A92E26">
        <w:trPr>
          <w:trHeight w:val="227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Folio:</w:t>
            </w:r>
          </w:p>
        </w:tc>
        <w:tc>
          <w:tcPr>
            <w:tcW w:w="3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Razón Social</w:t>
            </w:r>
          </w:p>
        </w:tc>
        <w:tc>
          <w:tcPr>
            <w:tcW w:w="3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23795E" w:rsidTr="00A92E26">
        <w:trPr>
          <w:trHeight w:val="227"/>
        </w:trPr>
        <w:tc>
          <w:tcPr>
            <w:tcW w:w="58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RFC: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23795E" w:rsidTr="00A92E26">
        <w:trPr>
          <w:trHeight w:val="227"/>
        </w:trPr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Datos de contacto</w:t>
            </w:r>
          </w:p>
        </w:tc>
        <w:tc>
          <w:tcPr>
            <w:tcW w:w="3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(Nombre y correo electrónico)</w:t>
            </w:r>
          </w:p>
        </w:tc>
        <w:tc>
          <w:tcPr>
            <w:tcW w:w="1117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Requisitos: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>Regla 3.4..13 del Acuerdo de Reglas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Cumple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Nombre del Documento o Anexo //Observaciones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Una vez autorizado el programa PROSEC, la empresa fabricante de la fracción arancelaria 2716.00.01 de la Tarifa, podrá importar hasta 3,660 generadores fotovoltaicos. Para ello, la empresa deberá solicitar a la DGCE la autorización de la importación mediante la presentación de un escrito libre firmado por su representante legal, en el que se señale: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Monto solicitado, por fracción arancelaria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Fracciones arancelarias que correspondan a las mercancías a importar;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Designación de dos enlaces, 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2 Enlaces (Nombre y correo electrónico) y escrito libre en el que se mencione la aceptación de recibir y enviar información válidamente a través de la cuenta de correo electrónico que señalen para tales efectos al correo electrónico: panelesolares.prosec@economia.gob.mx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Autorización Subsecuente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i)La relación de los pedimentos mediante los cuales se importaron los generadores fotovoltaicos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ii)La relación de los inmuebles y el domicilio de éstos, en donde se instalaron los generadores fotovoltaicos, señalando cuántos fueron instalados en cada uno de ellos, 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iii)Por cada instalación: Los contratos de contraprestación e interconexión celebrados entre el usuario, el generador exento y la Comisión Federal de Electricidad, según corresponda; y de compraventa de energía eléctrica y de arrendamiento o de comodato celebrados con el usuario final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  <w:tr w:rsidR="0023795E" w:rsidTr="00A92E26">
        <w:trPr>
          <w:trHeight w:val="22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 conformidad con la Regla 5.7.1, numeral 3, la SE contará con un plazo de quince días hábiles para emitir la resolución correspondiente.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5E" w:rsidRDefault="0023795E" w:rsidP="00A92E26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23795E" w:rsidRDefault="0023795E"/>
    <w:sectPr w:rsidR="0023795E" w:rsidSect="0023795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5E"/>
    <w:rsid w:val="0023795E"/>
    <w:rsid w:val="0076045A"/>
    <w:rsid w:val="009A1144"/>
    <w:rsid w:val="00A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717F"/>
  <w15:chartTrackingRefBased/>
  <w15:docId w15:val="{6F561CE9-FBD6-42F0-93EB-D6FF656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9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García Ojeda</dc:creator>
  <cp:keywords/>
  <dc:description/>
  <cp:lastModifiedBy>Quetzali García Ojeda</cp:lastModifiedBy>
  <cp:revision>1</cp:revision>
  <dcterms:created xsi:type="dcterms:W3CDTF">2020-01-28T17:26:00Z</dcterms:created>
  <dcterms:modified xsi:type="dcterms:W3CDTF">2020-01-28T18:58:00Z</dcterms:modified>
</cp:coreProperties>
</file>