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1" w:type="pct"/>
        <w:tblCellSpacing w:w="0" w:type="dxa"/>
        <w:tblInd w:w="-1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9"/>
      </w:tblGrid>
      <w:tr w:rsidR="00787E2D" w:rsidRPr="00787E2D" w:rsidTr="005E3B3E">
        <w:trPr>
          <w:trHeight w:val="165"/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0" w:type="dxa"/>
            </w:tcMar>
            <w:vAlign w:val="center"/>
            <w:hideMark/>
          </w:tcPr>
          <w:p w:rsidR="00787E2D" w:rsidRPr="00787E2D" w:rsidRDefault="00787E2D" w:rsidP="00787E2D">
            <w:pPr>
              <w:spacing w:after="0" w:line="240" w:lineRule="auto"/>
              <w:rPr>
                <w:rFonts w:ascii="Montserrat" w:eastAsia="Times New Roman" w:hAnsi="Montserrat" w:cs="Arial"/>
                <w:color w:val="2F2F2F"/>
                <w:sz w:val="20"/>
                <w:szCs w:val="20"/>
                <w:lang w:eastAsia="es-MX"/>
              </w:rPr>
            </w:pPr>
            <w:r w:rsidRPr="001C7B3C">
              <w:rPr>
                <w:rFonts w:ascii="Montserrat" w:eastAsia="Times New Roman" w:hAnsi="Montserrat" w:cs="Arial"/>
                <w:b/>
                <w:bCs/>
                <w:color w:val="2F2F2F"/>
                <w:sz w:val="20"/>
                <w:szCs w:val="20"/>
                <w:lang w:eastAsia="es-MX"/>
              </w:rPr>
              <w:t>DOF: 01/06/2020</w:t>
            </w:r>
          </w:p>
        </w:tc>
      </w:tr>
      <w:tr w:rsidR="00787E2D" w:rsidRPr="00787E2D" w:rsidTr="005E3B3E">
        <w:trPr>
          <w:trHeight w:val="784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7E2D" w:rsidRPr="00787E2D" w:rsidRDefault="00787E2D" w:rsidP="001C7B3C">
            <w:pPr>
              <w:pBdr>
                <w:bottom w:val="single" w:sz="12" w:space="0" w:color="000000"/>
              </w:pBdr>
              <w:spacing w:before="120" w:after="0" w:line="240" w:lineRule="auto"/>
              <w:jc w:val="both"/>
              <w:outlineLvl w:val="0"/>
              <w:rPr>
                <w:rFonts w:ascii="Montserrat" w:eastAsia="Times New Roman" w:hAnsi="Montserrat" w:cs="Times"/>
                <w:b/>
                <w:bCs/>
                <w:color w:val="2F2F2F"/>
                <w:kern w:val="36"/>
                <w:sz w:val="20"/>
                <w:szCs w:val="20"/>
                <w:lang w:eastAsia="es-MX"/>
              </w:rPr>
            </w:pPr>
            <w:r w:rsidRPr="001C7B3C">
              <w:rPr>
                <w:rFonts w:ascii="Montserrat" w:eastAsia="Times New Roman" w:hAnsi="Montserrat" w:cs="Times"/>
                <w:b/>
                <w:bCs/>
                <w:color w:val="2F2F2F"/>
                <w:kern w:val="36"/>
                <w:sz w:val="20"/>
                <w:szCs w:val="20"/>
                <w:lang w:eastAsia="es-MX"/>
              </w:rPr>
              <w:t xml:space="preserve">DECRETO por el que se expide la Ley de los Impuestos Generales de Importación y de Exportación, y se reforman y adicionan disposiciones de la Ley Aduanera. </w:t>
            </w:r>
          </w:p>
        </w:tc>
      </w:tr>
    </w:tbl>
    <w:p w:rsidR="00222AE8" w:rsidRPr="00222AE8" w:rsidRDefault="00222AE8" w:rsidP="00222AE8">
      <w:pPr>
        <w:jc w:val="both"/>
        <w:rPr>
          <w:rFonts w:ascii="Montserrat" w:hAnsi="Montserrat"/>
          <w:b/>
          <w:sz w:val="20"/>
          <w:szCs w:val="20"/>
        </w:rPr>
      </w:pPr>
      <w:r w:rsidRPr="00222AE8">
        <w:rPr>
          <w:rFonts w:ascii="Montserrat" w:hAnsi="Montserrat"/>
          <w:b/>
          <w:sz w:val="20"/>
          <w:szCs w:val="20"/>
        </w:rPr>
        <w:t>Artículo 2o.- Las Reglas Generales y las Complementarias para la aplicación interpretación de esta Ley, son las siguientes:</w:t>
      </w:r>
    </w:p>
    <w:p w:rsidR="00222AE8" w:rsidRPr="005B611C" w:rsidRDefault="00222AE8" w:rsidP="00222AE8">
      <w:pPr>
        <w:jc w:val="both"/>
        <w:rPr>
          <w:rFonts w:ascii="Montserrat" w:hAnsi="Montserrat"/>
          <w:b/>
          <w:sz w:val="20"/>
          <w:szCs w:val="20"/>
        </w:rPr>
      </w:pPr>
      <w:r w:rsidRPr="005B611C">
        <w:rPr>
          <w:rFonts w:ascii="Montserrat" w:hAnsi="Montserrat"/>
          <w:b/>
          <w:sz w:val="20"/>
          <w:szCs w:val="20"/>
        </w:rPr>
        <w:t>II. Reglas Complementarias.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5B611C">
        <w:rPr>
          <w:rFonts w:ascii="Montserrat" w:hAnsi="Montserrat"/>
          <w:b/>
          <w:sz w:val="20"/>
          <w:szCs w:val="20"/>
        </w:rPr>
        <w:t>1ª</w:t>
      </w:r>
      <w:r w:rsidRPr="00222AE8">
        <w:rPr>
          <w:rFonts w:ascii="Montserrat" w:hAnsi="Montserrat"/>
          <w:sz w:val="20"/>
          <w:szCs w:val="20"/>
        </w:rPr>
        <w:t xml:space="preserve"> Las Reglas Generales para la interpretación de la Tarifa de esta Ley son igualmente vá</w:t>
      </w:r>
      <w:r>
        <w:rPr>
          <w:rFonts w:ascii="Montserrat" w:hAnsi="Montserrat"/>
          <w:sz w:val="20"/>
          <w:szCs w:val="20"/>
        </w:rPr>
        <w:t xml:space="preserve">lidas para </w:t>
      </w:r>
      <w:r w:rsidRPr="00222AE8">
        <w:rPr>
          <w:rFonts w:ascii="Montserrat" w:hAnsi="Montserrat"/>
          <w:sz w:val="20"/>
          <w:szCs w:val="20"/>
        </w:rPr>
        <w:t xml:space="preserve">establecer dentro de cada </w:t>
      </w:r>
      <w:proofErr w:type="spellStart"/>
      <w:r w:rsidRPr="00222AE8">
        <w:rPr>
          <w:rFonts w:ascii="Montserrat" w:hAnsi="Montserrat"/>
          <w:sz w:val="20"/>
          <w:szCs w:val="20"/>
        </w:rPr>
        <w:t>subpartida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la fracción arancelaria aplicable</w:t>
      </w:r>
      <w:r>
        <w:rPr>
          <w:rFonts w:ascii="Montserrat" w:hAnsi="Montserrat"/>
          <w:sz w:val="20"/>
          <w:szCs w:val="20"/>
        </w:rPr>
        <w:t xml:space="preserve">, excepto para la Sección XXII, </w:t>
      </w:r>
      <w:r w:rsidRPr="00222AE8">
        <w:rPr>
          <w:rFonts w:ascii="Montserrat" w:hAnsi="Montserrat"/>
          <w:sz w:val="20"/>
          <w:szCs w:val="20"/>
        </w:rPr>
        <w:t>en la que se clasifican las mercancías sujetas a operaciones especiales.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5B611C">
        <w:rPr>
          <w:rFonts w:ascii="Montserrat" w:hAnsi="Montserrat"/>
          <w:b/>
          <w:sz w:val="20"/>
          <w:szCs w:val="20"/>
        </w:rPr>
        <w:t>2ª</w:t>
      </w:r>
      <w:r w:rsidRPr="00222AE8">
        <w:rPr>
          <w:rFonts w:ascii="Montserrat" w:hAnsi="Montserrat"/>
          <w:sz w:val="20"/>
          <w:szCs w:val="20"/>
        </w:rPr>
        <w:t xml:space="preserve"> La Tarifa del artículo 1o. de esta Ley está dividida en 22 Secciones</w:t>
      </w:r>
      <w:r>
        <w:rPr>
          <w:rFonts w:ascii="Montserrat" w:hAnsi="Montserrat"/>
          <w:sz w:val="20"/>
          <w:szCs w:val="20"/>
        </w:rPr>
        <w:t xml:space="preserve"> que se identifican con números </w:t>
      </w:r>
      <w:r w:rsidRPr="00222AE8">
        <w:rPr>
          <w:rFonts w:ascii="Montserrat" w:hAnsi="Montserrat"/>
          <w:sz w:val="20"/>
          <w:szCs w:val="20"/>
        </w:rPr>
        <w:t>romanos, ordenados en forma progresiva, sin que dicha numeració</w:t>
      </w:r>
      <w:r>
        <w:rPr>
          <w:rFonts w:ascii="Montserrat" w:hAnsi="Montserrat"/>
          <w:sz w:val="20"/>
          <w:szCs w:val="20"/>
        </w:rPr>
        <w:t xml:space="preserve">n afecte la codificación de las </w:t>
      </w:r>
      <w:r w:rsidRPr="00222AE8">
        <w:rPr>
          <w:rFonts w:ascii="Montserrat" w:hAnsi="Montserrat"/>
          <w:sz w:val="20"/>
          <w:szCs w:val="20"/>
        </w:rPr>
        <w:t xml:space="preserve">fracciones arancelarias. Las fracciones arancelarias son las que </w:t>
      </w:r>
      <w:r>
        <w:rPr>
          <w:rFonts w:ascii="Montserrat" w:hAnsi="Montserrat"/>
          <w:sz w:val="20"/>
          <w:szCs w:val="20"/>
        </w:rPr>
        <w:t xml:space="preserve">definen la mercancía y la cuota </w:t>
      </w:r>
      <w:r w:rsidRPr="00222AE8">
        <w:rPr>
          <w:rFonts w:ascii="Montserrat" w:hAnsi="Montserrat"/>
          <w:sz w:val="20"/>
          <w:szCs w:val="20"/>
        </w:rPr>
        <w:t xml:space="preserve">aplicable a la misma dentro de la </w:t>
      </w:r>
      <w:proofErr w:type="spellStart"/>
      <w:r w:rsidRPr="00222AE8">
        <w:rPr>
          <w:rFonts w:ascii="Montserrat" w:hAnsi="Montserrat"/>
          <w:sz w:val="20"/>
          <w:szCs w:val="20"/>
        </w:rPr>
        <w:t>subpartida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que les corresponda, y</w:t>
      </w:r>
      <w:r>
        <w:rPr>
          <w:rFonts w:ascii="Montserrat" w:hAnsi="Montserrat"/>
          <w:sz w:val="20"/>
          <w:szCs w:val="20"/>
        </w:rPr>
        <w:t xml:space="preserve"> estarán formadas por un código </w:t>
      </w:r>
      <w:r w:rsidRPr="00222AE8">
        <w:rPr>
          <w:rFonts w:ascii="Montserrat" w:hAnsi="Montserrat"/>
          <w:sz w:val="20"/>
          <w:szCs w:val="20"/>
        </w:rPr>
        <w:t>de 8 dígitos, de la siguiente forma:</w:t>
      </w:r>
    </w:p>
    <w:p w:rsidR="005B611C" w:rsidRDefault="00222AE8" w:rsidP="005E3B3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5B611C">
        <w:rPr>
          <w:rFonts w:ascii="Montserrat" w:hAnsi="Montserrat"/>
          <w:sz w:val="20"/>
          <w:szCs w:val="20"/>
        </w:rPr>
        <w:t>El Capítulo es identificado por los dos primeros dígitos, ordenados en forma progresiva del 01 al 98;</w:t>
      </w:r>
    </w:p>
    <w:p w:rsidR="005B611C" w:rsidRPr="005B611C" w:rsidRDefault="005B611C" w:rsidP="005E3B3E">
      <w:pPr>
        <w:pStyle w:val="Prrafodelista"/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5B611C" w:rsidRDefault="00222AE8" w:rsidP="005E3B3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5B611C">
        <w:rPr>
          <w:rFonts w:ascii="Montserrat" w:hAnsi="Montserrat"/>
          <w:sz w:val="20"/>
          <w:szCs w:val="20"/>
        </w:rPr>
        <w:t>El Código de partida se forma por los dos dígitos del Capítulo seguidos de un tercer y cuarto dígitos ordenados en forma progresiva;</w:t>
      </w:r>
    </w:p>
    <w:p w:rsidR="005B611C" w:rsidRPr="005B611C" w:rsidRDefault="005B611C" w:rsidP="005E3B3E">
      <w:pPr>
        <w:pStyle w:val="Prrafodelista"/>
        <w:spacing w:line="276" w:lineRule="auto"/>
        <w:rPr>
          <w:rFonts w:ascii="Montserrat" w:hAnsi="Montserrat"/>
          <w:sz w:val="20"/>
          <w:szCs w:val="20"/>
        </w:rPr>
      </w:pPr>
    </w:p>
    <w:p w:rsidR="0018355E" w:rsidRDefault="00222AE8" w:rsidP="005E3B3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5B611C">
        <w:rPr>
          <w:rFonts w:ascii="Montserrat" w:hAnsi="Montserrat"/>
          <w:sz w:val="20"/>
          <w:szCs w:val="20"/>
        </w:rPr>
        <w:t xml:space="preserve">La </w:t>
      </w:r>
      <w:proofErr w:type="spellStart"/>
      <w:r w:rsidRPr="005B611C">
        <w:rPr>
          <w:rFonts w:ascii="Montserrat" w:hAnsi="Montserrat"/>
          <w:sz w:val="20"/>
          <w:szCs w:val="20"/>
        </w:rPr>
        <w:t>subpartida</w:t>
      </w:r>
      <w:proofErr w:type="spellEnd"/>
      <w:r w:rsidRPr="005B611C">
        <w:rPr>
          <w:rFonts w:ascii="Montserrat" w:hAnsi="Montserrat"/>
          <w:sz w:val="20"/>
          <w:szCs w:val="20"/>
        </w:rPr>
        <w:t xml:space="preserve"> se forma por los cuatro dígitos de la partida adicionados de un quinto y sexto dígitos, separados de los de la partida por medio de un punto. Las </w:t>
      </w:r>
      <w:proofErr w:type="spellStart"/>
      <w:r w:rsidRPr="005B611C">
        <w:rPr>
          <w:rFonts w:ascii="Montserrat" w:hAnsi="Montserrat"/>
          <w:sz w:val="20"/>
          <w:szCs w:val="20"/>
        </w:rPr>
        <w:t>subpartidas</w:t>
      </w:r>
      <w:proofErr w:type="spellEnd"/>
      <w:r w:rsidRPr="005B611C">
        <w:rPr>
          <w:rFonts w:ascii="Montserrat" w:hAnsi="Montserrat"/>
          <w:sz w:val="20"/>
          <w:szCs w:val="20"/>
        </w:rPr>
        <w:t xml:space="preserve"> pueden ser de primer o segundo nivel, que se distinguen con uno o dos guiones respectivamente, excepto aquellas cuyo código numérico de </w:t>
      </w:r>
      <w:proofErr w:type="spellStart"/>
      <w:r w:rsidRPr="005B611C">
        <w:rPr>
          <w:rFonts w:ascii="Montserrat" w:hAnsi="Montserrat"/>
          <w:sz w:val="20"/>
          <w:szCs w:val="20"/>
        </w:rPr>
        <w:t>subpartida</w:t>
      </w:r>
      <w:proofErr w:type="spellEnd"/>
      <w:r w:rsidRPr="005B611C">
        <w:rPr>
          <w:rFonts w:ascii="Montserrat" w:hAnsi="Montserrat"/>
          <w:sz w:val="20"/>
          <w:szCs w:val="20"/>
        </w:rPr>
        <w:t xml:space="preserve"> se representa con ceros (00);</w:t>
      </w:r>
      <w:r w:rsidR="0018355E">
        <w:rPr>
          <w:rFonts w:ascii="Montserrat" w:hAnsi="Montserrat"/>
          <w:sz w:val="20"/>
          <w:szCs w:val="20"/>
        </w:rPr>
        <w:t xml:space="preserve"> </w:t>
      </w:r>
    </w:p>
    <w:p w:rsidR="0018355E" w:rsidRPr="0018355E" w:rsidRDefault="0018355E" w:rsidP="005E3B3E">
      <w:pPr>
        <w:pStyle w:val="Prrafodelista"/>
        <w:spacing w:line="276" w:lineRule="auto"/>
        <w:rPr>
          <w:rFonts w:ascii="Montserrat" w:hAnsi="Montserrat"/>
          <w:sz w:val="20"/>
          <w:szCs w:val="20"/>
        </w:rPr>
      </w:pPr>
    </w:p>
    <w:p w:rsidR="0018355E" w:rsidRDefault="00222AE8" w:rsidP="005E3B3E">
      <w:pPr>
        <w:pStyle w:val="Prrafodelista"/>
        <w:spacing w:line="276" w:lineRule="auto"/>
        <w:jc w:val="both"/>
        <w:rPr>
          <w:rFonts w:ascii="Montserrat" w:hAnsi="Montserrat"/>
          <w:sz w:val="20"/>
          <w:szCs w:val="20"/>
        </w:rPr>
      </w:pPr>
      <w:r w:rsidRPr="0018355E">
        <w:rPr>
          <w:rFonts w:ascii="Montserrat" w:hAnsi="Montserrat"/>
          <w:sz w:val="20"/>
          <w:szCs w:val="20"/>
        </w:rPr>
        <w:t>Son de primer nivel, aquellas en las que el sexto número es cero (0);</w:t>
      </w:r>
      <w:r w:rsidR="0018355E">
        <w:rPr>
          <w:rFonts w:ascii="Montserrat" w:hAnsi="Montserrat"/>
          <w:sz w:val="20"/>
          <w:szCs w:val="20"/>
        </w:rPr>
        <w:t xml:space="preserve"> </w:t>
      </w:r>
    </w:p>
    <w:p w:rsidR="0018355E" w:rsidRDefault="0018355E" w:rsidP="005E3B3E">
      <w:pPr>
        <w:pStyle w:val="Prrafodelista"/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18355E" w:rsidRDefault="00222AE8" w:rsidP="005E3B3E">
      <w:pPr>
        <w:pStyle w:val="Prrafodelista"/>
        <w:spacing w:line="276" w:lineRule="auto"/>
        <w:jc w:val="both"/>
        <w:rPr>
          <w:rFonts w:ascii="Montserrat" w:hAnsi="Montserrat"/>
          <w:sz w:val="20"/>
          <w:szCs w:val="20"/>
        </w:rPr>
      </w:pPr>
      <w:r w:rsidRPr="0018355E">
        <w:rPr>
          <w:rFonts w:ascii="Montserrat" w:hAnsi="Montserrat"/>
          <w:sz w:val="20"/>
          <w:szCs w:val="20"/>
        </w:rPr>
        <w:t>Son de segundo nivel, aquellas en las que el sexto número es distinto de cero (0);</w:t>
      </w:r>
    </w:p>
    <w:p w:rsidR="0018355E" w:rsidRPr="0018355E" w:rsidRDefault="0018355E" w:rsidP="005E3B3E">
      <w:pPr>
        <w:pStyle w:val="Prrafodelista"/>
        <w:spacing w:line="276" w:lineRule="auto"/>
        <w:rPr>
          <w:rFonts w:ascii="Montserrat" w:hAnsi="Montserrat"/>
          <w:sz w:val="20"/>
          <w:szCs w:val="20"/>
        </w:rPr>
      </w:pPr>
    </w:p>
    <w:p w:rsidR="0018355E" w:rsidRDefault="00222AE8" w:rsidP="005E3B3E">
      <w:pPr>
        <w:pStyle w:val="Prrafodelista"/>
        <w:spacing w:line="276" w:lineRule="auto"/>
        <w:jc w:val="both"/>
        <w:rPr>
          <w:rFonts w:ascii="Montserrat" w:hAnsi="Montserrat"/>
          <w:sz w:val="20"/>
          <w:szCs w:val="20"/>
        </w:rPr>
      </w:pPr>
      <w:r w:rsidRPr="0018355E">
        <w:rPr>
          <w:rFonts w:ascii="Montserrat" w:hAnsi="Montserrat"/>
          <w:sz w:val="20"/>
          <w:szCs w:val="20"/>
        </w:rPr>
        <w:t xml:space="preserve">Para los efectos de la Regla General 6, las </w:t>
      </w:r>
      <w:proofErr w:type="spellStart"/>
      <w:r w:rsidRPr="0018355E">
        <w:rPr>
          <w:rFonts w:ascii="Montserrat" w:hAnsi="Montserrat"/>
          <w:sz w:val="20"/>
          <w:szCs w:val="20"/>
        </w:rPr>
        <w:t>subpa</w:t>
      </w:r>
      <w:r w:rsidR="005B611C" w:rsidRPr="0018355E">
        <w:rPr>
          <w:rFonts w:ascii="Montserrat" w:hAnsi="Montserrat"/>
          <w:sz w:val="20"/>
          <w:szCs w:val="20"/>
        </w:rPr>
        <w:t>rtidas</w:t>
      </w:r>
      <w:proofErr w:type="spellEnd"/>
      <w:r w:rsidR="005B611C" w:rsidRPr="0018355E">
        <w:rPr>
          <w:rFonts w:ascii="Montserrat" w:hAnsi="Montserrat"/>
          <w:sz w:val="20"/>
          <w:szCs w:val="20"/>
        </w:rPr>
        <w:t xml:space="preserve"> de primer nivel a que se </w:t>
      </w:r>
      <w:r w:rsidRPr="0018355E">
        <w:rPr>
          <w:rFonts w:ascii="Montserrat" w:hAnsi="Montserrat"/>
          <w:sz w:val="20"/>
          <w:szCs w:val="20"/>
        </w:rPr>
        <w:t>refiere este inciso, se presentarán en la Tarifa de la siguiente manera:</w:t>
      </w:r>
    </w:p>
    <w:p w:rsidR="0018355E" w:rsidRDefault="0018355E" w:rsidP="005E3B3E">
      <w:pPr>
        <w:pStyle w:val="Prrafodelista"/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18355E" w:rsidRDefault="00222AE8" w:rsidP="005E3B3E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5B611C">
        <w:rPr>
          <w:rFonts w:ascii="Montserrat" w:hAnsi="Montserrat"/>
          <w:sz w:val="20"/>
          <w:szCs w:val="20"/>
        </w:rPr>
        <w:t xml:space="preserve">Cuando no existen </w:t>
      </w:r>
      <w:proofErr w:type="spellStart"/>
      <w:r w:rsidRPr="005B611C">
        <w:rPr>
          <w:rFonts w:ascii="Montserrat" w:hAnsi="Montserrat"/>
          <w:sz w:val="20"/>
          <w:szCs w:val="20"/>
        </w:rPr>
        <w:t>subpartidas</w:t>
      </w:r>
      <w:proofErr w:type="spellEnd"/>
      <w:r w:rsidRPr="005B611C">
        <w:rPr>
          <w:rFonts w:ascii="Montserrat" w:hAnsi="Montserrat"/>
          <w:sz w:val="20"/>
          <w:szCs w:val="20"/>
        </w:rPr>
        <w:t xml:space="preserve"> de segundo nivel, con 6 dígitos, siendo el último "0”, adicionados de su texto precedido de un guion.</w:t>
      </w:r>
    </w:p>
    <w:p w:rsidR="0018355E" w:rsidRDefault="0018355E" w:rsidP="005E3B3E">
      <w:pPr>
        <w:pStyle w:val="Prrafodelista"/>
        <w:spacing w:line="276" w:lineRule="auto"/>
        <w:jc w:val="both"/>
        <w:rPr>
          <w:rFonts w:ascii="Montserrat" w:hAnsi="Montserrat"/>
          <w:sz w:val="20"/>
          <w:szCs w:val="20"/>
        </w:rPr>
      </w:pPr>
      <w:bookmarkStart w:id="0" w:name="_GoBack"/>
      <w:bookmarkEnd w:id="0"/>
    </w:p>
    <w:p w:rsidR="0018355E" w:rsidRDefault="00222AE8" w:rsidP="005E3B3E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 xml:space="preserve">Cuando existen </w:t>
      </w:r>
      <w:proofErr w:type="spellStart"/>
      <w:r w:rsidRPr="00222AE8">
        <w:rPr>
          <w:rFonts w:ascii="Montserrat" w:hAnsi="Montserrat"/>
          <w:sz w:val="20"/>
          <w:szCs w:val="20"/>
        </w:rPr>
        <w:t>subpartidas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de segundo nivel, sin codifi</w:t>
      </w:r>
      <w:r>
        <w:rPr>
          <w:rFonts w:ascii="Montserrat" w:hAnsi="Montserrat"/>
          <w:sz w:val="20"/>
          <w:szCs w:val="20"/>
        </w:rPr>
        <w:t xml:space="preserve">cación, citándose únicamente su </w:t>
      </w:r>
      <w:r w:rsidRPr="00222AE8">
        <w:rPr>
          <w:rFonts w:ascii="Montserrat" w:hAnsi="Montserrat"/>
          <w:sz w:val="20"/>
          <w:szCs w:val="20"/>
        </w:rPr>
        <w:t>texto, precedido de un guion.</w:t>
      </w:r>
    </w:p>
    <w:p w:rsidR="00222AE8" w:rsidRPr="0018355E" w:rsidRDefault="00222AE8" w:rsidP="005E3B3E">
      <w:pPr>
        <w:spacing w:line="276" w:lineRule="auto"/>
        <w:ind w:left="708"/>
        <w:jc w:val="both"/>
        <w:rPr>
          <w:rFonts w:ascii="Montserrat" w:hAnsi="Montserrat"/>
          <w:sz w:val="20"/>
          <w:szCs w:val="20"/>
        </w:rPr>
      </w:pPr>
      <w:r w:rsidRPr="0018355E">
        <w:rPr>
          <w:rFonts w:ascii="Montserrat" w:hAnsi="Montserrat"/>
          <w:sz w:val="20"/>
          <w:szCs w:val="20"/>
        </w:rPr>
        <w:lastRenderedPageBreak/>
        <w:t xml:space="preserve">Las </w:t>
      </w:r>
      <w:proofErr w:type="spellStart"/>
      <w:r w:rsidRPr="0018355E">
        <w:rPr>
          <w:rFonts w:ascii="Montserrat" w:hAnsi="Montserrat"/>
          <w:sz w:val="20"/>
          <w:szCs w:val="20"/>
        </w:rPr>
        <w:t>subpartidas</w:t>
      </w:r>
      <w:proofErr w:type="spellEnd"/>
      <w:r w:rsidRPr="0018355E">
        <w:rPr>
          <w:rFonts w:ascii="Montserrat" w:hAnsi="Montserrat"/>
          <w:sz w:val="20"/>
          <w:szCs w:val="20"/>
        </w:rPr>
        <w:t xml:space="preserve"> de segundo nivel son el resultado de desglosar el texto de las de primer nivel mencionadas en el </w:t>
      </w:r>
      <w:proofErr w:type="spellStart"/>
      <w:r w:rsidRPr="0018355E">
        <w:rPr>
          <w:rFonts w:ascii="Montserrat" w:hAnsi="Montserrat"/>
          <w:sz w:val="20"/>
          <w:szCs w:val="20"/>
        </w:rPr>
        <w:t>subinciso</w:t>
      </w:r>
      <w:proofErr w:type="spellEnd"/>
      <w:r w:rsidRPr="0018355E">
        <w:rPr>
          <w:rFonts w:ascii="Montserrat" w:hAnsi="Montserrat"/>
          <w:sz w:val="20"/>
          <w:szCs w:val="20"/>
        </w:rPr>
        <w:t xml:space="preserve"> ii) anterior. En este caso el sexto dígito será distinto de cero y el texto de la </w:t>
      </w:r>
      <w:proofErr w:type="spellStart"/>
      <w:r w:rsidRPr="0018355E">
        <w:rPr>
          <w:rFonts w:ascii="Montserrat" w:hAnsi="Montserrat"/>
          <w:sz w:val="20"/>
          <w:szCs w:val="20"/>
        </w:rPr>
        <w:t>subpartida</w:t>
      </w:r>
      <w:proofErr w:type="spellEnd"/>
      <w:r w:rsidRPr="0018355E">
        <w:rPr>
          <w:rFonts w:ascii="Montserrat" w:hAnsi="Montserrat"/>
          <w:sz w:val="20"/>
          <w:szCs w:val="20"/>
        </w:rPr>
        <w:t xml:space="preserve"> aparecerá precedido de dos guiones, y</w:t>
      </w:r>
    </w:p>
    <w:p w:rsidR="00222AE8" w:rsidRPr="00222AE8" w:rsidRDefault="00222AE8" w:rsidP="005E3B3E">
      <w:pPr>
        <w:spacing w:line="276" w:lineRule="auto"/>
        <w:ind w:left="708"/>
        <w:jc w:val="both"/>
        <w:rPr>
          <w:rFonts w:ascii="Montserrat" w:hAnsi="Montserrat"/>
          <w:sz w:val="20"/>
          <w:szCs w:val="20"/>
        </w:rPr>
      </w:pPr>
      <w:r w:rsidRPr="0018355E">
        <w:rPr>
          <w:rFonts w:ascii="Montserrat" w:hAnsi="Montserrat"/>
          <w:b/>
          <w:sz w:val="20"/>
          <w:szCs w:val="20"/>
        </w:rPr>
        <w:t>d)</w:t>
      </w:r>
      <w:r w:rsidRPr="00222AE8">
        <w:rPr>
          <w:rFonts w:ascii="Montserrat" w:hAnsi="Montserrat"/>
          <w:sz w:val="20"/>
          <w:szCs w:val="20"/>
        </w:rPr>
        <w:t xml:space="preserve"> Los seis dígitos de la </w:t>
      </w:r>
      <w:proofErr w:type="spellStart"/>
      <w:r w:rsidRPr="00222AE8">
        <w:rPr>
          <w:rFonts w:ascii="Montserrat" w:hAnsi="Montserrat"/>
          <w:sz w:val="20"/>
          <w:szCs w:val="20"/>
        </w:rPr>
        <w:t>subpartida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adicionados de un séptimo y o</w:t>
      </w:r>
      <w:r>
        <w:rPr>
          <w:rFonts w:ascii="Montserrat" w:hAnsi="Montserrat"/>
          <w:sz w:val="20"/>
          <w:szCs w:val="20"/>
        </w:rPr>
        <w:t xml:space="preserve">ctavo dígitos, separados de los </w:t>
      </w:r>
      <w:r w:rsidRPr="00222AE8">
        <w:rPr>
          <w:rFonts w:ascii="Montserrat" w:hAnsi="Montserrat"/>
          <w:sz w:val="20"/>
          <w:szCs w:val="20"/>
        </w:rPr>
        <w:t xml:space="preserve">de la </w:t>
      </w:r>
      <w:proofErr w:type="spellStart"/>
      <w:r w:rsidRPr="00222AE8">
        <w:rPr>
          <w:rFonts w:ascii="Montserrat" w:hAnsi="Montserrat"/>
          <w:sz w:val="20"/>
          <w:szCs w:val="20"/>
        </w:rPr>
        <w:t>subpartida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por medio de un punto, forman la fracc</w:t>
      </w:r>
      <w:r>
        <w:rPr>
          <w:rFonts w:ascii="Montserrat" w:hAnsi="Montserrat"/>
          <w:sz w:val="20"/>
          <w:szCs w:val="20"/>
        </w:rPr>
        <w:t xml:space="preserve">ión arancelaria. Las fracciones </w:t>
      </w:r>
      <w:r w:rsidRPr="00222AE8">
        <w:rPr>
          <w:rFonts w:ascii="Montserrat" w:hAnsi="Montserrat"/>
          <w:sz w:val="20"/>
          <w:szCs w:val="20"/>
        </w:rPr>
        <w:t>arancelarias estarán ordenadas del 01 al 99, reservando el 99</w:t>
      </w:r>
      <w:r>
        <w:rPr>
          <w:rFonts w:ascii="Montserrat" w:hAnsi="Montserrat"/>
          <w:sz w:val="20"/>
          <w:szCs w:val="20"/>
        </w:rPr>
        <w:t xml:space="preserve"> para clasificar las mercancías </w:t>
      </w:r>
      <w:r w:rsidRPr="00222AE8">
        <w:rPr>
          <w:rFonts w:ascii="Montserrat" w:hAnsi="Montserrat"/>
          <w:sz w:val="20"/>
          <w:szCs w:val="20"/>
        </w:rPr>
        <w:t>que no estén comprendidas en las fracciones arancelarias con terminación 01 a 98.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 xml:space="preserve"> La cuota señalada en las fracciones arancelarias de la Tarifa </w:t>
      </w:r>
      <w:r>
        <w:rPr>
          <w:rFonts w:ascii="Montserrat" w:hAnsi="Montserrat"/>
          <w:sz w:val="20"/>
          <w:szCs w:val="20"/>
        </w:rPr>
        <w:t xml:space="preserve">de la presente Ley se entenderá </w:t>
      </w:r>
      <w:r w:rsidRPr="00222AE8">
        <w:rPr>
          <w:rFonts w:ascii="Montserrat" w:hAnsi="Montserrat"/>
          <w:sz w:val="20"/>
          <w:szCs w:val="20"/>
        </w:rPr>
        <w:t>expresada en términos de porcentaje exclusivamente, salvo disposic</w:t>
      </w:r>
      <w:r>
        <w:rPr>
          <w:rFonts w:ascii="Montserrat" w:hAnsi="Montserrat"/>
          <w:sz w:val="20"/>
          <w:szCs w:val="20"/>
        </w:rPr>
        <w:t xml:space="preserve">ión en contrario, y se aplicará </w:t>
      </w:r>
      <w:r w:rsidRPr="00222AE8">
        <w:rPr>
          <w:rFonts w:ascii="Montserrat" w:hAnsi="Montserrat"/>
          <w:sz w:val="20"/>
          <w:szCs w:val="20"/>
        </w:rPr>
        <w:t>sobre la base gravable del impuesto general de importación o la base gravable del impues</w:t>
      </w:r>
      <w:r>
        <w:rPr>
          <w:rFonts w:ascii="Montserrat" w:hAnsi="Montserrat"/>
          <w:sz w:val="20"/>
          <w:szCs w:val="20"/>
        </w:rPr>
        <w:t xml:space="preserve">to general </w:t>
      </w:r>
      <w:r w:rsidRPr="00222AE8">
        <w:rPr>
          <w:rFonts w:ascii="Montserrat" w:hAnsi="Montserrat"/>
          <w:sz w:val="20"/>
          <w:szCs w:val="20"/>
        </w:rPr>
        <w:t>de exportación que corresponda.</w:t>
      </w:r>
    </w:p>
    <w:p w:rsidR="00222AE8" w:rsidRPr="00B02FCE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02FCE">
        <w:rPr>
          <w:rFonts w:ascii="Montserrat" w:hAnsi="Montserrat"/>
          <w:b/>
          <w:sz w:val="20"/>
          <w:szCs w:val="20"/>
        </w:rPr>
        <w:t>3ª</w:t>
      </w:r>
      <w:r w:rsidRPr="00B02FCE">
        <w:rPr>
          <w:rFonts w:ascii="Montserrat" w:hAnsi="Montserrat"/>
          <w:sz w:val="20"/>
          <w:szCs w:val="20"/>
        </w:rPr>
        <w:t xml:space="preserve"> Para los efectos de interpretación y aplicación de la Tarifa, la Secretaría de Economía,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conjuntamente con la de Hacienda y Crédito Público, darán a co</w:t>
      </w:r>
      <w:r>
        <w:rPr>
          <w:rFonts w:ascii="Montserrat" w:hAnsi="Montserrat"/>
          <w:sz w:val="20"/>
          <w:szCs w:val="20"/>
        </w:rPr>
        <w:t xml:space="preserve">nocer, mediante Acuerdos que se </w:t>
      </w:r>
      <w:r w:rsidRPr="00222AE8">
        <w:rPr>
          <w:rFonts w:ascii="Montserrat" w:hAnsi="Montserrat"/>
          <w:sz w:val="20"/>
          <w:szCs w:val="20"/>
        </w:rPr>
        <w:t>publicarán en el Diario Oficial de Federación, las Notas Nacional</w:t>
      </w:r>
      <w:r>
        <w:rPr>
          <w:rFonts w:ascii="Montserrat" w:hAnsi="Montserrat"/>
          <w:sz w:val="20"/>
          <w:szCs w:val="20"/>
        </w:rPr>
        <w:t xml:space="preserve">es, así como sus modificaciones </w:t>
      </w:r>
      <w:r w:rsidRPr="00222AE8">
        <w:rPr>
          <w:rFonts w:ascii="Montserrat" w:hAnsi="Montserrat"/>
          <w:sz w:val="20"/>
          <w:szCs w:val="20"/>
        </w:rPr>
        <w:t>posteriores, cuya aplicación es obligatoria para determinar la c</w:t>
      </w:r>
      <w:r>
        <w:rPr>
          <w:rFonts w:ascii="Montserrat" w:hAnsi="Montserrat"/>
          <w:sz w:val="20"/>
          <w:szCs w:val="20"/>
        </w:rPr>
        <w:t xml:space="preserve">lasificación arancelaria de las </w:t>
      </w:r>
      <w:r w:rsidRPr="00222AE8">
        <w:rPr>
          <w:rFonts w:ascii="Montserrat" w:hAnsi="Montserrat"/>
          <w:sz w:val="20"/>
          <w:szCs w:val="20"/>
        </w:rPr>
        <w:t>mercancías.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5B611C">
        <w:rPr>
          <w:rFonts w:ascii="Montserrat" w:hAnsi="Montserrat"/>
          <w:b/>
          <w:sz w:val="20"/>
          <w:szCs w:val="20"/>
        </w:rPr>
        <w:t>4ª</w:t>
      </w:r>
      <w:r w:rsidRPr="00222AE8">
        <w:rPr>
          <w:rFonts w:ascii="Montserrat" w:hAnsi="Montserrat"/>
          <w:sz w:val="20"/>
          <w:szCs w:val="20"/>
        </w:rPr>
        <w:t xml:space="preserve"> Con objeto de mantener la unidad de criterio en la clasificación de las mer</w:t>
      </w:r>
      <w:r>
        <w:rPr>
          <w:rFonts w:ascii="Montserrat" w:hAnsi="Montserrat"/>
          <w:sz w:val="20"/>
          <w:szCs w:val="20"/>
        </w:rPr>
        <w:t xml:space="preserve">cancías dentro de la Tarifa </w:t>
      </w:r>
      <w:r w:rsidRPr="00222AE8">
        <w:rPr>
          <w:rFonts w:ascii="Montserrat" w:hAnsi="Montserrat"/>
          <w:sz w:val="20"/>
          <w:szCs w:val="20"/>
        </w:rPr>
        <w:t>de esta Ley, la Secretaría de Hacienda y Crédito Público, previa opi</w:t>
      </w:r>
      <w:r>
        <w:rPr>
          <w:rFonts w:ascii="Montserrat" w:hAnsi="Montserrat"/>
          <w:sz w:val="20"/>
          <w:szCs w:val="20"/>
        </w:rPr>
        <w:t xml:space="preserve">nión de la Comisión de Comercio </w:t>
      </w:r>
      <w:r w:rsidRPr="00222AE8">
        <w:rPr>
          <w:rFonts w:ascii="Montserrat" w:hAnsi="Montserrat"/>
          <w:sz w:val="20"/>
          <w:szCs w:val="20"/>
        </w:rPr>
        <w:t xml:space="preserve">Exterior, expedirá mediante publicación en el Diario Oficial de </w:t>
      </w:r>
      <w:r>
        <w:rPr>
          <w:rFonts w:ascii="Montserrat" w:hAnsi="Montserrat"/>
          <w:sz w:val="20"/>
          <w:szCs w:val="20"/>
        </w:rPr>
        <w:t xml:space="preserve">la Federación, los Criterios de </w:t>
      </w:r>
      <w:r w:rsidRPr="00222AE8">
        <w:rPr>
          <w:rFonts w:ascii="Montserrat" w:hAnsi="Montserrat"/>
          <w:sz w:val="20"/>
          <w:szCs w:val="20"/>
        </w:rPr>
        <w:t>Clasificación Arancelaria, cuya aplicación será de carácter obligatorio.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De igual forma, las diferencias de criterio que se susciten en materi</w:t>
      </w:r>
      <w:r>
        <w:rPr>
          <w:rFonts w:ascii="Montserrat" w:hAnsi="Montserrat"/>
          <w:sz w:val="20"/>
          <w:szCs w:val="20"/>
        </w:rPr>
        <w:t xml:space="preserve">a de clasificación arancelaria, </w:t>
      </w:r>
      <w:r w:rsidRPr="00222AE8">
        <w:rPr>
          <w:rFonts w:ascii="Montserrat" w:hAnsi="Montserrat"/>
          <w:sz w:val="20"/>
          <w:szCs w:val="20"/>
        </w:rPr>
        <w:t>serán resueltas en primer término mediante procedimiento establecido por la misma</w:t>
      </w:r>
      <w:r>
        <w:rPr>
          <w:rFonts w:ascii="Montserrat" w:hAnsi="Montserrat"/>
          <w:sz w:val="20"/>
          <w:szCs w:val="20"/>
        </w:rPr>
        <w:t xml:space="preserve"> Secretaría de </w:t>
      </w:r>
      <w:r w:rsidRPr="00222AE8">
        <w:rPr>
          <w:rFonts w:ascii="Montserrat" w:hAnsi="Montserrat"/>
          <w:sz w:val="20"/>
          <w:szCs w:val="20"/>
        </w:rPr>
        <w:t>Hacienda y Crédito Público.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5B611C">
        <w:rPr>
          <w:rFonts w:ascii="Montserrat" w:hAnsi="Montserrat"/>
          <w:b/>
          <w:sz w:val="20"/>
          <w:szCs w:val="20"/>
        </w:rPr>
        <w:t xml:space="preserve">5ª </w:t>
      </w:r>
      <w:r w:rsidRPr="00222AE8">
        <w:rPr>
          <w:rFonts w:ascii="Montserrat" w:hAnsi="Montserrat"/>
          <w:sz w:val="20"/>
          <w:szCs w:val="20"/>
        </w:rPr>
        <w:t>Las abreviaturas empleadas en la Tarifa de esta Ley son, las siguientes:</w:t>
      </w:r>
    </w:p>
    <w:p w:rsidR="00222AE8" w:rsidRPr="00B02FCE" w:rsidRDefault="00222AE8" w:rsidP="005E3B3E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Montserrat" w:hAnsi="Montserrat"/>
          <w:b/>
          <w:sz w:val="20"/>
          <w:szCs w:val="20"/>
        </w:rPr>
      </w:pPr>
      <w:r w:rsidRPr="00B02FCE">
        <w:rPr>
          <w:rFonts w:ascii="Montserrat" w:hAnsi="Montserrat"/>
          <w:b/>
          <w:sz w:val="20"/>
          <w:szCs w:val="20"/>
        </w:rPr>
        <w:t>De cantidad: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Barr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Barril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Bq Becquerel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CP caballo de potencia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Cbza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Cabeza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cg centigramo(s)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cm centímetro(s)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cm2 centímetro(s) cuadrado(s)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lastRenderedPageBreak/>
        <w:t>cm3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 xml:space="preserve"> centímetro(s) cúbico(s)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cN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/tex </w:t>
      </w:r>
      <w:proofErr w:type="spellStart"/>
      <w:r w:rsidRPr="00222AE8">
        <w:rPr>
          <w:rFonts w:ascii="Montserrat" w:hAnsi="Montserrat"/>
          <w:sz w:val="20"/>
          <w:szCs w:val="20"/>
        </w:rPr>
        <w:t>centinewton</w:t>
      </w:r>
      <w:proofErr w:type="spellEnd"/>
      <w:r w:rsidRPr="00222AE8">
        <w:rPr>
          <w:rFonts w:ascii="Montserrat" w:hAnsi="Montserrat"/>
          <w:sz w:val="20"/>
          <w:szCs w:val="20"/>
        </w:rPr>
        <w:t>(s) por tex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cps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22AE8">
        <w:rPr>
          <w:rFonts w:ascii="Montserrat" w:hAnsi="Montserrat"/>
          <w:sz w:val="20"/>
          <w:szCs w:val="20"/>
        </w:rPr>
        <w:t>Centipoise</w:t>
      </w:r>
      <w:proofErr w:type="spellEnd"/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 xml:space="preserve">GHz </w:t>
      </w:r>
      <w:proofErr w:type="spellStart"/>
      <w:r w:rsidRPr="00222AE8">
        <w:rPr>
          <w:rFonts w:ascii="Montserrat" w:hAnsi="Montserrat"/>
          <w:sz w:val="20"/>
          <w:szCs w:val="20"/>
        </w:rPr>
        <w:t>Gigahertz</w:t>
      </w:r>
      <w:proofErr w:type="spellEnd"/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°C grado(s) Celsius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G; g gramo(s)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hl Hectolitros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h hora(s)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 xml:space="preserve">Hz </w:t>
      </w:r>
      <w:proofErr w:type="spellStart"/>
      <w:r w:rsidRPr="00222AE8">
        <w:rPr>
          <w:rFonts w:ascii="Montserrat" w:hAnsi="Montserrat"/>
          <w:sz w:val="20"/>
          <w:szCs w:val="20"/>
        </w:rPr>
        <w:t>hertz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(hercio (s))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°K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grado(s) kelvin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kcal kilocaloría(s)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Kg; kg kilogramo(s)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kN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22AE8">
        <w:rPr>
          <w:rFonts w:ascii="Montserrat" w:hAnsi="Montserrat"/>
          <w:sz w:val="20"/>
          <w:szCs w:val="20"/>
        </w:rPr>
        <w:t>kilonewton</w:t>
      </w:r>
      <w:proofErr w:type="spellEnd"/>
      <w:r w:rsidRPr="00222AE8">
        <w:rPr>
          <w:rFonts w:ascii="Montserrat" w:hAnsi="Montserrat"/>
          <w:sz w:val="20"/>
          <w:szCs w:val="20"/>
        </w:rPr>
        <w:t>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kPa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22AE8">
        <w:rPr>
          <w:rFonts w:ascii="Montserrat" w:hAnsi="Montserrat"/>
          <w:sz w:val="20"/>
          <w:szCs w:val="20"/>
        </w:rPr>
        <w:t>kilopascal</w:t>
      </w:r>
      <w:proofErr w:type="spellEnd"/>
      <w:r w:rsidRPr="00222AE8">
        <w:rPr>
          <w:rFonts w:ascii="Montserrat" w:hAnsi="Montserrat"/>
          <w:sz w:val="20"/>
          <w:szCs w:val="20"/>
        </w:rPr>
        <w:t>(es)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kvar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22AE8">
        <w:rPr>
          <w:rFonts w:ascii="Montserrat" w:hAnsi="Montserrat"/>
          <w:sz w:val="20"/>
          <w:szCs w:val="20"/>
        </w:rPr>
        <w:t>kilovolt</w:t>
      </w:r>
      <w:proofErr w:type="spellEnd"/>
      <w:r w:rsidRPr="00222AE8">
        <w:rPr>
          <w:rFonts w:ascii="Montserrat" w:hAnsi="Montserrat"/>
          <w:sz w:val="20"/>
          <w:szCs w:val="20"/>
        </w:rPr>
        <w:t>(</w:t>
      </w:r>
      <w:proofErr w:type="spellStart"/>
      <w:r w:rsidRPr="00222AE8">
        <w:rPr>
          <w:rFonts w:ascii="Montserrat" w:hAnsi="Montserrat"/>
          <w:sz w:val="20"/>
          <w:szCs w:val="20"/>
        </w:rPr>
        <w:t>io</w:t>
      </w:r>
      <w:proofErr w:type="spellEnd"/>
      <w:r w:rsidRPr="00222AE8">
        <w:rPr>
          <w:rFonts w:ascii="Montserrat" w:hAnsi="Montserrat"/>
          <w:sz w:val="20"/>
          <w:szCs w:val="20"/>
        </w:rPr>
        <w:t>(s))-ampere(s) (amperio(s)) reactivo(s)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KWH kilovatio (kilowatt) hora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kVA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22AE8">
        <w:rPr>
          <w:rFonts w:ascii="Montserrat" w:hAnsi="Montserrat"/>
          <w:sz w:val="20"/>
          <w:szCs w:val="20"/>
        </w:rPr>
        <w:t>kilovolt</w:t>
      </w:r>
      <w:proofErr w:type="spellEnd"/>
      <w:r w:rsidRPr="00222AE8">
        <w:rPr>
          <w:rFonts w:ascii="Montserrat" w:hAnsi="Montserrat"/>
          <w:sz w:val="20"/>
          <w:szCs w:val="20"/>
        </w:rPr>
        <w:t>(</w:t>
      </w:r>
      <w:proofErr w:type="spellStart"/>
      <w:r w:rsidRPr="00222AE8">
        <w:rPr>
          <w:rFonts w:ascii="Montserrat" w:hAnsi="Montserrat"/>
          <w:sz w:val="20"/>
          <w:szCs w:val="20"/>
        </w:rPr>
        <w:t>io</w:t>
      </w:r>
      <w:proofErr w:type="spellEnd"/>
      <w:r w:rsidRPr="00222AE8">
        <w:rPr>
          <w:rFonts w:ascii="Montserrat" w:hAnsi="Montserrat"/>
          <w:sz w:val="20"/>
          <w:szCs w:val="20"/>
        </w:rPr>
        <w:t>(s))-ampere(s) (amperio(s))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kV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22AE8">
        <w:rPr>
          <w:rFonts w:ascii="Montserrat" w:hAnsi="Montserrat"/>
          <w:sz w:val="20"/>
          <w:szCs w:val="20"/>
        </w:rPr>
        <w:t>kilovolt</w:t>
      </w:r>
      <w:proofErr w:type="spellEnd"/>
      <w:r w:rsidRPr="00222AE8">
        <w:rPr>
          <w:rFonts w:ascii="Montserrat" w:hAnsi="Montserrat"/>
          <w:sz w:val="20"/>
          <w:szCs w:val="20"/>
        </w:rPr>
        <w:t>(</w:t>
      </w:r>
      <w:proofErr w:type="spellStart"/>
      <w:r w:rsidRPr="00222AE8">
        <w:rPr>
          <w:rFonts w:ascii="Montserrat" w:hAnsi="Montserrat"/>
          <w:sz w:val="20"/>
          <w:szCs w:val="20"/>
        </w:rPr>
        <w:t>io</w:t>
      </w:r>
      <w:proofErr w:type="spellEnd"/>
      <w:r w:rsidRPr="00222AE8">
        <w:rPr>
          <w:rFonts w:ascii="Montserrat" w:hAnsi="Montserrat"/>
          <w:sz w:val="20"/>
          <w:szCs w:val="20"/>
        </w:rPr>
        <w:t>(s))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kW kilovatio(s) (kilowatt(s))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L; l litro(s)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MPa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22AE8">
        <w:rPr>
          <w:rFonts w:ascii="Montserrat" w:hAnsi="Montserrat"/>
          <w:sz w:val="20"/>
          <w:szCs w:val="20"/>
        </w:rPr>
        <w:t>megapascal</w:t>
      </w:r>
      <w:proofErr w:type="spellEnd"/>
      <w:r w:rsidRPr="00222AE8">
        <w:rPr>
          <w:rFonts w:ascii="Montserrat" w:hAnsi="Montserrat"/>
          <w:sz w:val="20"/>
          <w:szCs w:val="20"/>
        </w:rPr>
        <w:t>(es)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 xml:space="preserve">MHz </w:t>
      </w:r>
      <w:proofErr w:type="spellStart"/>
      <w:r w:rsidRPr="00222AE8">
        <w:rPr>
          <w:rFonts w:ascii="Montserrat" w:hAnsi="Montserrat"/>
          <w:sz w:val="20"/>
          <w:szCs w:val="20"/>
        </w:rPr>
        <w:t>Megahertz</w:t>
      </w:r>
      <w:proofErr w:type="spellEnd"/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m metro(s)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M2; m2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 xml:space="preserve"> metro(s) cuadrado(s)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M3; m3 metro(s) cúbico(s)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 xml:space="preserve">µCi </w:t>
      </w:r>
      <w:proofErr w:type="spellStart"/>
      <w:r w:rsidRPr="00222AE8">
        <w:rPr>
          <w:rFonts w:ascii="Montserrat" w:hAnsi="Montserrat"/>
          <w:sz w:val="20"/>
          <w:szCs w:val="20"/>
        </w:rPr>
        <w:t>Microcurie</w:t>
      </w:r>
      <w:proofErr w:type="spellEnd"/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lastRenderedPageBreak/>
        <w:t>mg Miligramo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ml Mililitro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mm milímetro(s)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mN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22AE8">
        <w:rPr>
          <w:rFonts w:ascii="Montserrat" w:hAnsi="Montserrat"/>
          <w:sz w:val="20"/>
          <w:szCs w:val="20"/>
        </w:rPr>
        <w:t>milinewton</w:t>
      </w:r>
      <w:proofErr w:type="spellEnd"/>
      <w:r w:rsidRPr="00222AE8">
        <w:rPr>
          <w:rFonts w:ascii="Montserrat" w:hAnsi="Montserrat"/>
          <w:sz w:val="20"/>
          <w:szCs w:val="20"/>
        </w:rPr>
        <w:t>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Mll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Millar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MW Megavatio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N newton 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Pza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Pieza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PSI libra por pulgada cuadrada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RPM revoluciones por minuto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t tonelada(s)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W vatio(s</w:t>
      </w:r>
      <w:proofErr w:type="gramStart"/>
      <w:r w:rsidRPr="00222AE8">
        <w:rPr>
          <w:rFonts w:ascii="Montserrat" w:hAnsi="Montserrat"/>
          <w:sz w:val="20"/>
          <w:szCs w:val="20"/>
        </w:rPr>
        <w:t>) ;</w:t>
      </w:r>
      <w:proofErr w:type="gramEnd"/>
      <w:r w:rsidRPr="00222AE8">
        <w:rPr>
          <w:rFonts w:ascii="Montserrat" w:hAnsi="Montserrat"/>
          <w:sz w:val="20"/>
          <w:szCs w:val="20"/>
        </w:rPr>
        <w:t xml:space="preserve"> watt(s)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Wh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vatio-hora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V volt(</w:t>
      </w:r>
      <w:proofErr w:type="spellStart"/>
      <w:r w:rsidRPr="00222AE8">
        <w:rPr>
          <w:rFonts w:ascii="Montserrat" w:hAnsi="Montserrat"/>
          <w:sz w:val="20"/>
          <w:szCs w:val="20"/>
        </w:rPr>
        <w:t>io</w:t>
      </w:r>
      <w:proofErr w:type="spellEnd"/>
      <w:r w:rsidRPr="00222AE8">
        <w:rPr>
          <w:rFonts w:ascii="Montserrat" w:hAnsi="Montserrat"/>
          <w:sz w:val="20"/>
          <w:szCs w:val="20"/>
        </w:rPr>
        <w:t>(s))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vol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volumétrico; volumen</w:t>
      </w:r>
    </w:p>
    <w:p w:rsidR="00222AE8" w:rsidRPr="00B02FCE" w:rsidRDefault="00222AE8" w:rsidP="005E3B3E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Montserrat" w:hAnsi="Montserrat"/>
          <w:b/>
          <w:sz w:val="20"/>
          <w:szCs w:val="20"/>
        </w:rPr>
      </w:pPr>
      <w:r w:rsidRPr="00B02FCE">
        <w:rPr>
          <w:rFonts w:ascii="Montserrat" w:hAnsi="Montserrat"/>
          <w:b/>
          <w:sz w:val="20"/>
          <w:szCs w:val="20"/>
        </w:rPr>
        <w:t>Otros: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AE arancel específico establecido en los términos de los a</w:t>
      </w:r>
      <w:r w:rsidR="00787E2D">
        <w:rPr>
          <w:rFonts w:ascii="Montserrat" w:hAnsi="Montserrat"/>
          <w:sz w:val="20"/>
          <w:szCs w:val="20"/>
        </w:rPr>
        <w:t xml:space="preserve">rtículos 4o., fracción I, y 12, </w:t>
      </w:r>
      <w:r w:rsidRPr="00222AE8">
        <w:rPr>
          <w:rFonts w:ascii="Montserrat" w:hAnsi="Montserrat"/>
          <w:sz w:val="20"/>
          <w:szCs w:val="20"/>
        </w:rPr>
        <w:t>fracción II, de la Ley de Comercio Exterior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 xml:space="preserve">AMX arancel mixto establecido en los términos de los artículos 4o., </w:t>
      </w:r>
      <w:r w:rsidR="00787E2D">
        <w:rPr>
          <w:rFonts w:ascii="Montserrat" w:hAnsi="Montserrat"/>
          <w:sz w:val="20"/>
          <w:szCs w:val="20"/>
        </w:rPr>
        <w:t xml:space="preserve">fracción I, y 12, fracción III, </w:t>
      </w:r>
      <w:r w:rsidRPr="00222AE8">
        <w:rPr>
          <w:rFonts w:ascii="Montserrat" w:hAnsi="Montserrat"/>
          <w:sz w:val="20"/>
          <w:szCs w:val="20"/>
        </w:rPr>
        <w:t>de la Ley de Comercio Exterior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ASTM Sociedad Americana para el Ensayo de Materiales</w:t>
      </w:r>
      <w:r w:rsidR="00787E2D">
        <w:rPr>
          <w:rFonts w:ascii="Montserrat" w:hAnsi="Montserrat"/>
          <w:sz w:val="20"/>
          <w:szCs w:val="20"/>
        </w:rPr>
        <w:t xml:space="preserve"> (“American </w:t>
      </w:r>
      <w:proofErr w:type="spellStart"/>
      <w:r w:rsidR="00787E2D">
        <w:rPr>
          <w:rFonts w:ascii="Montserrat" w:hAnsi="Montserrat"/>
          <w:sz w:val="20"/>
          <w:szCs w:val="20"/>
        </w:rPr>
        <w:t>Society</w:t>
      </w:r>
      <w:proofErr w:type="spellEnd"/>
      <w:r w:rsidR="00787E2D">
        <w:rPr>
          <w:rFonts w:ascii="Montserrat" w:hAnsi="Montserrat"/>
          <w:sz w:val="20"/>
          <w:szCs w:val="20"/>
        </w:rPr>
        <w:t xml:space="preserve"> </w:t>
      </w:r>
      <w:proofErr w:type="spellStart"/>
      <w:r w:rsidR="00787E2D">
        <w:rPr>
          <w:rFonts w:ascii="Montserrat" w:hAnsi="Montserrat"/>
          <w:sz w:val="20"/>
          <w:szCs w:val="20"/>
        </w:rPr>
        <w:t>for</w:t>
      </w:r>
      <w:proofErr w:type="spellEnd"/>
      <w:r w:rsidR="00787E2D">
        <w:rPr>
          <w:rFonts w:ascii="Montserrat" w:hAnsi="Montserrat"/>
          <w:sz w:val="20"/>
          <w:szCs w:val="20"/>
        </w:rPr>
        <w:t xml:space="preserve"> </w:t>
      </w:r>
      <w:proofErr w:type="spellStart"/>
      <w:r w:rsidR="00787E2D">
        <w:rPr>
          <w:rFonts w:ascii="Montserrat" w:hAnsi="Montserrat"/>
          <w:sz w:val="20"/>
          <w:szCs w:val="20"/>
        </w:rPr>
        <w:t>Testing</w:t>
      </w:r>
      <w:proofErr w:type="spellEnd"/>
      <w:r w:rsidR="00787E2D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22AE8">
        <w:rPr>
          <w:rFonts w:ascii="Montserrat" w:hAnsi="Montserrat"/>
          <w:sz w:val="20"/>
          <w:szCs w:val="20"/>
        </w:rPr>
        <w:t>Materials</w:t>
      </w:r>
      <w:proofErr w:type="spellEnd"/>
      <w:r w:rsidRPr="00222AE8">
        <w:rPr>
          <w:rFonts w:ascii="Montserrat" w:hAnsi="Montserrat"/>
          <w:sz w:val="20"/>
          <w:szCs w:val="20"/>
        </w:rPr>
        <w:t>”)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BTU unidad de energía inglesa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CA corriente alterna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CC corriente continua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DCI Denominación Común Internacional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Ex. Exenta del pago del impuesto general de importación o de exportación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IR Infrarrojo(s)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ISO Organización Internacional de Normalización (</w:t>
      </w:r>
      <w:r w:rsidR="00787E2D">
        <w:rPr>
          <w:rFonts w:ascii="Montserrat" w:hAnsi="Montserrat"/>
          <w:sz w:val="20"/>
          <w:szCs w:val="20"/>
        </w:rPr>
        <w:t xml:space="preserve">“International </w:t>
      </w:r>
      <w:proofErr w:type="spellStart"/>
      <w:r w:rsidR="00787E2D">
        <w:rPr>
          <w:rFonts w:ascii="Montserrat" w:hAnsi="Montserrat"/>
          <w:sz w:val="20"/>
          <w:szCs w:val="20"/>
        </w:rPr>
        <w:t>Organization</w:t>
      </w:r>
      <w:proofErr w:type="spellEnd"/>
      <w:r w:rsidR="00787E2D">
        <w:rPr>
          <w:rFonts w:ascii="Montserrat" w:hAnsi="Montserrat"/>
          <w:sz w:val="20"/>
          <w:szCs w:val="20"/>
        </w:rPr>
        <w:t xml:space="preserve"> </w:t>
      </w:r>
      <w:proofErr w:type="spellStart"/>
      <w:r w:rsidR="00787E2D">
        <w:rPr>
          <w:rFonts w:ascii="Montserrat" w:hAnsi="Montserrat"/>
          <w:sz w:val="20"/>
          <w:szCs w:val="20"/>
        </w:rPr>
        <w:t>for</w:t>
      </w:r>
      <w:proofErr w:type="spellEnd"/>
      <w:r w:rsidR="00787E2D">
        <w:rPr>
          <w:rFonts w:ascii="Montserrat" w:hAnsi="Montserrat"/>
          <w:sz w:val="20"/>
          <w:szCs w:val="20"/>
        </w:rPr>
        <w:t xml:space="preserve"> </w:t>
      </w:r>
      <w:proofErr w:type="spellStart"/>
      <w:r w:rsidRPr="00222AE8">
        <w:rPr>
          <w:rFonts w:ascii="Montserrat" w:hAnsi="Montserrat"/>
          <w:sz w:val="20"/>
          <w:szCs w:val="20"/>
        </w:rPr>
        <w:t>Standardization</w:t>
      </w:r>
      <w:proofErr w:type="spellEnd"/>
      <w:r w:rsidRPr="00222AE8">
        <w:rPr>
          <w:rFonts w:ascii="Montserrat" w:hAnsi="Montserrat"/>
          <w:sz w:val="20"/>
          <w:szCs w:val="20"/>
        </w:rPr>
        <w:t>”).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lastRenderedPageBreak/>
        <w:t>m- Meta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o- Orto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p- Para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UV ultravioleta(s)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proofErr w:type="spellStart"/>
      <w:r w:rsidRPr="00222AE8">
        <w:rPr>
          <w:rFonts w:ascii="Montserrat" w:hAnsi="Montserrat"/>
          <w:sz w:val="20"/>
          <w:szCs w:val="20"/>
        </w:rPr>
        <w:t>X°</w:t>
      </w:r>
      <w:proofErr w:type="spellEnd"/>
      <w:r w:rsidRPr="00222AE8">
        <w:rPr>
          <w:rFonts w:ascii="Montserrat" w:hAnsi="Montserrat"/>
          <w:sz w:val="20"/>
          <w:szCs w:val="20"/>
        </w:rPr>
        <w:t xml:space="preserve"> X grado(s)</w:t>
      </w:r>
    </w:p>
    <w:p w:rsidR="00222AE8" w:rsidRPr="00222AE8" w:rsidRDefault="00222AE8" w:rsidP="005E3B3E">
      <w:pPr>
        <w:spacing w:line="276" w:lineRule="auto"/>
        <w:ind w:left="360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% por ciento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5B611C">
        <w:rPr>
          <w:rFonts w:ascii="Montserrat" w:hAnsi="Montserrat"/>
          <w:b/>
          <w:sz w:val="20"/>
          <w:szCs w:val="20"/>
        </w:rPr>
        <w:t>6ª</w:t>
      </w:r>
      <w:r w:rsidRPr="00222AE8">
        <w:rPr>
          <w:rFonts w:ascii="Montserrat" w:hAnsi="Montserrat"/>
          <w:sz w:val="20"/>
          <w:szCs w:val="20"/>
        </w:rPr>
        <w:t xml:space="preserve"> Cuando se mencionen límites de peso en la presente Tarifa, se refe</w:t>
      </w:r>
      <w:r w:rsidR="00787E2D">
        <w:rPr>
          <w:rFonts w:ascii="Montserrat" w:hAnsi="Montserrat"/>
          <w:sz w:val="20"/>
          <w:szCs w:val="20"/>
        </w:rPr>
        <w:t xml:space="preserve">rirán exclusivamente al peso de </w:t>
      </w:r>
      <w:r w:rsidRPr="00222AE8">
        <w:rPr>
          <w:rFonts w:ascii="Montserrat" w:hAnsi="Montserrat"/>
          <w:sz w:val="20"/>
          <w:szCs w:val="20"/>
        </w:rPr>
        <w:t>las mercancías, salvo disposición expresa en contrario.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5B611C">
        <w:rPr>
          <w:rFonts w:ascii="Montserrat" w:hAnsi="Montserrat"/>
          <w:b/>
          <w:sz w:val="20"/>
          <w:szCs w:val="20"/>
        </w:rPr>
        <w:t>7ª</w:t>
      </w:r>
      <w:r w:rsidRPr="00222AE8">
        <w:rPr>
          <w:rFonts w:ascii="Montserrat" w:hAnsi="Montserrat"/>
          <w:sz w:val="20"/>
          <w:szCs w:val="20"/>
        </w:rPr>
        <w:t xml:space="preserve"> No se considerarán como mercancías y, en consecuencia, no se gravarán:</w:t>
      </w:r>
    </w:p>
    <w:p w:rsidR="00222AE8" w:rsidRDefault="00222AE8" w:rsidP="005E3B3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02FCE">
        <w:rPr>
          <w:rFonts w:ascii="Montserrat" w:hAnsi="Montserrat"/>
          <w:sz w:val="20"/>
          <w:szCs w:val="20"/>
        </w:rPr>
        <w:t>Los ataúdes y las urnas que contengan cadáveres o sus restos;</w:t>
      </w:r>
    </w:p>
    <w:p w:rsidR="005E3B3E" w:rsidRPr="00B02FCE" w:rsidRDefault="005E3B3E" w:rsidP="005E3B3E">
      <w:pPr>
        <w:pStyle w:val="Prrafodelista"/>
        <w:spacing w:line="276" w:lineRule="auto"/>
        <w:ind w:left="786"/>
        <w:jc w:val="both"/>
        <w:rPr>
          <w:rFonts w:ascii="Montserrat" w:hAnsi="Montserrat"/>
          <w:sz w:val="20"/>
          <w:szCs w:val="20"/>
        </w:rPr>
      </w:pPr>
    </w:p>
    <w:p w:rsidR="00222AE8" w:rsidRPr="00B02FCE" w:rsidRDefault="00222AE8" w:rsidP="005E3B3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02FCE">
        <w:rPr>
          <w:rFonts w:ascii="Montserrat" w:hAnsi="Montserrat"/>
          <w:sz w:val="20"/>
          <w:szCs w:val="20"/>
        </w:rPr>
        <w:t>Las piezas postales obliteradas que los convenios postales int</w:t>
      </w:r>
      <w:r w:rsidR="00787E2D" w:rsidRPr="00B02FCE">
        <w:rPr>
          <w:rFonts w:ascii="Montserrat" w:hAnsi="Montserrat"/>
          <w:sz w:val="20"/>
          <w:szCs w:val="20"/>
        </w:rPr>
        <w:t xml:space="preserve">ernacionales comprenden bajo la </w:t>
      </w:r>
      <w:r w:rsidRPr="00B02FCE">
        <w:rPr>
          <w:rFonts w:ascii="Montserrat" w:hAnsi="Montserrat"/>
          <w:sz w:val="20"/>
          <w:szCs w:val="20"/>
        </w:rPr>
        <w:t>denominación de correspondencia;</w:t>
      </w:r>
    </w:p>
    <w:p w:rsidR="00222AE8" w:rsidRDefault="00222AE8" w:rsidP="005E3B3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02FCE">
        <w:rPr>
          <w:rFonts w:ascii="Montserrat" w:hAnsi="Montserrat"/>
          <w:sz w:val="20"/>
          <w:szCs w:val="20"/>
        </w:rPr>
        <w:t>Los efectos importados por vía postal que al efecto estable</w:t>
      </w:r>
      <w:r w:rsidR="00787E2D" w:rsidRPr="00B02FCE">
        <w:rPr>
          <w:rFonts w:ascii="Montserrat" w:hAnsi="Montserrat"/>
          <w:sz w:val="20"/>
          <w:szCs w:val="20"/>
        </w:rPr>
        <w:t xml:space="preserve">zca la Secretaría de Hacienda y </w:t>
      </w:r>
      <w:r w:rsidRPr="00B02FCE">
        <w:rPr>
          <w:rFonts w:ascii="Montserrat" w:hAnsi="Montserrat"/>
          <w:sz w:val="20"/>
          <w:szCs w:val="20"/>
        </w:rPr>
        <w:t>Crédito Público, mediante reglas de carácter general;</w:t>
      </w:r>
    </w:p>
    <w:p w:rsidR="005E3B3E" w:rsidRPr="00B02FCE" w:rsidRDefault="005E3B3E" w:rsidP="005E3B3E">
      <w:pPr>
        <w:pStyle w:val="Prrafodelista"/>
        <w:spacing w:line="276" w:lineRule="auto"/>
        <w:ind w:left="786"/>
        <w:jc w:val="both"/>
        <w:rPr>
          <w:rFonts w:ascii="Montserrat" w:hAnsi="Montserrat"/>
          <w:sz w:val="20"/>
          <w:szCs w:val="20"/>
        </w:rPr>
      </w:pPr>
    </w:p>
    <w:p w:rsidR="00222AE8" w:rsidRPr="00B02FCE" w:rsidRDefault="00222AE8" w:rsidP="005E3B3E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02FCE">
        <w:rPr>
          <w:rFonts w:ascii="Montserrat" w:hAnsi="Montserrat"/>
          <w:sz w:val="20"/>
          <w:szCs w:val="20"/>
        </w:rPr>
        <w:t xml:space="preserve">Las muestras y muestrarios que por sus condiciones carecen </w:t>
      </w:r>
      <w:r w:rsidR="00787E2D" w:rsidRPr="00B02FCE">
        <w:rPr>
          <w:rFonts w:ascii="Montserrat" w:hAnsi="Montserrat"/>
          <w:sz w:val="20"/>
          <w:szCs w:val="20"/>
        </w:rPr>
        <w:t xml:space="preserve">de valor comercial. Se entiende </w:t>
      </w:r>
      <w:r w:rsidRPr="00B02FCE">
        <w:rPr>
          <w:rFonts w:ascii="Montserrat" w:hAnsi="Montserrat"/>
          <w:sz w:val="20"/>
          <w:szCs w:val="20"/>
        </w:rPr>
        <w:t>que no tienen valor comercial:</w:t>
      </w:r>
    </w:p>
    <w:p w:rsidR="00222AE8" w:rsidRPr="00222AE8" w:rsidRDefault="00222AE8" w:rsidP="005E3B3E">
      <w:pPr>
        <w:spacing w:line="276" w:lineRule="auto"/>
        <w:ind w:left="426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- Los que han sido privados de dicho valor, mediante opera</w:t>
      </w:r>
      <w:r w:rsidR="00787E2D">
        <w:rPr>
          <w:rFonts w:ascii="Montserrat" w:hAnsi="Montserrat"/>
          <w:sz w:val="20"/>
          <w:szCs w:val="20"/>
        </w:rPr>
        <w:t xml:space="preserve">ciones físicas de inutilización </w:t>
      </w:r>
      <w:r w:rsidRPr="00222AE8">
        <w:rPr>
          <w:rFonts w:ascii="Montserrat" w:hAnsi="Montserrat"/>
          <w:sz w:val="20"/>
          <w:szCs w:val="20"/>
        </w:rPr>
        <w:t>que eviten toda posibilidad de ser comercializados; o</w:t>
      </w:r>
    </w:p>
    <w:p w:rsidR="00222AE8" w:rsidRPr="00222AE8" w:rsidRDefault="00222AE8" w:rsidP="005E3B3E">
      <w:pPr>
        <w:spacing w:line="276" w:lineRule="auto"/>
        <w:ind w:left="426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>- Los que, por su cantidad, peso, volumen u otras condicione</w:t>
      </w:r>
      <w:r w:rsidR="00787E2D">
        <w:rPr>
          <w:rFonts w:ascii="Montserrat" w:hAnsi="Montserrat"/>
          <w:sz w:val="20"/>
          <w:szCs w:val="20"/>
        </w:rPr>
        <w:t xml:space="preserve">s de presentación, indiquen sin </w:t>
      </w:r>
      <w:r w:rsidRPr="00222AE8">
        <w:rPr>
          <w:rFonts w:ascii="Montserrat" w:hAnsi="Montserrat"/>
          <w:sz w:val="20"/>
          <w:szCs w:val="20"/>
        </w:rPr>
        <w:t>lugar a dudas, que solo pueden servir de muestras o mu</w:t>
      </w:r>
      <w:r w:rsidR="00787E2D">
        <w:rPr>
          <w:rFonts w:ascii="Montserrat" w:hAnsi="Montserrat"/>
          <w:sz w:val="20"/>
          <w:szCs w:val="20"/>
        </w:rPr>
        <w:t xml:space="preserve">estrarios incluso acorde con lo </w:t>
      </w:r>
      <w:r w:rsidRPr="00222AE8">
        <w:rPr>
          <w:rFonts w:ascii="Montserrat" w:hAnsi="Montserrat"/>
          <w:sz w:val="20"/>
          <w:szCs w:val="20"/>
        </w:rPr>
        <w:t>que al efecto establezca la Secretaría de Hacienda y Créd</w:t>
      </w:r>
      <w:r w:rsidR="00787E2D">
        <w:rPr>
          <w:rFonts w:ascii="Montserrat" w:hAnsi="Montserrat"/>
          <w:sz w:val="20"/>
          <w:szCs w:val="20"/>
        </w:rPr>
        <w:t xml:space="preserve">ito Público, mediante reglas de </w:t>
      </w:r>
      <w:r w:rsidRPr="00222AE8">
        <w:rPr>
          <w:rFonts w:ascii="Montserrat" w:hAnsi="Montserrat"/>
          <w:sz w:val="20"/>
          <w:szCs w:val="20"/>
        </w:rPr>
        <w:t>carácter general.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5B611C">
        <w:rPr>
          <w:rFonts w:ascii="Montserrat" w:hAnsi="Montserrat"/>
          <w:b/>
          <w:sz w:val="20"/>
          <w:szCs w:val="20"/>
        </w:rPr>
        <w:t>8ª</w:t>
      </w:r>
      <w:r w:rsidRPr="00222AE8">
        <w:rPr>
          <w:rFonts w:ascii="Montserrat" w:hAnsi="Montserrat"/>
          <w:sz w:val="20"/>
          <w:szCs w:val="20"/>
        </w:rPr>
        <w:t xml:space="preserve"> Previa autorización de la Secretaría de Economía:</w:t>
      </w:r>
    </w:p>
    <w:p w:rsidR="00222AE8" w:rsidRPr="00B02FCE" w:rsidRDefault="00222AE8" w:rsidP="005E3B3E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02FCE">
        <w:rPr>
          <w:rFonts w:ascii="Montserrat" w:hAnsi="Montserrat"/>
          <w:sz w:val="20"/>
          <w:szCs w:val="20"/>
        </w:rPr>
        <w:t>Se consideran como artículos completos o terminados, aunqu</w:t>
      </w:r>
      <w:r w:rsidR="00787E2D" w:rsidRPr="00B02FCE">
        <w:rPr>
          <w:rFonts w:ascii="Montserrat" w:hAnsi="Montserrat"/>
          <w:sz w:val="20"/>
          <w:szCs w:val="20"/>
        </w:rPr>
        <w:t xml:space="preserve">e no tengan las características </w:t>
      </w:r>
      <w:r w:rsidRPr="00B02FCE">
        <w:rPr>
          <w:rFonts w:ascii="Montserrat" w:hAnsi="Montserrat"/>
          <w:sz w:val="20"/>
          <w:szCs w:val="20"/>
        </w:rPr>
        <w:t>esenciales de los mismos, las mercancías que se importen en u</w:t>
      </w:r>
      <w:r w:rsidR="00787E2D" w:rsidRPr="00B02FCE">
        <w:rPr>
          <w:rFonts w:ascii="Montserrat" w:hAnsi="Montserrat"/>
          <w:sz w:val="20"/>
          <w:szCs w:val="20"/>
        </w:rPr>
        <w:t xml:space="preserve">na o varias remesas o por una o </w:t>
      </w:r>
      <w:r w:rsidRPr="00B02FCE">
        <w:rPr>
          <w:rFonts w:ascii="Montserrat" w:hAnsi="Montserrat"/>
          <w:sz w:val="20"/>
          <w:szCs w:val="20"/>
        </w:rPr>
        <w:t>varias aduanas, por empresas que cuenten con registro de empr</w:t>
      </w:r>
      <w:r w:rsidR="00787E2D" w:rsidRPr="00B02FCE">
        <w:rPr>
          <w:rFonts w:ascii="Montserrat" w:hAnsi="Montserrat"/>
          <w:sz w:val="20"/>
          <w:szCs w:val="20"/>
        </w:rPr>
        <w:t xml:space="preserve">esa fabricante, aprobado por la </w:t>
      </w:r>
      <w:r w:rsidRPr="00B02FCE">
        <w:rPr>
          <w:rFonts w:ascii="Montserrat" w:hAnsi="Montserrat"/>
          <w:sz w:val="20"/>
          <w:szCs w:val="20"/>
        </w:rPr>
        <w:t>Secretaría de Economía.</w:t>
      </w:r>
    </w:p>
    <w:p w:rsidR="00222AE8" w:rsidRPr="00B02FCE" w:rsidRDefault="00222AE8" w:rsidP="005E3B3E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02FCE">
        <w:rPr>
          <w:rFonts w:ascii="Montserrat" w:hAnsi="Montserrat"/>
          <w:sz w:val="20"/>
          <w:szCs w:val="20"/>
        </w:rPr>
        <w:t>Asimismo, podrán importarse al amparo de la fracción arance</w:t>
      </w:r>
      <w:r w:rsidR="00787E2D" w:rsidRPr="00B02FCE">
        <w:rPr>
          <w:rFonts w:ascii="Montserrat" w:hAnsi="Montserrat"/>
          <w:sz w:val="20"/>
          <w:szCs w:val="20"/>
        </w:rPr>
        <w:t xml:space="preserve">laria designada específicamente </w:t>
      </w:r>
      <w:r w:rsidRPr="00B02FCE">
        <w:rPr>
          <w:rFonts w:ascii="Montserrat" w:hAnsi="Montserrat"/>
          <w:sz w:val="20"/>
          <w:szCs w:val="20"/>
        </w:rPr>
        <w:t>para ello los insumos, materiales, partes y componentes de aquel</w:t>
      </w:r>
      <w:r w:rsidR="00787E2D" w:rsidRPr="00B02FCE">
        <w:rPr>
          <w:rFonts w:ascii="Montserrat" w:hAnsi="Montserrat"/>
          <w:sz w:val="20"/>
          <w:szCs w:val="20"/>
        </w:rPr>
        <w:t xml:space="preserve">los artículos que se fabriquen, </w:t>
      </w:r>
      <w:r w:rsidRPr="00B02FCE">
        <w:rPr>
          <w:rFonts w:ascii="Montserrat" w:hAnsi="Montserrat"/>
          <w:sz w:val="20"/>
          <w:szCs w:val="20"/>
        </w:rPr>
        <w:t>se vayan a ensamblar en México, por empresas que cuenten con reg</w:t>
      </w:r>
      <w:r w:rsidR="00787E2D" w:rsidRPr="00B02FCE">
        <w:rPr>
          <w:rFonts w:ascii="Montserrat" w:hAnsi="Montserrat"/>
          <w:sz w:val="20"/>
          <w:szCs w:val="20"/>
        </w:rPr>
        <w:t xml:space="preserve">istro de empresa </w:t>
      </w:r>
      <w:r w:rsidRPr="00B02FCE">
        <w:rPr>
          <w:rFonts w:ascii="Montserrat" w:hAnsi="Montserrat"/>
          <w:sz w:val="20"/>
          <w:szCs w:val="20"/>
        </w:rPr>
        <w:t>fabricante, aprobado por la Secretaría de Economía.</w:t>
      </w:r>
    </w:p>
    <w:p w:rsidR="00222AE8" w:rsidRPr="00B02FCE" w:rsidRDefault="00222AE8" w:rsidP="005E3B3E">
      <w:pPr>
        <w:pStyle w:val="Prrafodelista"/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02FCE">
        <w:rPr>
          <w:rFonts w:ascii="Montserrat" w:hAnsi="Montserrat"/>
          <w:sz w:val="20"/>
          <w:szCs w:val="20"/>
        </w:rPr>
        <w:t xml:space="preserve">Podrán importarse en una o más remesas o por una </w:t>
      </w:r>
      <w:r w:rsidR="00787E2D" w:rsidRPr="00B02FCE">
        <w:rPr>
          <w:rFonts w:ascii="Montserrat" w:hAnsi="Montserrat"/>
          <w:sz w:val="20"/>
          <w:szCs w:val="20"/>
        </w:rPr>
        <w:t xml:space="preserve">o varias aduanas, los artículos </w:t>
      </w:r>
      <w:r w:rsidRPr="00B02FCE">
        <w:rPr>
          <w:rFonts w:ascii="Montserrat" w:hAnsi="Montserrat"/>
          <w:sz w:val="20"/>
          <w:szCs w:val="20"/>
        </w:rPr>
        <w:t>desmontados o que no hayan sido montados, que corre</w:t>
      </w:r>
      <w:r w:rsidR="00787E2D" w:rsidRPr="00B02FCE">
        <w:rPr>
          <w:rFonts w:ascii="Montserrat" w:hAnsi="Montserrat"/>
          <w:sz w:val="20"/>
          <w:szCs w:val="20"/>
        </w:rPr>
        <w:t xml:space="preserve">spondan a artículos completos o </w:t>
      </w:r>
      <w:r w:rsidRPr="00B02FCE">
        <w:rPr>
          <w:rFonts w:ascii="Montserrat" w:hAnsi="Montserrat"/>
          <w:sz w:val="20"/>
          <w:szCs w:val="20"/>
        </w:rPr>
        <w:t>terminados o considerados como tales.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lastRenderedPageBreak/>
        <w:t>Los bienes que se importen al amparo de esta Regla deberán utiliza</w:t>
      </w:r>
      <w:r w:rsidR="00787E2D">
        <w:rPr>
          <w:rFonts w:ascii="Montserrat" w:hAnsi="Montserrat"/>
          <w:sz w:val="20"/>
          <w:szCs w:val="20"/>
        </w:rPr>
        <w:t xml:space="preserve">rse única y exclusivamente para </w:t>
      </w:r>
      <w:r w:rsidRPr="00222AE8">
        <w:rPr>
          <w:rFonts w:ascii="Montserrat" w:hAnsi="Montserrat"/>
          <w:sz w:val="20"/>
          <w:szCs w:val="20"/>
        </w:rPr>
        <w:t>cumplir con la fabricación a que se refiere esta Regla, ya sea para</w:t>
      </w:r>
      <w:r w:rsidR="00787E2D">
        <w:rPr>
          <w:rFonts w:ascii="Montserrat" w:hAnsi="Montserrat"/>
          <w:sz w:val="20"/>
          <w:szCs w:val="20"/>
        </w:rPr>
        <w:t xml:space="preserve"> ampliar una planta industrial, </w:t>
      </w:r>
      <w:r w:rsidRPr="00222AE8">
        <w:rPr>
          <w:rFonts w:ascii="Montserrat" w:hAnsi="Montserrat"/>
          <w:sz w:val="20"/>
          <w:szCs w:val="20"/>
        </w:rPr>
        <w:t>reponer equipo o integrar un artículo fabricado o ensamblado en México.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5B611C">
        <w:rPr>
          <w:rFonts w:ascii="Montserrat" w:hAnsi="Montserrat"/>
          <w:b/>
          <w:sz w:val="20"/>
          <w:szCs w:val="20"/>
        </w:rPr>
        <w:t>9ª</w:t>
      </w:r>
      <w:r w:rsidRPr="00222AE8">
        <w:rPr>
          <w:rFonts w:ascii="Montserrat" w:hAnsi="Montserrat"/>
          <w:sz w:val="20"/>
          <w:szCs w:val="20"/>
        </w:rPr>
        <w:t xml:space="preserve"> Las autoridades aduaneras competentes de la Secretaría de Ha</w:t>
      </w:r>
      <w:r w:rsidR="00787E2D">
        <w:rPr>
          <w:rFonts w:ascii="Montserrat" w:hAnsi="Montserrat"/>
          <w:sz w:val="20"/>
          <w:szCs w:val="20"/>
        </w:rPr>
        <w:t xml:space="preserve">cienda y Crédito Público podrán </w:t>
      </w:r>
      <w:r w:rsidRPr="00222AE8">
        <w:rPr>
          <w:rFonts w:ascii="Montserrat" w:hAnsi="Montserrat"/>
          <w:sz w:val="20"/>
          <w:szCs w:val="20"/>
        </w:rPr>
        <w:t>exigir en caso de duda o controversia, los elementos que permitan la id</w:t>
      </w:r>
      <w:r w:rsidR="00787E2D">
        <w:rPr>
          <w:rFonts w:ascii="Montserrat" w:hAnsi="Montserrat"/>
          <w:sz w:val="20"/>
          <w:szCs w:val="20"/>
        </w:rPr>
        <w:t xml:space="preserve">entificación arancelaria de las </w:t>
      </w:r>
      <w:r w:rsidRPr="00222AE8">
        <w:rPr>
          <w:rFonts w:ascii="Montserrat" w:hAnsi="Montserrat"/>
          <w:sz w:val="20"/>
          <w:szCs w:val="20"/>
        </w:rPr>
        <w:t>mercancías; que los interesados deberán proporcionar en un plazo</w:t>
      </w:r>
      <w:r w:rsidR="00787E2D">
        <w:rPr>
          <w:rFonts w:ascii="Montserrat" w:hAnsi="Montserrat"/>
          <w:sz w:val="20"/>
          <w:szCs w:val="20"/>
        </w:rPr>
        <w:t xml:space="preserve"> de 15 días naturales, pudiendo </w:t>
      </w:r>
      <w:r w:rsidRPr="00222AE8">
        <w:rPr>
          <w:rFonts w:ascii="Montserrat" w:hAnsi="Montserrat"/>
          <w:sz w:val="20"/>
          <w:szCs w:val="20"/>
        </w:rPr>
        <w:t>solicitar prórroga por un término igual. Vencido el plazo concedido, la</w:t>
      </w:r>
      <w:r w:rsidR="00787E2D">
        <w:rPr>
          <w:rFonts w:ascii="Montserrat" w:hAnsi="Montserrat"/>
          <w:sz w:val="20"/>
          <w:szCs w:val="20"/>
        </w:rPr>
        <w:t xml:space="preserve"> autoridad aduanera clasificará </w:t>
      </w:r>
      <w:r w:rsidRPr="00222AE8">
        <w:rPr>
          <w:rFonts w:ascii="Montserrat" w:hAnsi="Montserrat"/>
          <w:sz w:val="20"/>
          <w:szCs w:val="20"/>
        </w:rPr>
        <w:t>la mercancía como corresponda, a partir de los elementos de que disponga.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5B611C">
        <w:rPr>
          <w:rFonts w:ascii="Montserrat" w:hAnsi="Montserrat"/>
          <w:b/>
          <w:sz w:val="20"/>
          <w:szCs w:val="20"/>
        </w:rPr>
        <w:t>10ª</w:t>
      </w:r>
      <w:r w:rsidRPr="00222AE8">
        <w:rPr>
          <w:rFonts w:ascii="Montserrat" w:hAnsi="Montserrat"/>
          <w:sz w:val="20"/>
          <w:szCs w:val="20"/>
        </w:rPr>
        <w:t xml:space="preserve"> Se establecerán números de identificación comercial en los que </w:t>
      </w:r>
      <w:r w:rsidR="00787E2D">
        <w:rPr>
          <w:rFonts w:ascii="Montserrat" w:hAnsi="Montserrat"/>
          <w:sz w:val="20"/>
          <w:szCs w:val="20"/>
        </w:rPr>
        <w:t xml:space="preserve">se clasifican las mercancías en </w:t>
      </w:r>
      <w:r w:rsidRPr="00222AE8">
        <w:rPr>
          <w:rFonts w:ascii="Montserrat" w:hAnsi="Montserrat"/>
          <w:sz w:val="20"/>
          <w:szCs w:val="20"/>
        </w:rPr>
        <w:t>función de las fracciones arancelarias y la metodología para la cr</w:t>
      </w:r>
      <w:r w:rsidR="00787E2D">
        <w:rPr>
          <w:rFonts w:ascii="Montserrat" w:hAnsi="Montserrat"/>
          <w:sz w:val="20"/>
          <w:szCs w:val="20"/>
        </w:rPr>
        <w:t xml:space="preserve">eación y modificación de dichos </w:t>
      </w:r>
      <w:r w:rsidRPr="00222AE8">
        <w:rPr>
          <w:rFonts w:ascii="Montserrat" w:hAnsi="Montserrat"/>
          <w:sz w:val="20"/>
          <w:szCs w:val="20"/>
        </w:rPr>
        <w:t>números, los cuales serán determinados por la Secretaría de Eco</w:t>
      </w:r>
      <w:r w:rsidR="00787E2D">
        <w:rPr>
          <w:rFonts w:ascii="Montserrat" w:hAnsi="Montserrat"/>
          <w:sz w:val="20"/>
          <w:szCs w:val="20"/>
        </w:rPr>
        <w:t xml:space="preserve">nomía, con opinión previa de la </w:t>
      </w:r>
      <w:r w:rsidRPr="00222AE8">
        <w:rPr>
          <w:rFonts w:ascii="Montserrat" w:hAnsi="Montserrat"/>
          <w:sz w:val="20"/>
          <w:szCs w:val="20"/>
        </w:rPr>
        <w:t>Secretaría de Hacienda y Crédito Público. La metodología será publi</w:t>
      </w:r>
      <w:r w:rsidR="00787E2D">
        <w:rPr>
          <w:rFonts w:ascii="Montserrat" w:hAnsi="Montserrat"/>
          <w:sz w:val="20"/>
          <w:szCs w:val="20"/>
        </w:rPr>
        <w:t xml:space="preserve">cada en el Diario Oficial de la </w:t>
      </w:r>
      <w:r w:rsidRPr="00222AE8">
        <w:rPr>
          <w:rFonts w:ascii="Montserrat" w:hAnsi="Montserrat"/>
          <w:sz w:val="20"/>
          <w:szCs w:val="20"/>
        </w:rPr>
        <w:t>Federación por conducto de la Secretaría de Economía.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 xml:space="preserve"> La Secretaría de Economía someterá a consulta pública, la cual deb</w:t>
      </w:r>
      <w:r w:rsidR="00787E2D">
        <w:rPr>
          <w:rFonts w:ascii="Montserrat" w:hAnsi="Montserrat"/>
          <w:sz w:val="20"/>
          <w:szCs w:val="20"/>
        </w:rPr>
        <w:t xml:space="preserve">erá explicar claramente su </w:t>
      </w:r>
      <w:r w:rsidRPr="00222AE8">
        <w:rPr>
          <w:rFonts w:ascii="Montserrat" w:hAnsi="Montserrat"/>
          <w:sz w:val="20"/>
          <w:szCs w:val="20"/>
        </w:rPr>
        <w:t>funcionamiento y estar disponible permanentemente en el si</w:t>
      </w:r>
      <w:r w:rsidR="00787E2D">
        <w:rPr>
          <w:rFonts w:ascii="Montserrat" w:hAnsi="Montserrat"/>
          <w:sz w:val="20"/>
          <w:szCs w:val="20"/>
        </w:rPr>
        <w:t xml:space="preserve">tio web destinado para ello, la </w:t>
      </w:r>
      <w:r w:rsidRPr="00222AE8">
        <w:rPr>
          <w:rFonts w:ascii="Montserrat" w:hAnsi="Montserrat"/>
          <w:sz w:val="20"/>
          <w:szCs w:val="20"/>
        </w:rPr>
        <w:t>metodología para la creación y modificación y el procedimie</w:t>
      </w:r>
      <w:r w:rsidR="00787E2D">
        <w:rPr>
          <w:rFonts w:ascii="Montserrat" w:hAnsi="Montserrat"/>
          <w:sz w:val="20"/>
          <w:szCs w:val="20"/>
        </w:rPr>
        <w:t xml:space="preserve">nto a seguir para la creación y </w:t>
      </w:r>
      <w:r w:rsidRPr="00222AE8">
        <w:rPr>
          <w:rFonts w:ascii="Montserrat" w:hAnsi="Montserrat"/>
          <w:sz w:val="20"/>
          <w:szCs w:val="20"/>
        </w:rPr>
        <w:t>modificación de los números de identificación comercial.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 xml:space="preserve"> La clasificación de las mercancías estará integrada por las fraccio</w:t>
      </w:r>
      <w:r w:rsidR="00787E2D">
        <w:rPr>
          <w:rFonts w:ascii="Montserrat" w:hAnsi="Montserrat"/>
          <w:sz w:val="20"/>
          <w:szCs w:val="20"/>
        </w:rPr>
        <w:t xml:space="preserve">nes arancelarias y el número de </w:t>
      </w:r>
      <w:r w:rsidRPr="00222AE8">
        <w:rPr>
          <w:rFonts w:ascii="Montserrat" w:hAnsi="Montserrat"/>
          <w:sz w:val="20"/>
          <w:szCs w:val="20"/>
        </w:rPr>
        <w:t>identificación comercial, el cual estará integrado por 2 dígitos, los c</w:t>
      </w:r>
      <w:r w:rsidR="00787E2D">
        <w:rPr>
          <w:rFonts w:ascii="Montserrat" w:hAnsi="Montserrat"/>
          <w:sz w:val="20"/>
          <w:szCs w:val="20"/>
        </w:rPr>
        <w:t xml:space="preserve">uales se colocan en la posición </w:t>
      </w:r>
      <w:r w:rsidRPr="00222AE8">
        <w:rPr>
          <w:rFonts w:ascii="Montserrat" w:hAnsi="Montserrat"/>
          <w:sz w:val="20"/>
          <w:szCs w:val="20"/>
        </w:rPr>
        <w:t>posterior de la fracción arancelaria que corresponda que se decl</w:t>
      </w:r>
      <w:r w:rsidR="00787E2D">
        <w:rPr>
          <w:rFonts w:ascii="Montserrat" w:hAnsi="Montserrat"/>
          <w:sz w:val="20"/>
          <w:szCs w:val="20"/>
        </w:rPr>
        <w:t xml:space="preserve">are, y que estarán ordenados de </w:t>
      </w:r>
      <w:r w:rsidRPr="00222AE8">
        <w:rPr>
          <w:rFonts w:ascii="Montserrat" w:hAnsi="Montserrat"/>
          <w:sz w:val="20"/>
          <w:szCs w:val="20"/>
        </w:rPr>
        <w:t>manera progresiva iniciando del 00 al 99.</w:t>
      </w:r>
    </w:p>
    <w:p w:rsidR="00222AE8" w:rsidRPr="00222AE8" w:rsidRDefault="00222AE8" w:rsidP="005E3B3E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222AE8">
        <w:rPr>
          <w:rFonts w:ascii="Montserrat" w:hAnsi="Montserrat"/>
          <w:sz w:val="20"/>
          <w:szCs w:val="20"/>
        </w:rPr>
        <w:t xml:space="preserve"> La Secretaría de Economía, dará a conocer mediante Acuerdo publi</w:t>
      </w:r>
      <w:r w:rsidR="00787E2D">
        <w:rPr>
          <w:rFonts w:ascii="Montserrat" w:hAnsi="Montserrat"/>
          <w:sz w:val="20"/>
          <w:szCs w:val="20"/>
        </w:rPr>
        <w:t xml:space="preserve">cado en el Diario Oficial de la </w:t>
      </w:r>
      <w:r w:rsidRPr="00222AE8">
        <w:rPr>
          <w:rFonts w:ascii="Montserrat" w:hAnsi="Montserrat"/>
          <w:sz w:val="20"/>
          <w:szCs w:val="20"/>
        </w:rPr>
        <w:t>Federación:</w:t>
      </w:r>
    </w:p>
    <w:p w:rsidR="00222AE8" w:rsidRDefault="00222AE8" w:rsidP="005E3B3E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5E3B3E">
        <w:rPr>
          <w:rFonts w:ascii="Montserrat" w:hAnsi="Montserrat"/>
          <w:sz w:val="20"/>
          <w:szCs w:val="20"/>
        </w:rPr>
        <w:t>Los números de identificación comercial de las fracciones arancelarias.</w:t>
      </w:r>
    </w:p>
    <w:p w:rsidR="005E3B3E" w:rsidRPr="005E3B3E" w:rsidRDefault="005E3B3E" w:rsidP="005E3B3E">
      <w:pPr>
        <w:pStyle w:val="Prrafodelista"/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715CAF" w:rsidRPr="005E3B3E" w:rsidRDefault="00222AE8" w:rsidP="005E3B3E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5E3B3E">
        <w:rPr>
          <w:rFonts w:ascii="Montserrat" w:hAnsi="Montserrat"/>
          <w:sz w:val="20"/>
          <w:szCs w:val="20"/>
        </w:rPr>
        <w:t xml:space="preserve">Las tablas de correlación de las fracciones arancelarias de la </w:t>
      </w:r>
      <w:r w:rsidR="00787E2D" w:rsidRPr="005E3B3E">
        <w:rPr>
          <w:rFonts w:ascii="Montserrat" w:hAnsi="Montserrat"/>
          <w:sz w:val="20"/>
          <w:szCs w:val="20"/>
        </w:rPr>
        <w:t xml:space="preserve">Tarifa, así como de los números </w:t>
      </w:r>
      <w:r w:rsidRPr="005E3B3E">
        <w:rPr>
          <w:rFonts w:ascii="Montserrat" w:hAnsi="Montserrat"/>
          <w:sz w:val="20"/>
          <w:szCs w:val="20"/>
        </w:rPr>
        <w:t>de identificación comercial.</w:t>
      </w:r>
    </w:p>
    <w:sectPr w:rsidR="00715CAF" w:rsidRPr="005E3B3E" w:rsidSect="005603BC">
      <w:headerReference w:type="default" r:id="rId7"/>
      <w:footerReference w:type="default" r:id="rId8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1F" w:rsidRDefault="00E41C1F" w:rsidP="00787E2D">
      <w:pPr>
        <w:spacing w:after="0" w:line="240" w:lineRule="auto"/>
      </w:pPr>
      <w:r>
        <w:separator/>
      </w:r>
    </w:p>
  </w:endnote>
  <w:endnote w:type="continuationSeparator" w:id="0">
    <w:p w:rsidR="00E41C1F" w:rsidRDefault="00E41C1F" w:rsidP="0078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32741"/>
      <w:docPartObj>
        <w:docPartGallery w:val="Page Numbers (Bottom of Page)"/>
        <w:docPartUnique/>
      </w:docPartObj>
    </w:sdtPr>
    <w:sdtContent>
      <w:p w:rsidR="005603BC" w:rsidRDefault="00994893">
        <w:pPr>
          <w:pStyle w:val="Piedepgina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Corchet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4893" w:rsidRDefault="0099489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994893">
                                <w:rPr>
                                  <w:noProof/>
                                  <w:lang w:val="es-ES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2" o:spid="_x0000_s1026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HTR9VDUCAABl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:rsidR="00994893" w:rsidRDefault="0099489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994893">
                          <w:rPr>
                            <w:noProof/>
                            <w:lang w:val="es-ES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Conector recto de flech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525CA1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1F" w:rsidRDefault="00E41C1F" w:rsidP="00787E2D">
      <w:pPr>
        <w:spacing w:after="0" w:line="240" w:lineRule="auto"/>
      </w:pPr>
      <w:r>
        <w:separator/>
      </w:r>
    </w:p>
  </w:footnote>
  <w:footnote w:type="continuationSeparator" w:id="0">
    <w:p w:rsidR="00E41C1F" w:rsidRDefault="00E41C1F" w:rsidP="0078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BC" w:rsidRPr="00F44468" w:rsidRDefault="005603BC" w:rsidP="005603BC">
    <w:pPr>
      <w:pStyle w:val="Encabezado"/>
      <w:jc w:val="center"/>
      <w:rPr>
        <w:rFonts w:ascii="Montserrat" w:hAnsi="Montserrat"/>
        <w:b/>
        <w:sz w:val="20"/>
      </w:rPr>
    </w:pPr>
    <w:r w:rsidRPr="00F44468">
      <w:rPr>
        <w:rFonts w:ascii="Montserrat" w:hAnsi="Montserrat"/>
        <w:b/>
        <w:noProof/>
        <w:sz w:val="20"/>
        <w:lang w:eastAsia="es-MX"/>
      </w:rPr>
      <w:drawing>
        <wp:anchor distT="0" distB="0" distL="114300" distR="114300" simplePos="0" relativeHeight="251660288" behindDoc="0" locked="0" layoutInCell="1" allowOverlap="1" wp14:anchorId="0C343C29" wp14:editId="4AF49B61">
          <wp:simplePos x="0" y="0"/>
          <wp:positionH relativeFrom="column">
            <wp:posOffset>4786823</wp:posOffset>
          </wp:positionH>
          <wp:positionV relativeFrom="paragraph">
            <wp:posOffset>-162864</wp:posOffset>
          </wp:positionV>
          <wp:extent cx="1645285" cy="628015"/>
          <wp:effectExtent l="0" t="0" r="0" b="635"/>
          <wp:wrapSquare wrapText="bothSides"/>
          <wp:docPr id="1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96" t="4695" r="6623" b="86566"/>
                  <a:stretch/>
                </pic:blipFill>
                <pic:spPr bwMode="auto">
                  <a:xfrm>
                    <a:off x="0" y="0"/>
                    <a:ext cx="1645285" cy="62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4468">
      <w:rPr>
        <w:rFonts w:ascii="Montserrat" w:hAnsi="Montserrat"/>
        <w:b/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24F9B1B4" wp14:editId="1A231B96">
          <wp:simplePos x="0" y="0"/>
          <wp:positionH relativeFrom="column">
            <wp:posOffset>-889359</wp:posOffset>
          </wp:positionH>
          <wp:positionV relativeFrom="paragraph">
            <wp:posOffset>-123549</wp:posOffset>
          </wp:positionV>
          <wp:extent cx="2488565" cy="662940"/>
          <wp:effectExtent l="0" t="0" r="6985" b="381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retaría de Economí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56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4468">
      <w:rPr>
        <w:rFonts w:ascii="Montserrat" w:hAnsi="Montserrat"/>
        <w:b/>
        <w:sz w:val="20"/>
      </w:rPr>
      <w:t xml:space="preserve">Subsecretaría de Comercio Exterior Dirección General de Facilitación Comercial y de Comercio Exterior </w:t>
    </w:r>
  </w:p>
  <w:p w:rsidR="005603BC" w:rsidRDefault="005603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09E"/>
    <w:multiLevelType w:val="hybridMultilevel"/>
    <w:tmpl w:val="51C2CE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A85"/>
    <w:multiLevelType w:val="hybridMultilevel"/>
    <w:tmpl w:val="03E6E2E6"/>
    <w:lvl w:ilvl="0" w:tplc="47F050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811"/>
    <w:multiLevelType w:val="hybridMultilevel"/>
    <w:tmpl w:val="AA96E186"/>
    <w:lvl w:ilvl="0" w:tplc="79C60B68">
      <w:start w:val="1"/>
      <w:numFmt w:val="lowerRoman"/>
      <w:lvlText w:val="%1)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12C6B"/>
    <w:multiLevelType w:val="hybridMultilevel"/>
    <w:tmpl w:val="DB0A9C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C7831"/>
    <w:multiLevelType w:val="hybridMultilevel"/>
    <w:tmpl w:val="8AC89D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B4F77"/>
    <w:multiLevelType w:val="hybridMultilevel"/>
    <w:tmpl w:val="B22858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4301E"/>
    <w:multiLevelType w:val="hybridMultilevel"/>
    <w:tmpl w:val="8F54189E"/>
    <w:lvl w:ilvl="0" w:tplc="A5CAB6B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A6CD4"/>
    <w:multiLevelType w:val="hybridMultilevel"/>
    <w:tmpl w:val="48CE9480"/>
    <w:lvl w:ilvl="0" w:tplc="79C60B68">
      <w:start w:val="1"/>
      <w:numFmt w:val="lowerRoman"/>
      <w:lvlText w:val="%1)"/>
      <w:lvlJc w:val="left"/>
      <w:pPr>
        <w:ind w:left="214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904CA9"/>
    <w:multiLevelType w:val="hybridMultilevel"/>
    <w:tmpl w:val="DEC27AD4"/>
    <w:lvl w:ilvl="0" w:tplc="B93265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E02FE"/>
    <w:multiLevelType w:val="hybridMultilevel"/>
    <w:tmpl w:val="A8704006"/>
    <w:lvl w:ilvl="0" w:tplc="79C60B68">
      <w:start w:val="1"/>
      <w:numFmt w:val="lowerRoman"/>
      <w:lvlText w:val="%1)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BF12D1"/>
    <w:multiLevelType w:val="hybridMultilevel"/>
    <w:tmpl w:val="12B645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051C7"/>
    <w:multiLevelType w:val="hybridMultilevel"/>
    <w:tmpl w:val="E81C27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02B0D"/>
    <w:multiLevelType w:val="hybridMultilevel"/>
    <w:tmpl w:val="87A411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5129C"/>
    <w:multiLevelType w:val="hybridMultilevel"/>
    <w:tmpl w:val="621430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D2D2D"/>
    <w:multiLevelType w:val="hybridMultilevel"/>
    <w:tmpl w:val="35546274"/>
    <w:lvl w:ilvl="0" w:tplc="4F8AE7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2582C"/>
    <w:multiLevelType w:val="hybridMultilevel"/>
    <w:tmpl w:val="3176F7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0662B"/>
    <w:multiLevelType w:val="hybridMultilevel"/>
    <w:tmpl w:val="2EE8EE4C"/>
    <w:lvl w:ilvl="0" w:tplc="7A70ACC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3"/>
  </w:num>
  <w:num w:numId="5">
    <w:abstractNumId w:val="10"/>
  </w:num>
  <w:num w:numId="6">
    <w:abstractNumId w:val="14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15"/>
  </w:num>
  <w:num w:numId="12">
    <w:abstractNumId w:val="16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E8"/>
    <w:rsid w:val="0018355E"/>
    <w:rsid w:val="001C7B3C"/>
    <w:rsid w:val="00222AE8"/>
    <w:rsid w:val="002B6F3A"/>
    <w:rsid w:val="005603BC"/>
    <w:rsid w:val="005B611C"/>
    <w:rsid w:val="005E3B3E"/>
    <w:rsid w:val="00787E2D"/>
    <w:rsid w:val="00994893"/>
    <w:rsid w:val="00B02FCE"/>
    <w:rsid w:val="00BF1E44"/>
    <w:rsid w:val="00CF6EB6"/>
    <w:rsid w:val="00DA4042"/>
    <w:rsid w:val="00E4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14D80E-5873-4151-BDF2-D566EB8D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87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87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7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E2D"/>
  </w:style>
  <w:style w:type="paragraph" w:styleId="Piedepgina">
    <w:name w:val="footer"/>
    <w:basedOn w:val="Normal"/>
    <w:link w:val="PiedepginaCar"/>
    <w:uiPriority w:val="99"/>
    <w:unhideWhenUsed/>
    <w:rsid w:val="00787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E2D"/>
  </w:style>
  <w:style w:type="character" w:customStyle="1" w:styleId="Ttulo1Car">
    <w:name w:val="Título 1 Car"/>
    <w:basedOn w:val="Fuentedeprrafopredeter"/>
    <w:link w:val="Ttulo1"/>
    <w:uiPriority w:val="9"/>
    <w:rsid w:val="00787E2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87E2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5B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8498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Nallely Olivera García</dc:creator>
  <cp:keywords/>
  <dc:description/>
  <cp:lastModifiedBy>Paola Grisell Rojo Ortíz</cp:lastModifiedBy>
  <cp:revision>3</cp:revision>
  <dcterms:created xsi:type="dcterms:W3CDTF">2022-07-14T22:47:00Z</dcterms:created>
  <dcterms:modified xsi:type="dcterms:W3CDTF">2022-07-14T22:51:00Z</dcterms:modified>
</cp:coreProperties>
</file>