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0D3C08" w:rsidP="00515809">
      <w:pPr>
        <w:pStyle w:val="Titulo1"/>
        <w:spacing w:before="0"/>
        <w:ind w:left="706" w:hanging="706"/>
        <w:contextualSpacing/>
        <w:jc w:val="center"/>
        <w:rPr>
          <w:rFonts w:ascii="Arial" w:hAnsi="Arial"/>
          <w:sz w:val="24"/>
          <w:szCs w:val="24"/>
        </w:rPr>
      </w:pPr>
      <w:r>
        <w:rPr>
          <w:rFonts w:ascii="Arial" w:hAnsi="Arial"/>
          <w:sz w:val="24"/>
          <w:szCs w:val="24"/>
        </w:rPr>
        <w:t xml:space="preserve">RESOLUCIÓN </w:t>
      </w:r>
      <w:r w:rsidRPr="000D3C08">
        <w:rPr>
          <w:rFonts w:ascii="Arial" w:hAnsi="Arial"/>
          <w:sz w:val="24"/>
          <w:szCs w:val="24"/>
        </w:rPr>
        <w:t>por la que se acepta la solicitud de parte interesada y se declara el inicio de la investigación antidumping sobre las importaciones de poliéster fibra corta originarias de la República Popular de China, independien</w:t>
      </w:r>
      <w:r>
        <w:rPr>
          <w:rFonts w:ascii="Arial" w:hAnsi="Arial"/>
          <w:sz w:val="24"/>
          <w:szCs w:val="24"/>
        </w:rPr>
        <w:t>temente del país de procedencia</w:t>
      </w:r>
      <w:r w:rsidR="00967776">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0D3C08">
        <w:rPr>
          <w:rFonts w:ascii="Arial" w:hAnsi="Arial"/>
          <w:b w:val="0"/>
          <w:szCs w:val="24"/>
        </w:rPr>
        <w:t>el 19 de enero</w:t>
      </w:r>
      <w:r w:rsidRPr="00366D47">
        <w:rPr>
          <w:rFonts w:ascii="Arial" w:hAnsi="Arial"/>
          <w:b w:val="0"/>
          <w:szCs w:val="24"/>
        </w:rPr>
        <w:t xml:space="preserve"> de </w:t>
      </w:r>
      <w:r w:rsidR="000D3C08">
        <w:rPr>
          <w:rFonts w:ascii="Arial" w:hAnsi="Arial"/>
          <w:b w:val="0"/>
          <w:szCs w:val="24"/>
        </w:rPr>
        <w:t>2018)</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0D3C08">
        <w:rPr>
          <w:rFonts w:ascii="Arial" w:hAnsi="Arial"/>
          <w:b w:val="0"/>
          <w:szCs w:val="24"/>
        </w:rPr>
        <w:t>06-02</w:t>
      </w:r>
      <w:r>
        <w:rPr>
          <w:rFonts w:ascii="Arial" w:hAnsi="Arial"/>
          <w:b w:val="0"/>
          <w:szCs w:val="24"/>
        </w:rPr>
        <w:t>-2018)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0D3C08">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515809" w:rsidRPr="00515809" w:rsidTr="00515809">
              <w:trPr>
                <w:tblCellSpacing w:w="0" w:type="dxa"/>
                <w:jc w:val="center"/>
              </w:trPr>
              <w:tc>
                <w:tcPr>
                  <w:tcW w:w="0" w:type="auto"/>
                  <w:tcMar>
                    <w:top w:w="150" w:type="dxa"/>
                    <w:left w:w="150" w:type="dxa"/>
                    <w:bottom w:w="150" w:type="dxa"/>
                    <w:right w:w="150" w:type="dxa"/>
                  </w:tcMar>
                  <w:vAlign w:val="center"/>
                  <w:hideMark/>
                </w:tcPr>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RESOLUCIÓN POR LA QUE SE ACEPTA LA SOLICITUD DE PARTE INTERESADA Y SE DECLARA EL INICIO DE LA INVESTIGACIÓN ANTIDUMPING SOBRE LAS IMPORTACIONES DE POLIÉSTER FIBRA CORTA ORIGINARIAS DE LA REPÚBLICA POPULAR CHINA, INDEPENDIENTEMENTE DEL PAÍS DE PROCEDENCIA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Visto para resolver en la etapa inicial el expediente administrativo 15/17 radicado en la Unidad de Prácticas Comerciales Internacionales (UPCI) de la Secretaría de Economía (la "Secretaría"), se emite la presente Resolución de conformidad con los siguientes</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RESULTANDOS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A. Solicitud</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 El 19 de septiembre de 2017 DAK Resinas Américas México, S.A. de C.V. (DAK o la "Solicitante"), solicitó el inicio de la investigación administrativa por prácticas desleales de comercio internacional, en su modalidad de discriminación de precios, sobre las importaciones de poliéster fibra corta (PFC) originarias de la República Popular China ("China"), independientemente del país de procedencia.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 DAK manifestó que las importaciones de poliéster fibra corta originarias de China en condiciones de discriminación de precios, aumentaron significativamente en términos absolutos y relativos, cuyos precios muestran una tendencia a la baja, lo que causó efectos negativos en los precios del producto similar, así como una reducción de los niveles de producción y, por ende, una caída en la utilización de la capacidad instalada, así como en el flujo de caja, causando daño a la producción nacional.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3. Propuso como periodo investigado el comprendido del 1 de julio de 2016 al 30 de junio de 2017 y como periodo de análisis de daño el comprendido del 1 de julio de 2014 al 30 de junio de 2017.</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B. Solicitante</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4. DAK es una empresa constituida conforme a las leyes mexicanas. Su principal giro es la fabricación de productos derivados del poliéster, entre ellos, Polietilen Tereftalato de Etileno (PET) y PFC. Así como la venta, importación, exportación, comercialización y distribución de toda clase de plásticos, fibras, productos químicos y materias primas relacionadas con la fabricación de poliésteres plásticos. Señaló como domicilio para recibir notificaciones el ubicado en Paseo de la Reforma No. 222, Torre 1, piso 17, Col. Juárez, C.P. 06600, Ciudad de México.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C. Producto investigado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 Descripción general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5. DAK señaló que el producto objeto de investigación es el PFC (polyester staple fiber, en inglés) con un rango mayor a 1 denier (densidad lineal de masa de fibras) y menor o igual a 3.2 denier y una tenacidad menor a 6.9 gramos por denier; excluyendo la fibra teñida de algún color (incluyendo el negro) y la que sea de baja fusión (low melt) o siliconizada. Agregó que dicha mercancía es conocida genéricamente y comercialmente como fibra corta de polietileno tereftalato o fibra discontinua de poliéster, mientras que su nombre técnico es fibra de tereftalato de polietileno o polietilen tereftalato, que se conoce como de poliéster o PET.</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 Características</w:t>
                  </w:r>
                </w:p>
                <w:p w:rsid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6. DAK señaló que el PFC es una fibra sintética derivada de la reacción de productos petroquímicos (desarrollada en un laboratorio durante el Siglo XX) y que las fibras de poliéster se forman a partir de una reacción química entre un ácido orgánico y un alcohol; reacción en la que dos o más moléculas se combinan para hacer una gran molécula cuya estructura se repite en toda su longitud. DAK proporcionó las siguientes características físicas, organolépticas y químicas relativas al PFC:</w:t>
                  </w:r>
                </w:p>
                <w:p w:rsidR="000D3C08" w:rsidRPr="000D3C08" w:rsidRDefault="000D3C08" w:rsidP="000D3C08">
                  <w:pPr>
                    <w:spacing w:after="60" w:line="240" w:lineRule="auto"/>
                    <w:ind w:firstLine="288"/>
                    <w:rPr>
                      <w:rFonts w:ascii="Arial" w:hAnsi="Arial" w:cs="Arial"/>
                      <w:sz w:val="18"/>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0"/>
                    <w:gridCol w:w="4220"/>
                  </w:tblGrid>
                  <w:tr w:rsidR="000D3C08" w:rsidRPr="000D3C08" w:rsidTr="000D3C08">
                    <w:trPr>
                      <w:trHeight w:val="332"/>
                    </w:trPr>
                    <w:tc>
                      <w:tcPr>
                        <w:tcW w:w="4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lastRenderedPageBreak/>
                          <w:t>Características físicas y organolépticas</w:t>
                        </w:r>
                      </w:p>
                    </w:tc>
                    <w:tc>
                      <w:tcPr>
                        <w:tcW w:w="43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Características químicas</w:t>
                        </w:r>
                      </w:p>
                    </w:tc>
                  </w:tr>
                </w:tbl>
                <w:p w:rsidR="000D3C08" w:rsidRPr="000D3C08" w:rsidRDefault="000D3C08" w:rsidP="000D3C08">
                  <w:pPr>
                    <w:spacing w:after="0" w:line="240" w:lineRule="auto"/>
                    <w:rPr>
                      <w:rFonts w:ascii="Arial" w:hAnsi="Arial" w:cs="Arial"/>
                      <w:sz w:val="18"/>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29"/>
                    <w:gridCol w:w="4221"/>
                  </w:tblGrid>
                  <w:tr w:rsidR="000D3C08" w:rsidRPr="000D3C08" w:rsidTr="000D3C08">
                    <w:trPr>
                      <w:trHeight w:val="9132"/>
                    </w:trPr>
                    <w:tc>
                      <w:tcPr>
                        <w:tcW w:w="4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No es absorbente.</w:t>
                        </w:r>
                      </w:p>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Conserva mejor el calor que el algodón y el lino.</w:t>
                        </w:r>
                      </w:p>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Resistente a los ácidos, álcalis y blanqueadores.</w:t>
                        </w:r>
                      </w:p>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Resistente a manchas.</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Tiene mucho brillo.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Puede ser adaptado según los requerimientos del uso final (ropa, textiles, hogar o filamentos e hilos en los que es usada como filamento continuo).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50% cristalino.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El ángulo de sus moléculas puede variar.</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Muy sensibles a procesos termodinámicos.</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Termoplástico, se pueden producir plisados y pliegues permanentes.</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Su punto de fusión está por arriba de los 245°C. El cual se define como la temperatura a la cual se encuentra el equilibrio de fases sólidos y líquidos, es decir, en el que la materia se funde pasando de solido a líquido.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Resiste al calor, pero no es retardante del fuego.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El punto de fusión es una propiedad intensiva, mientras cambia su estado la temperatura se mantiene constante.</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Se utiliza para la modificación de la estética de la tela durante el proceso de acabado.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Finura mayor o igual a 1 hasta 3.2 denier 1. La resistencia de la fibra debe estar en un rango de entre 3.5 a 6.9 gramos por denier, donde los gramos fuerza por denier (gf/den), es la unidad de tenacidad de la fibra, es decir, mide la fuerza necesaria para romper una fibra de un denier.</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Color es blanco natural y/o con blanqueador óptico.</w:t>
                        </w:r>
                      </w:p>
                    </w:tc>
                    <w:tc>
                      <w:tcPr>
                        <w:tcW w:w="4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Buena resistencia a los ácidos minerales débiles (a temperatura de ebullición).</w:t>
                        </w:r>
                      </w:p>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Se disuelve por descomposición parcial por el ácido sulfúrico concentrado.</w:t>
                        </w:r>
                      </w:p>
                      <w:p w:rsidR="000D3C08" w:rsidRPr="000D3C08" w:rsidRDefault="000D3C08" w:rsidP="000D3C08">
                        <w:pPr>
                          <w:spacing w:after="101" w:line="240" w:lineRule="auto"/>
                          <w:ind w:hanging="396"/>
                          <w:rPr>
                            <w:rFonts w:ascii="Arial" w:hAnsi="Arial" w:cs="Arial"/>
                            <w:sz w:val="18"/>
                            <w:szCs w:val="24"/>
                          </w:rPr>
                        </w:pPr>
                        <w:r w:rsidRPr="000D3C08">
                          <w:rPr>
                            <w:rFonts w:ascii="Arial" w:hAnsi="Arial" w:cs="Arial"/>
                            <w:sz w:val="18"/>
                            <w:szCs w:val="24"/>
                          </w:rPr>
                          <w:t>-     Excelente resistencia a los agentes oxidantes como: blanqueadores textiles convencionales o disolventes para limpieza.</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En insoluble a la mayoría de los disolventes de limpieza y a los agentes activos excepto a polihalogenados, ácidos, acético y fenoles.</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Altamente sensible a bases, tales como hidróxido de sodio y metilamilina que provocan la degradación de enlaces éster (pérdida de propiedades físicas).</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Hidrofóbica, es decir que muestra repelencia al agua y tiene un secado rápido.</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Tiene características oleofílicas, que quiere decir que es difícil a la eliminación de manchas de aceite.</w:t>
                        </w:r>
                      </w:p>
                      <w:p w:rsidR="000D3C08" w:rsidRPr="000D3C08" w:rsidRDefault="000D3C08" w:rsidP="000D3C08">
                        <w:pPr>
                          <w:spacing w:after="101" w:line="240" w:lineRule="auto"/>
                          <w:ind w:hanging="403"/>
                          <w:rPr>
                            <w:rFonts w:ascii="Arial" w:hAnsi="Arial" w:cs="Arial"/>
                            <w:sz w:val="18"/>
                            <w:szCs w:val="24"/>
                          </w:rPr>
                        </w:pPr>
                        <w:r w:rsidRPr="000D3C08">
                          <w:rPr>
                            <w:rFonts w:ascii="Arial" w:hAnsi="Arial" w:cs="Arial"/>
                            <w:sz w:val="18"/>
                            <w:szCs w:val="24"/>
                          </w:rPr>
                          <w:t>-      Flamable, con un Índice de Oxígeno (Limiting Oxigen Index o L.O.I., en inglés) de 20.6.</w:t>
                        </w:r>
                      </w:p>
                    </w:tc>
                  </w:tr>
                </w:tbl>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 DAK añadió que el PFC corresponde a la reacción entre el ácido tereftálico (PTA, por las siglas en inglés de "Purified Terephthalic Acid") y monoetilenglicol (MEG, por las siglas en inglés de "Monoethylene Glycol") y que la descripción fibra corta o fibra cortada es para referirse a su presentación en forma de filamento cortados o discontinuos cuya longitud varía dependiendo el proceso al que vaya a destinarse para ser transformado en hilos, telas de no tejidos o para rellenos. Agregó que el PFC se conoce en todo el mundo con el mismo nombre al tener la misma composición química (C10H8O</w:t>
                  </w:r>
                  <w:proofErr w:type="gramStart"/>
                  <w:r w:rsidRPr="000D3C08">
                    <w:rPr>
                      <w:rFonts w:ascii="Arial" w:hAnsi="Arial" w:cs="Arial"/>
                      <w:sz w:val="18"/>
                      <w:szCs w:val="24"/>
                    </w:rPr>
                    <w:t>4)n</w:t>
                  </w:r>
                  <w:proofErr w:type="gramEnd"/>
                  <w:r w:rsidRPr="000D3C08">
                    <w:rPr>
                      <w:rFonts w:ascii="Arial" w:hAnsi="Arial" w:cs="Arial"/>
                      <w:sz w:val="18"/>
                      <w:szCs w:val="24"/>
                    </w:rPr>
                    <w:t xml:space="preserve"> y corresponder al número CAS 25038-59-9 (relativo a la nomenclatura del Chemical Abstract Service), el cual permite referir que siempre este material en su composición química será la misma al igual que las materias primas que reaccionan para obtenerlo.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8. Para sustentar lo anterior, DAK presentó cuadros comparativos, figuras, diagramas y definiciones obtenidas de diversas publicaciones e instituciones especializadas en las industrias química y textil, así como de sus páginas de Internet, entre las que destacan, la del Servicio de Información Química </w:t>
                  </w:r>
                  <w:r w:rsidRPr="000D3C08">
                    <w:rPr>
                      <w:rFonts w:ascii="Arial" w:hAnsi="Arial" w:cs="Arial"/>
                      <w:sz w:val="18"/>
                      <w:szCs w:val="24"/>
                    </w:rPr>
                    <w:lastRenderedPageBreak/>
                    <w:t xml:space="preserve">Independiente (ICIS, por las siglas en inglés de "Independent Chemical Information Service"), el Comité Internacional de Rayón y Fibras Sintéticas (CIFRS, por las siglas en francés de "Comité International de la Rayonne et des Fibres Synthétiques") y el "Materiales para el Diseño de Productos Textiles", publicado por la Universidad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Politécnica de Cataluña, así como manuales de ingeniería y química. Asimismo, DAK proporcionó fichas técnicas relativas al PFC originario de China, obtenidas de diversas páginas de Internet en las que se describen sus características físicas y químicas.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 Tratamiento arancelario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 La Solicitante indicó que el producto objeto de investigación ingresa a través de las fracciones arancelarias 5503.20.01 y 5503.20.99 de la Tarifa de la Ley de los Impuestos Generales de Importación y de Exportación (TIGIE), cuya descripción es la siguiente:</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2650"/>
                    <w:gridCol w:w="5807"/>
                  </w:tblGrid>
                  <w:tr w:rsidR="000D3C08" w:rsidRPr="000D3C08" w:rsidTr="000D3C08">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Codificación arancelaria</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Descripción</w:t>
                        </w:r>
                      </w:p>
                    </w:tc>
                  </w:tr>
                  <w:tr w:rsidR="000D3C08" w:rsidRPr="000D3C08" w:rsidTr="000D3C08">
                    <w:trPr>
                      <w:trHeight w:val="337"/>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Capítulo 55</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Fibras sintéticas o artificiales discontinuas.</w:t>
                        </w:r>
                      </w:p>
                    </w:tc>
                  </w:tr>
                  <w:tr w:rsidR="000D3C08" w:rsidRPr="000D3C08" w:rsidTr="000D3C08">
                    <w:trPr>
                      <w:trHeight w:val="573"/>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Partida 5503</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Fibras sintéticas discontinuas, sin cardar, peinar ni transformar de otro modo para la hilatura.</w:t>
                        </w:r>
                      </w:p>
                    </w:tc>
                  </w:tr>
                  <w:tr w:rsidR="000D3C08" w:rsidRPr="000D3C08" w:rsidTr="000D3C08">
                    <w:trPr>
                      <w:trHeight w:val="337"/>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Subpartida 5503.20</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 De poliésteres.</w:t>
                        </w:r>
                      </w:p>
                    </w:tc>
                  </w:tr>
                  <w:tr w:rsidR="000D3C08" w:rsidRPr="000D3C08" w:rsidTr="000D3C08">
                    <w:trPr>
                      <w:trHeight w:val="573"/>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Fracción 5503.20.01</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De tereftalato de polietileno, excepto lo comprendido en las fracciones 5503.20.02 y 5503.20.03.</w:t>
                        </w:r>
                      </w:p>
                    </w:tc>
                  </w:tr>
                  <w:tr w:rsidR="000D3C08" w:rsidRPr="000D3C08" w:rsidTr="000D3C08">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Fracción 5503.20.99</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Los demás.</w:t>
                        </w:r>
                      </w:p>
                    </w:tc>
                  </w:tr>
                </w:tbl>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Fuente: Sistema de Información Arancelaria Vía Internet (SIAVI)</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 De acuerdo con el SIAVI, las importaciones de PFC que ingresen por las fracciones arancelarias 5503.20.01 y 5503.20.99 de la TIGIE están sujetas a un arancel ad valorem del 5% para los países con los que México no tiene celebrados tratados de libre comercio o acuerdos de integración.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 La unidad de medida utilizada en la TIGIE y en las operaciones comerciales es el kilogramo.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 Proceso productivo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12. DAK indicó que el PFC es un polímero cuyo nombre proviene de "poli" que significa muchos, y "éster", un compuesto orgánico derivado del petróleo. Los insumos principales utilizados en su fabricación son el PTA y el MEG, cuya reacción resulta en la estructura química de poliéster; tal como se observa en la siguiente ilustración.</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Proceso de reacción del poliéster</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drawing>
                      <wp:inline distT="0" distB="0" distL="0" distR="0" wp14:anchorId="173E40ED" wp14:editId="4A4D783F">
                        <wp:extent cx="4975225" cy="1464945"/>
                        <wp:effectExtent l="0" t="0" r="0" b="1905"/>
                        <wp:docPr id="11" name="Imagen 11" descr="http://www.dof.gob.mx/imagenes_diarios/2018/02/06/MAT/seeco11_Cimg_1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2/06/MAT/seeco11_Cimg_128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5225" cy="1464945"/>
                                </a:xfrm>
                                <a:prstGeom prst="rect">
                                  <a:avLst/>
                                </a:prstGeom>
                                <a:noFill/>
                                <a:ln>
                                  <a:noFill/>
                                </a:ln>
                              </pic:spPr>
                            </pic:pic>
                          </a:graphicData>
                        </a:graphic>
                      </wp:inline>
                    </w:drawing>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Tanque de pasta (mezcla de PTA y </w:t>
                  </w:r>
                  <w:proofErr w:type="gramStart"/>
                  <w:r w:rsidRPr="000D3C08">
                    <w:rPr>
                      <w:rFonts w:ascii="Arial" w:hAnsi="Arial" w:cs="Arial"/>
                      <w:sz w:val="18"/>
                      <w:szCs w:val="24"/>
                    </w:rPr>
                    <w:t>MEG)   </w:t>
                  </w:r>
                  <w:proofErr w:type="gramEnd"/>
                  <w:r w:rsidRPr="000D3C08">
                    <w:rPr>
                      <w:rFonts w:ascii="Arial" w:hAnsi="Arial" w:cs="Arial"/>
                      <w:sz w:val="18"/>
                      <w:szCs w:val="24"/>
                    </w:rPr>
                    <w:t>     Etapa de esterificación (reacción entre PTA y MEG)</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lastRenderedPageBreak/>
                    <w:drawing>
                      <wp:inline distT="0" distB="0" distL="0" distR="0" wp14:anchorId="190AF2EA" wp14:editId="5415AF4F">
                        <wp:extent cx="5328920" cy="1543685"/>
                        <wp:effectExtent l="0" t="0" r="5080" b="0"/>
                        <wp:docPr id="10" name="Imagen 10" descr="http://www.dof.gob.mx/imagenes_diarios/2018/02/06/MAT/seeco11_Cimg_15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2/06/MAT/seeco11_Cimg_151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8920" cy="1543685"/>
                                </a:xfrm>
                                <a:prstGeom prst="rect">
                                  <a:avLst/>
                                </a:prstGeom>
                                <a:noFill/>
                                <a:ln>
                                  <a:noFill/>
                                </a:ln>
                              </pic:spPr>
                            </pic:pic>
                          </a:graphicData>
                        </a:graphic>
                      </wp:inline>
                    </w:drawing>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Reacción de polimerización                                 Producto polietilen tereftalato (Poliéster)</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Fuente: DAK</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13. La Solicitante señaló que, de acuerdo al estudio estequiométrico y peso molar (relativo a la relación cuantitativa entre las sustancias que intervienen en una reacción química), para formar una molécula de Polietilen Tereftalato (PET, por el término en inglés de olyethylene terephthalate) se requiere de la siguiente proporción entre el PTA y el MEG:</w:t>
                  </w:r>
                </w:p>
                <w:tbl>
                  <w:tblPr>
                    <w:tblW w:w="0" w:type="auto"/>
                    <w:tblCellMar>
                      <w:top w:w="15" w:type="dxa"/>
                      <w:left w:w="15" w:type="dxa"/>
                      <w:bottom w:w="15" w:type="dxa"/>
                      <w:right w:w="15" w:type="dxa"/>
                    </w:tblCellMar>
                    <w:tblLook w:val="04A0" w:firstRow="1" w:lastRow="0" w:firstColumn="1" w:lastColumn="0" w:noHBand="0" w:noVBand="1"/>
                  </w:tblPr>
                  <w:tblGrid>
                    <w:gridCol w:w="2815"/>
                    <w:gridCol w:w="2160"/>
                    <w:gridCol w:w="2284"/>
                  </w:tblGrid>
                  <w:tr w:rsidR="000D3C08" w:rsidRPr="000D3C08" w:rsidTr="000D3C08">
                    <w:trPr>
                      <w:trHeight w:val="285"/>
                    </w:trPr>
                    <w:tc>
                      <w:tcPr>
                        <w:tcW w:w="725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60" w:line="240" w:lineRule="auto"/>
                          <w:jc w:val="center"/>
                          <w:divId w:val="143284729"/>
                          <w:rPr>
                            <w:rFonts w:ascii="Arial" w:hAnsi="Arial" w:cs="Arial"/>
                            <w:sz w:val="18"/>
                            <w:szCs w:val="24"/>
                          </w:rPr>
                        </w:pPr>
                        <w:r w:rsidRPr="000D3C08">
                          <w:rPr>
                            <w:rFonts w:ascii="Arial" w:hAnsi="Arial" w:cs="Arial"/>
                            <w:sz w:val="18"/>
                            <w:szCs w:val="24"/>
                          </w:rPr>
                          <w:t>Estequiometría y peso molar para el PET</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Molécula</w:t>
                        </w:r>
                      </w:p>
                    </w:tc>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Estequiométrico K/K</w:t>
                        </w:r>
                      </w:p>
                    </w:tc>
                    <w:tc>
                      <w:tcPr>
                        <w:tcW w:w="2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Porcentaje</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 xml:space="preserve">Ácido Tereftálico (PTA)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0.8587</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71.78%</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 xml:space="preserve">Monoetilenglicol (MEG)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0.3375</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28.22%</w:t>
                        </w:r>
                      </w:p>
                    </w:tc>
                  </w:tr>
                  <w:tr w:rsidR="000D3C08" w:rsidRPr="000D3C08" w:rsidTr="000D3C08">
                    <w:trPr>
                      <w:trHeight w:val="285"/>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 xml:space="preserve">Polietilen Tereftalato (PET)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1.1962</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100%</w:t>
                        </w:r>
                      </w:p>
                    </w:tc>
                  </w:tr>
                </w:tbl>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Fuente: DAK</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 Respecto al proceso de producción del PFC, DAK señaló que existen dos procesos básicos para fabricarlo: el proceso continuo y el "batch process" o proceso en lotes. No obstante, el proceso que utiliza la Solicitante es el continuo, que consiste en hacer reaccionar directamente el ácido orgánico (PTA) con el alcohol (MEG) para formar monómeros y al que se conoce como esterificación cuya reacción crea cadenas largas conocidas como polimerización.</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15. DAK indicó que, tal y como se observa en la siguiente ilustración, el PTA se mezcla con la solución de MEG y catalizador en una pasta y se alimenta al sistema de esterificación, la cual tiene lugar a presión atmosférica mediante la separación del agua. De esta forma, el producto de la etapa de esterificación se envía luego a la unidad de policondensación previa, donde la reacción tiene lugar bajo vacío y el producto de pre-policondensación se alimenta al reactor de policondensación final (que opera a mayor temperatura y vacío) para finalmente, procesar (extruir) el poliéster fundido en fibras y/o filamentos.</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Proceso de reacción del poliéster esquematizado por reactores</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lastRenderedPageBreak/>
                    <w:drawing>
                      <wp:inline distT="0" distB="0" distL="0" distR="0" wp14:anchorId="5EF33B4B" wp14:editId="3436A508">
                        <wp:extent cx="4267200" cy="2733675"/>
                        <wp:effectExtent l="0" t="0" r="0" b="9525"/>
                        <wp:docPr id="9" name="Imagen 9" descr="http://www.dof.gob.mx/imagenes_diarios/2018/02/06/MAT/seeco11_Cimg_40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2/06/MAT/seeco11_Cimg_403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733675"/>
                                </a:xfrm>
                                <a:prstGeom prst="rect">
                                  <a:avLst/>
                                </a:prstGeom>
                                <a:noFill/>
                                <a:ln>
                                  <a:noFill/>
                                </a:ln>
                              </pic:spPr>
                            </pic:pic>
                          </a:graphicData>
                        </a:graphic>
                      </wp:inline>
                    </w:drawing>
                  </w:r>
                </w:p>
                <w:p w:rsidR="000D3C08" w:rsidRPr="000D3C08" w:rsidRDefault="000D3C08" w:rsidP="000D3C08">
                  <w:pPr>
                    <w:spacing w:after="101" w:line="240" w:lineRule="auto"/>
                    <w:ind w:hanging="792"/>
                    <w:rPr>
                      <w:rFonts w:ascii="Arial" w:hAnsi="Arial" w:cs="Arial"/>
                      <w:sz w:val="18"/>
                      <w:szCs w:val="24"/>
                    </w:rPr>
                  </w:pPr>
                  <w:r w:rsidRPr="000D3C08">
                    <w:rPr>
                      <w:rFonts w:ascii="Arial" w:hAnsi="Arial" w:cs="Arial"/>
                      <w:sz w:val="18"/>
                      <w:szCs w:val="24"/>
                    </w:rPr>
                    <w:t>             Fuente: DAK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16. DAK señaló que para obtener la fibra corta (ver la siguiente ilustración), los filamentos obtenidos se recolectan en botes y se reúnen para poder ser estirados y lograr el denier requerido; se termofijan en rodillos calientes y luego en unos fríos (para fijar la tenacidad), se rizan y se agrega el acabado (apresto). Finalmente, para el uso final se seca y se corta para poder ser empacado en fardos, pacas o balas (como suele ser llamada la presentación).</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Proceso de estirado del PFC</w:t>
                  </w:r>
                </w:p>
                <w:p w:rsidR="000D3C08" w:rsidRPr="000D3C08" w:rsidRDefault="000D3C08" w:rsidP="000D3C08">
                  <w:pPr>
                    <w:spacing w:after="0" w:line="240" w:lineRule="auto"/>
                    <w:jc w:val="center"/>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0" w:line="240" w:lineRule="auto"/>
                    <w:jc w:val="center"/>
                    <w:rPr>
                      <w:rFonts w:ascii="Arial" w:hAnsi="Arial" w:cs="Arial"/>
                      <w:sz w:val="18"/>
                      <w:szCs w:val="24"/>
                    </w:rPr>
                  </w:pPr>
                  <w:r w:rsidRPr="000D3C08">
                    <w:rPr>
                      <w:rFonts w:ascii="Arial" w:hAnsi="Arial" w:cs="Arial"/>
                      <w:sz w:val="18"/>
                      <w:szCs w:val="24"/>
                    </w:rPr>
                    <w:drawing>
                      <wp:inline distT="0" distB="0" distL="0" distR="0" wp14:anchorId="2F65F641" wp14:editId="75A4E6FD">
                        <wp:extent cx="5457190" cy="1091565"/>
                        <wp:effectExtent l="0" t="0" r="0" b="0"/>
                        <wp:docPr id="8" name="Imagen 8" descr="http://www.dof.gob.mx/imagenes_diarios/2018/02/06/MAT/seeco11_Cimg_102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2/06/MAT/seeco11_Cimg_1026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190" cy="1091565"/>
                                </a:xfrm>
                                <a:prstGeom prst="rect">
                                  <a:avLst/>
                                </a:prstGeom>
                                <a:noFill/>
                                <a:ln>
                                  <a:noFill/>
                                </a:ln>
                              </pic:spPr>
                            </pic:pic>
                          </a:graphicData>
                        </a:graphic>
                      </wp:inline>
                    </w:drawing>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Fuente: DAK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17. Para sustentar lo anterior, la Solicitante presentó un video e imágenes del proceso productivo del producto objeto de investigación, la descripción del proceso de fabricación del PFC y varios esquemas del mismo, obtenidos de diversas publicaciones especializadas de la industria química y textil, así como una descripción y esquemas del proceso de producción de la propia DAK. Reiteró que esta información es representativa del proceso productivo de la mercancía objeto de investigación, independientemente del lugar en que se fabrique.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18. DAK señaló que el proceso de fabricación del PFC es el mismo sin importar el lugar del mundo donde se fabrique, debido a que sus características químicas, físicas y composición son las mismas, tal como puede observarse en diversas publicaciones de organismos especializados en la industria química, ya que las características químicas, físicas y composición son las mismas al tener un mismo número CAS. Como prueba de ello, presentó información de una publicación de ICIS, en la que se hace una breve descripción del proceso de producción del polietilen tereftalato, en la que se confirma lo señalado por DAK.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 Normas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19. La Solicitante indicó que el PFC es un "commodity petroquímico" y no tiene normas específicas, a excepción de que debe cumplir con la definición de las normas ISO (International Organization for Standardization) y UNE (Asociación Española de Normalización y Certificación) que indican que el PFC: "Son las fibras formadas a partir de un "polímero" de macromoléculas lineales cuya cadena contiene un 85% en peso de un éster de un diol y del ácido terftálico". Para sustentar lo anterior, DAK presentó copia </w:t>
                  </w:r>
                  <w:r w:rsidRPr="000D3C08">
                    <w:rPr>
                      <w:rFonts w:ascii="Arial" w:hAnsi="Arial" w:cs="Arial"/>
                      <w:sz w:val="18"/>
                      <w:szCs w:val="24"/>
                    </w:rPr>
                    <w:lastRenderedPageBreak/>
                    <w:t>de un extracto del documento "Materiales para el Diseño de Productos Textiles", editado por la Universidad Politécnica de Cataluña.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 Usos y funciones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20. DAK señaló que el PFC es utilizado en diversas aplicaciones; especialmente en segmentos de textiles, no tejidos (non-wovens), relleno (fiber fill) e hilos de costura y tiene los mismos usos finales en cualquier parte del mundo. Al respecto, indicó que: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      en el segmento textil, se utiliza para la producción de hilos, utilizando procesos de hilatura conocidos como hilatura de anillos e hilatura de cabo abierto (open end), que corresponden a deniers de entre 1 y 3.2; esto debido a que los equipos para la preparación e hilatura se diseñan para usar estas finuras de fibra;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      en los artículos fabricados como no tejidos, las fibras forman una red donde estas son unidas por procedimientos mecánicos, térmicos o químicos, sin que sea necesario convertir las fibras en hilo, ya que lo que se obtienen son telas, gasas y guatas de espesor fino, usualmente, en un rango de 1.5 a 3.2 denier, y</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en los artículos para relleno (chamarras, cobertores, edredones, entre otros), donde el espesor tiene que ser delgado para dar un aislamiento, se usan fibras en el mismo rango de denier que para los no tejidos.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21. En este sentido, DAK precisó que el PFC de 1 a 3.2 denier se utiliza para la fabricación de textiles con base en hilos sintéticos, productos no tejidos como: velos, guatas o napas y algunos rellenos de baja densidad o ligeros (como entretelas para edredones y cubiertas para colchones).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D. Partes interesadas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22. Los posibles importadores y exportadores de que tiene conocimiento la Secretaría y que podrían tener interés en comparecer en la presente investigación son: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 Importadores</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Almohadas y Similares de México,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Blvd. Luis Donaldo Colosio No. 216-B</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Santa Catarina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66366, Monterrey, Nuevo León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Comercializadora Berintrex,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Fidel Velázquez No. 414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Valle de León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37140, León, Guanajuato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Continental Outsourcing,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Iglesia No. 2-E, Int. 1205-1206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Tizapán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01090,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Dalfiori,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Morelos No. 7310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San Cruz Buenavista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94690, Córdoba, Veracruz</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Distribuidora Springhouse,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Autopista Federal México-Querétaro Km 40, Mz. 6 Lt. 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Parque Industrial Xhala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54714, Cuautitlán Izcalli,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Entretelas Brinco,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Cerrada Cuautitlán No. 658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Centro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54800, Cuautitlán Izcalli,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Fis Fiber Industries,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Dos No. 18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Alce Blanco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C.P. 53370, Naucalpan de Juárez,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Giotex,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18 No. 163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Localidad Uman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97390, Uman, Yucatán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Grupo Romamills,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Sierra Mojada No. 620, piso 7 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Lomas de Chapultepec</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11000,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Grupo Textil Altex,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Nueva Santo Domingo No. 205</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Industrial San Antonio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02760,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Grupo Vivatex,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Santa Fe No. 505, piso 15, Desp. 1502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Cruz Manca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05349,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Hilados de Alta Calidad,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Paseo Camelias No. 3, oficina 106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Tabachines Club de Golf</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62498, Cuernavaca, Morelos</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Hilados Egara,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Resurrección Oriente No. 16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Parque Industrial Resurrección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72920,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Hilaturas Castilla,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Malintzin No. 174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Aragón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07000,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Hilaturas Hidalgo y la Aurora,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Gustavo Baz Prada No. 298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La Mora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54090, Tlalnepantla,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Hilaturas los Ángeles,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Carretera a Fábricas No. 5051</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Moratilla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72110,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Hilaturas Mig,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San Lorenzo No. 804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La Trinidad Sanctorum</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72730, Cuautlancingo,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Ilo Linens,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Miguel Othón de Mendizábal No. 474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Nueva Industrial Vallejo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07700,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Industrias Cobitel,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D No. 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Parque Industrial Puebla 2000</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72226,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Industrias Maquin,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Retorno 2 Esteban de Antuñano No. 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Parque Industrial Ciudad Textil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74160, Huejotzingo,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Industrias Non Woven de México,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Calzada de la Naranja No. 167, piso 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Industrial Alce Blanco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C.P.53370, Naucalpan de Juárez,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Industrias Notesa,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Guillermo Barroso No. 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Industrial las Armas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54080, Tlalnepantla de Baz,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Industrias Trébol Textil,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de la Industria No. 5</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Centro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54600, Tepotzotlán,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Intercontinental Fiber Group,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Rubén Darío No. 36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Rincón del Bosque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11580,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Kalhnos, S. de R.L.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Paseo de los Tamarindos No. 90, torre 2, piso 7 C</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Bosques de las Lomas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05120,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Muebles Liz,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Anastasio Bustamante No. 1070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Francisco Sarabia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45236, Zapopan, Jalisco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Pieltex,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Centeotl No. 172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Industrial San Antonio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02760,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Polímeros y Derivados,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Palo Cuarto No. 213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Michoacán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37240, León, Guanajuato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Promotora Comercial Pantalonera,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Sierra Candela No. 111</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Lomas de Chapultepec I Sección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11000,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Proregalo,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Bahía de Santa Bárbara No. 38, Int. 401</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Verónica Anzures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11300,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Quimialmel México,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Dante No. 36, oficina 703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Anzures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11590,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Ravbs Extrategas en Comercio Exterior,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Cerdena No. 418, Int. B</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Cosmopolita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C.P. 02670, Ciudad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Representaciones Textiles de Toluca,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Norte Sur No. 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Alce Blanco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53370, Naucalpan de Juárez,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Shelby Manufacturing de México,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Del Sauce No. 1600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La Angostura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78117, San Luis Potosí, San Luis Potosí</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Simil Cuero Plymouth,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4 No.38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Rústica Xalostoc</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55340, Ecatepec de Morelos,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Sinatex,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Industriales No. 855 Pte.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Villa Bonita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85210, Ciudad Obregón, Sonora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Sinfin &amp; Partners, S. de R.L.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57 A Poniente No. 101</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El Cerrito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C.P.72440,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Skyfelt,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Manzana J y K, lote 1 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Centro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74160, Huejotzingo,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Smart Commercialization Services,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Calzada Independencia No. 3268-A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Batallón San Patricio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44300, Guadalajara, Jalisco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Super Cotton,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Calle 19 Norte No. 1404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Barrio de San Miguelito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72090,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Tauro Textil,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Resurrección Norte No. 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Industrial Resurrección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72920,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Tejidos Xemla,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Antiguo Camino a Manzanilla No. 10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Joaquín Colombres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72300,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Tex No Tej,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Jesús María No. 14</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Centro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56530, Ixtapaluca,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Textiles Denim,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Industrial No. 18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El Trébol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54614, Tepotzotlán,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Texturizados y Tejidos Windsor,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Urbina No. 42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Naucalpan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53370, Naucalpan de Juárez,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Triton Industrial,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Circuito Esteban de Antuñano No. 28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Parque Industrial Ciudad Textil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74160, Huejotzingo,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Univisa,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Carretera a San Pedro Totoltepec Km 1</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Fraccionamiento Industrial El Coecillo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50200, Toluca, Estado de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Vivi Industrias,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Carretera a Tlaxcala Km 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La Ahogada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72130, Puebla, Puebla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Zagis, S.A. de C.V.</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Carretera México-Querétaro Km 69</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San Mateo 1ra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42850, Tepeji del Río de Ocampo, Hidalgo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 Exportadores</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4Y Textile (HongKong)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1 Harbour Road 38/F, Office Tower, Convention Plaza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Wanchai</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Hong Kong,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Aluzinc Asia Pte.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112 Robinson Road No.13-03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Downtown Core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068902, Singapore, Singapore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Anhui Bishen High-Fiber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Anhui Langxi Bi Bridge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Industrial Park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210000, Xuancheng,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Bang Textile Group Limited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Qing Yang Road No. 27 Room 1408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Nan Chang District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214000, Jiangsu,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BMT Commodity Corporation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Fifth Avenue No. 530, 24th Floor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New York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10036-6101, New York, United States of America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Cixi Waysun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Xingci 3th Road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New Hangzhou Bay Zone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315300, Zhejiang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Cixi Yatai Chemical Fibre Wire Industry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Rixian Road No. 508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Cixi Binhai Economic Development Zone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315300, Zhejiang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CNV Global (China)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Wing Lok Street No. 177 Rm. 907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JCD285 Wing Tuck Commercial Centre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Hong Kong,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Daewoo International Corporation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Tongil-Ro, Jung-Gu No. 10 000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Jung</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100-753, Seoul,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Do Best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Gongduk Dong No. 105-112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Map-Gu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121-801, Seoul,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Ein Textile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Gongduck-Dong No. 105-112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Map-Gu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121-020, Seoul,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Elite Color Environmental Resources Science &amp; Technology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Fuzhuang Road No. 22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Zhutang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214400, Jingyin City,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Fujian Jingwei Fiber Science and Technology,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Liulin Road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Jingfeng Changele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350211, Fujian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Fujian Minrui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Room 06 6th Floor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Taijiang Wanda Plaza, Fuzhou, Fuzhou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350009, Fujian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Glory Tang Group Limited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Xikang Road No. 21 Floor Yunxiang Building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Heping District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300070, Tianjin,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Hamilton International LLC.</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Peachtree Street No. 1776-710S</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Atlanta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30309, Georgia, United States of America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Benma Chemfibre and Spinning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Park Inxiaoshan Road No. 5</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Guali Town Party Hill Industrial Park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311245, Zhejiang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Xiangsheng Import and Export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Jincheng Road No. 185 7/F, Shanghui Building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Xiaoshan District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311700, Hangzou, Zhejiang,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Yahua Import &amp; Export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Century Avenue No. 1766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Linjiang Land Park Xiashan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311228, Hangzhou,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Hua Thai Heng Synthetic Fabrics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Moo, T. Ban Koh No. 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 Mueang</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74000, Samutsakhon, Tailandia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Hyosung Corporation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Banpo-Daero No. 119</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Seocho-Gu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04144, Seoul,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Iwon International Inc.</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6F Jung-Dong Road No. 12- 11 Karis Tower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Chung-Gu 100-200</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04516, Seoul,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Jiangsu Huaxicun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Huaxicun No.9 Building Nanyuan Hotel</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Huashi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214420, Jiangyin City,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Jiangsu Sanfangxiang International Trade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Chengyang Road No. 1388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214423,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Jiangsu Sinopec Chemical Commercial Holding Company Limited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Chaoyangmen North Street No. 22</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Chaoyang District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100728, Beijing,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Changshou Chemical Fiber &amp; Textile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Yungu Road No. 290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Changshou, Jiangyin, Zhouzhuang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214400,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Fubang Imp. &amp; Exp.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Tianhe Village No .3 Ltd Room 404, Bldg. 27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214431,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Fumao Textile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Songwentou, Road Industrial Park No. 5</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Yunting Town, Jiangyin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214400,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Hailun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Sanfangxiang Group, Room 903, 9th Floor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Zhouzhuang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214423,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Huahong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Huahong Industrial Park, Science and Technology Industrial Park</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Zhouzhuang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214423,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Huaxin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123 Renmin Rd, Rm4010, 360 Moresky Bldg.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Wuxi</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214121,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Jinyan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Shitangqiao No. 58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Hongxing Village, Xuxiake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214406,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Mighty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Moresky 360 Building, No.123, Renmin Road, Room 4010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Wuxi</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214000,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 Xieda Special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Xingyuan Road, Changjing Town No. 98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Jiangsu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214000 Jiangyin City,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Jinjiang Jinfu Chemical Fiber and Polymer,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Jinjiang Industrial Zone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Xiamen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361000, Fujian,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Juikin Limited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Canton Road 30, No. 905 Silvercord Tower II</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Tsimshatsui Kowloon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Hong Kong,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Jyangyin Fubang Imp &amp; Exp</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Tianhe Village Room 404, Bldg. 27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Jiangyin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214431, Jiangsu,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Kaybee Exim, Pte.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807 Zhao Jia Bang Road No. 01-04, 23rd Floor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Wu Zhou Building</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200032, Shanghái,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Kctex International,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5 Shenton Way No. 24-09</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Oue Downtown 2</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068808, Singapur, Singapur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Nanyang Textile,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Mazhen Industrial Zone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Xiake Town, Kjiangyin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214406, Jiangsu,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Ningbo Ag Imp. and Exp.,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Xiangcheng Road Tower A No. 118, 4f Office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Changle Village, Gaoqiao Town, Yinzhou District Ningbo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315192, Zhejiang,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Ningbo Dafa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Binhai 2nd Road No. 266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Bay New Zone, Cixi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315336, Ningbo,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Ningbo Hangzhou Bay New Zone Bonray Chem</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Bay New Zone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Cixi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315336, Zhejian,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Posco Daewoo Corporation</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Convensia- Daero No. 165</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Yeonsu-Gu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21998, Incheon, Korea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Precisiontex, S.L.</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Av. San Francisco No. 2 Pta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Ontinyent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46870, Valencia, España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Romic International Trading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Mong Kok Road No. 33, Unit 04, 7/F</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Brigt Way Tower</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Kowloon,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Sinmex International Trading Pte.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Lower Delta Road No. 120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Cendex Centre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169208, Singapore, Singapore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Spre Textile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209 Sunquan Road No. 418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Fuyang, Hangzhou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242134, Zhejiang,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Suzhou Zhengbang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Xinwang Street No. 19</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Beiqiao Town, Suzhou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215144,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Tangshan Sanyou Group Hongkong International Trade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Lippo Ctr Tower 1, Room 3701-37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Admiralty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Hong Kong,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Tianjin Gt New Material Technology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3rd Avenue No. 509</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Nankai District</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300100, Tianjin,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Tim Mei Group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Cleveland Road No. 326</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Redbridge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E18 2AN, London, United Kingdom</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Timi Enterprises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302-308 Hennessy Road No. 308, Room 2402, 24th Floor, CC Wu Building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Wanchai</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Wanchai, Hong Kong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Tionale Pte.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High Street No. 77, 11th Floor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High Street Plaza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179433, Singapur, Singapur</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Tongxiang Huatong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Pengfei Road No. 28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Light Textile Industrial Park Zone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314503, Tudian,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Twin Dragon Marketing Inc.</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South Broadway No. 14600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Gardena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90248, California, United States of America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Unisky Shanghai (HK)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Biyun Summit No. 289, 2 Building, Room 1503</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Zheqiao Road</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201203, Shanghái,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United Raw Material Solutions, Inc.</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33, Ubi Avenue 3 No. 05-32, Vertex Building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lastRenderedPageBreak/>
                    <w:t>Geylang</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408868, Singapore, Singapore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Wuxi Longshine International Trade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Taihuxi Road No. 1890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Taihu Pearl Development Mansion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214072, Wuxi,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Yiwu Sofair Trading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Ltd Chouzhou North Road No. 118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Wealth Mansion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322001, Yiwu City Zhejiang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Yuyao Dafa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Xingyao Road No. 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Yuyao Economic Development Zone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315336, Binhai New City Yuyao,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Zhangjia Gang Taihao Textile Technology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Huangsipu West Road No. 220</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Jingang Town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215600, Zhangjiagang City, Jiangsu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Zhangjiagang Shuoxiang International Trade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Chengbei Road, Huafang, Int/L Building</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Jiangsu</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215600, Zhangjiagang,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Zhe Jiang Waysun Chemical Fiber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Eight Road No. 168</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Hangzhou Bay New Zone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315336, Cixi, Zhejiang,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Zhejiang Anshun Pettechs Fibre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Dongzhou Industrial Zone No. 12 Road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Fuyang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311400, Zhejiang Province, China</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Zhejiang Huaxin Advanced Materials Co. Ltd.</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Xinwan Industry Zone</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Xiaoshan District, Hagzhou City</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Zip Code 3112228, Zhejiang Province,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 Gobierno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Embajada de China en México</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Platón No. 317</w:t>
                  </w:r>
                </w:p>
                <w:p w:rsidR="000D3C08" w:rsidRPr="000D3C08" w:rsidRDefault="000D3C08" w:rsidP="000D3C08">
                  <w:pPr>
                    <w:spacing w:after="20" w:line="240" w:lineRule="auto"/>
                    <w:ind w:firstLine="288"/>
                    <w:rPr>
                      <w:rFonts w:ascii="Arial" w:hAnsi="Arial" w:cs="Arial"/>
                      <w:sz w:val="18"/>
                      <w:szCs w:val="24"/>
                    </w:rPr>
                  </w:pPr>
                  <w:r w:rsidRPr="000D3C08">
                    <w:rPr>
                      <w:rFonts w:ascii="Arial" w:hAnsi="Arial" w:cs="Arial"/>
                      <w:sz w:val="18"/>
                      <w:szCs w:val="24"/>
                    </w:rPr>
                    <w:t>Col. Polanco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C.P. 11560, Ciudad de México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E. Prevención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23. El 13 de noviembre de 2017 la Solicitante respondió la prevención que la Secretaría le formuló el 13 de octubre de 2017.</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F. Argumentos y medios de prueba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24 Con la finalidad de acreditar la práctica desleal de comercio internacional, en su modalidad de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discriminación de precios, DAK argumentó lo siguiente: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 Discriminación de precios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a. Precio de exportación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xml:space="preserve">A.      El precio de exportación se obtuvo mediante las estadísticas de importación del Servicio de Administración Tributaria (SAT), mismas que se obtuvieron a través de la Asociación Nacional de la Industria Química, </w:t>
                  </w:r>
                  <w:r w:rsidRPr="000D3C08">
                    <w:rPr>
                      <w:rFonts w:ascii="Arial" w:hAnsi="Arial" w:cs="Arial"/>
                      <w:sz w:val="18"/>
                      <w:szCs w:val="24"/>
                    </w:rPr>
                    <w:lastRenderedPageBreak/>
                    <w:t>A.C. (ANIQ), correspondientes a las fracciones arancelarias 5503.20.01, 5503.20.02, 5503.20.03 y 5503.20.99 de la TIGIE, por las cuales ingresan las fibras cortas de poliéster, para el periodo julio de 2014 a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      Se debe excluir de la cobertura del producto objeto de investigación a las importaciones de fibra corta de baja fusión (low melt) y fibra siliconizada, que ingresan a través de la fracción arancelaria 5503.20.01 de la TIGIE, toda vez que son fibras de especialidades para las cuales no existe producción nacional.</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A efecto de depurar las importaciones del producto objeto de investigación, DAK excluyó las siguientes importaciones de las estadísticas de importación:</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las que ingresan por las fracciones arancelarias 5503.20.02 y 5503.20.03 de la TIGIE, por tratarse de fibras con una alta tenacidad igual o mayor a 7.67 gramos por decitex (6.9 gramos por denier) o fibras color negras teñidas en la masa;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a las fibras de baja fusión (low melt), a las siliconizadas y a las fibras teñidas en la masa o "solution dyeing" (que ingresaron por otra fracción arancelaria distinta a la 5503.20.03, salvo la fibra color natural o blanca), por no ser producto objeto de investigación;</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cuya descripción corresponda a fibras especializadas (ya que no los produce la producción nacional), por ejemplo: fibra para tapizar, fibra conjugada, mezclas con nylon o con algodón, fibra antibacterial, entre otras;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de fibras cuyos rangos de denier excedieran los rangos de la mercancía investigada, es decir, sólo PFC de denier mayor a 1 y menor o igual a 3.2, con una tenacidad menor a 6.9 gramos por denier,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en caso de que el importador no sea cliente de DAK, realizó una investigación en sus respectivas páginas de Internet, para identificar el giro y los usos que les dan a sus importaciones, para determinar si se trata de mercancía investigada.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    A efecto de llevar el precio de exportación a nivel ex fábrica, DAK propuso ajustarlo por concepto de flete, correspondiente al traslado de la mercancía objeto de investigación de la planta productora a los puertos de Shanghái y Ningbo (China) hasta el puerto de Manzanillo (México).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b. Valor normal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i. China como economía de no mercado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E.      Tras la eliminación del inciso a) romanita (ii) del párrafo 15 del Protocolo de Adhesión de la República Popular China a la Organización Mundial del Comercio (el "Protocolo de Adhesión de China a la OMC"), China interpreta y reclama que automáticamente los precios en su país deben de considerarse como el valor normal para cualquier investigación antidumping en contra de sus exportaciones, sin embargo, el reconocimiento automático de China como una economía de mercado carece de sustento.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F.      México tiene que basar la decisión de considerar a China como economía de no mercado, mediante una combinación del significado jurídico de los artículos 33 de la Ley de Comercio Exterior (LCE) y 48 del Reglamento de la Ley de Comercio Exterior (RLCE), en adición del párrafo 15 del Protocolo de Adhesión de China a la OMC, en el que se discute la vigencia del inciso (a) romanita (ii). Por tal motivo, la carga de la prueba respecto a que China continúa siendo una economía centralmente planificada, sería compartida entre los Solicitantes y los exportadores de China.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G.     China continúa siendo una economía centralmente planificada en virtud de lo siguiente: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los reportes de la Organización Mundial del Comercio (OMC) sobre el comportamiento y los avances en China hacia una economía de mercado indican que, si bien este país realizó avances en algunos aspectos, no alcanzan para que los parámetros económicos se determinen conforme a la oferta y la demanda en un mercado sin distorsiones;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si bien China promulgó leyes, normas y planes quinquenales que aparentan ir en la dirección correcta, su implementación y las restricciones socio-políticas que enfrentan, limitan de manera significativa la operación libre de la ley de la oferta y demanda, para que de ésta se desprendan los mecanismos de mercado para la eficiente asignación de los recursos y la distribución de los productos;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el Estado, el Partido Comunista y el resto de las instituciones públicas en China están implementando un sistema social de mercado en donde conviven, la planeación y participación estatal con el comportamiento de las variables económicas, donde el control y los objetivos del Estado se privilegien respecto al mecanismo de mercado;</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lastRenderedPageBreak/>
                    <w:t>d.   en China se ejerce un fuerte control para que las reformas publicadas y anunciadas por este país no se implementen en la medida que se manifiesta en diversos foros y documentos compartidos a nivel mundial, asimismo, existe una fuerte presión interna para que así se haga en todos los niveles del aparato político en China;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el Estado tiene una función dual en China. Por un lado, es un agente económico (que no solo determina las políticas públicas, planes quinquenales, leyes, normas y su implementación) y, por el otro, es el más importante participante en la operación de la estructura industrial, financiera y laboral, estando sus decisiones alejadas de las que se tomarían con base a principios de mercado;</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f.    China avanzó en la convertibilidad de su moneda en el mercado internacional de divisas. Sin embargo, la misma OMC (basada en comentarios del Fondo Monetario Internacional (FMI)) indica que China sigue participando en la formación del tipo de cambio, por lo que esta variable y, por ende, dicha convertibilidad, es cuestionable. Con adición de que existen serias restricciones a la entrada y salida de moneda extranjera para cuestiones financieras;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g.   existen problemas en la 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h.   en cuanto al sistema financiero, en lo específico a la relación entre los créditos otorgados y el sistema productivo chino, China no aplica criterios de un mercado que relacione los costos del financiamiento en los riesgos (mediante la absorción de pérdidas, créditos blandos y demás mecanismos para capitalizar y apoyar a las empresas propiedad del Estado ("SOEs", por las siglas en inglés de "State-Owned Enterprise")),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i.    China afirma que está transitando a un sistema de producción privado, pero existen distorsiones en el proceso, fundamentalmente en lo relativo a las ventas de las SOEs y su relación con los denominados "Management Buy-Out o MBO", que otorgan competitividad artificial a las nuevas empresas privadas.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H.      El Departamento de Comercio (International Trade Administration) de Estados Unidos, recientemente publicó un estudio denominado "Estatus de China como Economía de Mercado" (Documento A-570-053) en el que se concluye que dicho país no opera suficientemente bajo principios de mercado que permitan el uso de los precios o costos chinos para los propósitos del análisis antidumping del Departamento. Lo anterior, en razón de que el objetivo central del gobierno y del partido comunista es el de mantener una economía social de mercado.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I.       De igual forma, a nivel industria fabricante del PFC, en China no existen condiciones de mercado, en razón de lo siguiente: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las decisiones de inversión a lo largo de la cadena productiva fueron tomadas tiempo atrás, cuando toda la cadena de valor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objeto de investigación que, por cierto, su producción la realizan empresas estatales;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 xml:space="preserve">b.   la participación de las SOEs y las políticas públicas implementadas en China, propician que los precios de las materias primas para producir la mercancía investigada se determinen conforme a criterios de no mercado, ubicándose significativamente por debajo de los correspondientes en Norteamérica; situación que le otorga a esta industria una competitividad artificial al distorsionar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sus precios;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las distorsiones en el mercado generadas por decisiones pasadas propiciaron la existencia de una industria del producto objeto de investigación en China,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existe incompatibilidad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el sistema financiero en China presenta una problemática respecto los créditos otorgados y el sistema productivo chino, lo que refleja que en dicho país no se aplican criterios de un mercado que relacione los costos del financiamiento con los riesgos,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lastRenderedPageBreak/>
                    <w:t>f.    China afirma que está transitando a un sistema de producción privado, pero existen enormes distorsiones en el proceso, fundamentalmente en lo relativo a las ventas de las SOEs y su relación a los denominados "Management Buy-Outs", que otorgan competitividad artificial a las nuevas empresas privadas.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ii. País sustituto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J.      En razón de que en China prevalecen condiciones de una economía centralmente planificada, toda vez que no refleja principios de mercado en términos de los artículos 33 de la LCE y 48 del RLCE, DAK propone a Estados Unidos como país sustituto de China, por lo siguiente: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el PIB de China y Estados Unidos es muy similar, ya que ocupan el segundo y primer lugar a nivel mundial, respectivamente;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el área geográfica de ambos países es similar;</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ambos países son grandes productores de petróleo y gas (precursores del producto objeto de investigación) y, por ende, son grandes productores de PFC;</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cuentan con niveles similares de producción y capacidad instalada de las principales materias primas (PTA y MEG), a la vez que sus empresas están integradas a grandes productores;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Estados Unidos producen al igual que China el producto objeto de investigación, pues los procesos de producción son similares en cualquier país, a pesar de que existen enormes diferencias en la forma de operar de sus empresas involucradas en los procesos productivos;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f.    en ambos países existe una elevada cantidad de empresas fabricantes de PFC, además de que en Estados Unidos no existe una empresa dominante, por lo que en el mercado estadounidense existe una competencia efectiva,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g.   tanto Estados Unidos como China son grandes importadores de PFC, incluso pueden considerarse como economías abiertas en el sentido de que su arancel nación más favorecida es muy bajo y prácticamente igual en ambos países.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K.    Los Estados Unidos son un país con economía de mercado por lo siguiente: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los precios del PFC son determinados por la interacción de oferentes y demandantes, no contando ninguno de ellos con la capacidad unilateral de determinarlos de manera puntual, generando una competencia efectiva;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existe una libre convertibilidad del dólar (moneda de curso legal en los Estados Unidos) en los mercados internacionales, es la moneda de cambio y reserva internacional, además de que está involucrado en el 86% de las transacciones diarias de divisas a nivel mundial y de que el sistema financiero internacional opera mayoritariamente en dólares;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los salarios son determinados fundamentalmente por la interacción de los factores productivos participantes (oferta y demanda de mano de obra), sin que haya una activa participación del Estado en tales decisiones;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los productores y consumidores determinan la clase de bienes y servicios producidos, así como los precios de dichos bienes, a la vez que el gobierno juega un papel limitado en la toma de decisiones de dónde invertir, qué producir y qué factores productivos utilizar,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no existen barreras de entrada al mercado estadounidense y tienen un elevado número de consumidores como de proveedores.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iii. Precios internos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L.      Para calcular el valor normal se emplearon las referencias de precios de lista "entregados" a consumidores promedio en el mercado estadounidense, publicados por la empresa IHS Markit, Ltd. (IHS), la cual es la empresa especializada en obtención y publicación de precios y otras variables económicas de productos petroquímicos.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M.     A efecto de llevar el valor normal a nivel ex fábrica, se debe ajustar por concepto de flete, correspondiente al traslado de la mercancía objeto de investigación de la planta productora en Lake City hasta Spartanburg, ambos en Carolina del Sur.</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 Daño y causalidad</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xml:space="preserve">N.      La Solicitante tiene un contrato de maquila celebrado con la empresa Indorama Ventures Polymers México, S. de R.L. ("Indorama"), para el uso de sus instalaciones en Querétaro, con el objetivo de fabricar PFC. En este sentido, debe ser considerada como productor nacional, pues DAK decide cuánto y cuándo producir; </w:t>
                  </w:r>
                  <w:r w:rsidRPr="000D3C08">
                    <w:rPr>
                      <w:rFonts w:ascii="Arial" w:hAnsi="Arial" w:cs="Arial"/>
                      <w:sz w:val="18"/>
                      <w:szCs w:val="24"/>
                    </w:rPr>
                    <w:lastRenderedPageBreak/>
                    <w:t>tiene exclusividad para explotar la capacidad instalada para la maquila del PFC; es quien enfrenta el riesgo derivado del proceso de producción de la mercancía; es la dueña de las materias primas que se utilizan, y determina el volumen y el nivel de producción.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O.     Durante el periodo analizado DAK no realizó importaciones del producto objeto de investigación. Sin embargo, realizó importaciones originarias de Estados Unidos e India.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P.      El volumen de las importaciones objeto de discriminación de precios que ingresaron a México tuvieron un aumento significativo en términos absolutos y en relación con el Consumo Nacional Aparente (CNA).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Q.     En razón de la disminución sistemática de los precios de exportación de China y del incremento en los márgenes de subvaloración, la demanda por el producto asiático en México se incrementó, lo que indujo a que las exportaciones originarias de China aumentaran en 45% (comparando el último año del periodo analizado con el primero) lo que redundó en un incremento de su participación en el CNA.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R.      En el periodo analizado, el precio de las exportaciones chinas fue sensiblemente menor a los precios promedio de los otros orígenes y a los de venta de la producción nacional, a la vez que estos últimos siguen el comportamiento de los precios de exportación de China. Esta situación indica que quien determina los precios internos es el precio de exportación de China a México y que tanto los del resto de los agentes económicos como los de DAK, los siguen.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S.      Mientras las importaciones investigadas reducen sus precios en 22%, los exportadores de otros orígenes reaccionan y también los reducen en un porcentaje similar (18%), a su vez DAK lo hace, pero en menor porcentaje (15%).</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T.      En el mercado interno, las importaciones investigadas ingresan a México a precios por debajo del precio al que se vende el producto similar de fabricación nacional; resultando en márgenes de subvaloración significativos y con una clara tendencia a aumentar en los últimos 12 meses, respecto a los primeros. En lo específico, siendo de 22.5% para el periodo investigado y de 15.5% durante el primer año del periodo analizado, lo que implica un crecimiento de 45%.</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U.      En razón de que el producto objeto de investigación es un "commodity petroquímico", los precios de las exportaciones investigadas y el diferencial de precios entre los de DAK y los precios de exportación (subvaloración), se convierten en las variables centrales que explican el deterioro de dichos parámetros económico-financieros.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V.      El mecanismo de transmisión es fundamentalmente vía precios de las exportaciones originarias de China y su relación con la subvaloración, mismos que dinamizan la demanda interna del PFC, lo que tiene impactos negativos en los precios internos de DAK y en sus volúmenes de producción y ventas en el mercado doméstico.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W.     Tal es el aumento de las importaciones originarias de China que ingresaron a México en condiciones de discriminación de precios que, comparando el primer año del periodo analizado con el periodo investigado, aumentaron en 45% y sus precios se redujeron en 23%, provocando un desplazamiento de las ventas de la producción nacional en el mercado doméstico, que en volumen se redujeron en 15% y muestran una depreciación del 10%.</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X.      La presión en el mercado interno por parte de las importaciones investigadas llevó a que DAK redujera sus niveles de producción y, por ende, la utilización de su capacidad instalada, acumulando inventarios en cantidades realmente considerables, que son 86% mayores en el periodo investigado, respecto del primer año del periodo analizado.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Y.      Los efectos de las importaciones investigadas se reflejan en las siguientes variables de la producción nacional:</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en una reducción de las utilidades (beneficios);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una tendencia a reducir la producción y, por ende, la utilización de la capacidad instalada;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contención de las ventas, sobre todo en el margen de rentabilidad;</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un flujo de caja en decremento;</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impactos negativos en el capital de trabajo sobre la generación de efectivo (flujo de caja) de DAK. El negocio está demandando sumas crecientes de capital para poder operar de forma efectiva,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f.    acumulación de inventarios.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lastRenderedPageBreak/>
                    <w:t>Z.      Una de las consecuencias del aumento de las importaciones de origen chino a precios desleales, fue el significativo impacto en el volumen de inventarios de DAK, quien tuvo que realizar paros forzados (no por mantenimiento) en sus reactores, sobre todo durante el periodo analizado. La situación llegó a tal grado, que en marzo-abril del 2016 paró por completo la actividad de uno de los reactores.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AA.   A raíz de la competencia desleal de China, DAK hizo descuentos más importantes, los cuales se reflejan en los precios de las facturas, así como agrandar los plazos de los clientes que, por política, van de 60 a 90 días aplicando de manera individual para cada cliente, según las condiciones financieras. Lo anterior tiene como consecuencia una enorme erosión de los márgenes de ganancia.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BB.   China tiene una capacidad instalada libremente disponible para dirigir a cualquier mercado sus exportaciones a precios discriminados, por ello, diversos países como Estados Unidos, ya le impusieron o están en proceso investigaciones para imponer cuotas compensatorias sobre este producto.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CC.   La capacidad instalada no utilizada de China representa por sí sola, casi la mitad de la producción mundial de PFC, en consecuencia, los productores chinos pudieran desplazar, no solo a la producción de DAK, sino también a los otros exportadores sin la menor dificultad y quedarse con la totalidad del mercado mexicano.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DD.   El deterioro en los indicadores económicos y financieros de la producción nacional es causado por las importaciones desleales originarias de China y no por otros factores de daño. En este sentido, se señala que:</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para efectos prácticos, todas las importaciones investigadas ingresaron a México por debajo del valor normal. En promedio, durante los treinta y seis meses que se analizan, solo el 0.5% de todas las importaciones investigadas se ubicaron por arriba del valor normal;</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en el mercado mexicano no existen condiciones de contracción de la demanda, por el contrario, esta ha aumentado,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sobre las variaciones en la estructura de consumo, estas no se deben a factores distintos a la práctica desleal que se combate.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25. DAK presentó:</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      Precio de exportación y ajustes de la mercancía clasificada en las fracciones arancelarias 5503.20.01 y 5503.20.99 de la TIGIE, originarias de China, en el periodo investigado, obtenido a partir de la base de importaciones del SAT.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      Cálculo del valor normal en el mercado interno de Estados Unidos y sus ajustes, en el periodo investigado, calculado a partir de referencias de precios en el mercado interno de Estados Unidos obtenidas del IHS.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Estimación del margen de discriminación de precios del producto objeto de investigación, en el periodo investigado.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      Indicadores del mercado nacional de PFC para el periodo analizado, relativos a producción, ventas nacionales, importaciones y precios.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E.      Indicadores de DAK para el periodo analizado, en valor y volumen, relativos a producción, ventas, importaciones, empleo, inventarios y precios (tanto del PFC de fabricación nacional como el importado para reventa originario de Estados Unidos y la India).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F.      Estado de costos, ventas y utilidades de la mercancía nacional dirigida al mercado interno, para el periodo analizado, así como la metodología para su elaboración.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G.     Hoja de trabajo para los conceptos de "Costo de venta variable nacional y exportación" y "Costo de venta variable exportación" del Estado de costos, ventas y utilidades.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H.      Indicadores de la industria nacional para el periodo analizado, en volúmenes de producción, capacidad instalada, utilización de la capacidad instalada, empleo, salarios e inventarios.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I.       Carta emitida por la ANIQ, en la que se señala a DAK como el único productor en México de fibra corta poliéster de polietilen tereftalato, del 9 de agosto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J.      Contratos de Maquila denominados "Polyester Staple Fiber (PSF) Tolling Agreement", celebrados entre DAK e Indorama el 31 de octubre de 2012 y el 30 de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K.      Las siguientes publicaciones: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lastRenderedPageBreak/>
                    <w:t>a.   "U.S. Department of Commerce Issues Affirmative Preliminary Countervailing Determinations on Fine Denier Polyester Staple Fiber from the People's Republic of China and India", publicado por el International Trade Commission (ITC);</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"Manual del Ingeniero Químico", tomo II, sexta edición, elaborado por Robert H. Perry y Den W. Green;</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"Materiales para el Diseño de Productos Textiles", elaborado por la Universidad Politécnica de Cataluña;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d.   "Poliésteres para Nuevas Fibras Químicas", elaborado por J. Gacén, obtenido del Boletín INTEXTER (U.P.C.);</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"La industria textil y su control de calidad", fibras textiles, elaborado por Fidel Eduardo y Lockuán Lavado,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f.    "Diccionario de fibras y tecnología textil", editado por KoSa.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L.      Listado de importaciones realizadas a través de las fracciones arancelarias 5503.20.01, 5503.20.02, 5503.20.03 y 5503.20.99 de la TIGIE, para el periodo de julio de 2014 a junio de 2017, cuya fuente es la base de importaciones del SAT.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M.     Listado de importaciones del producto objeto de investigación, para el periodo de julio de 2014 a junio de 2017, aplicando la metodología para la depuración de la base de importaciones del SAT.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N.      Valor y volumen de las importaciones del producto objeto de investigación, tanto totales como originarias de China y del resto de los países, a través de las fracciones arancelarias 5503.20.01 y 5303.20.99 de la TIGIE, correspondientes a los periodos julio de 2014-junio de 2015, julio de 2015-junio de 2016 y julio de 2016-junio de 2017, cuya fuente es la base de importaciones del SAT.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O.     Listado de operaciones de importación que cambiaron de clasificación (POI y NO POI) aplicando los criterios para depurar las importaciones.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P.      Metodología para depurar las importaciones de tres importadoras que no son clientes de DAK bajo descripciones generales como "Fibras Sintéticas de Poliéster" y "Fibra de poliéster discontinuas", entre otras.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Q.     Giro de diversas empresas importadoras que resultaron no ser clientes de DAK, obtenido de sus respectivas páginas de Internet.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R.      Listado con las páginas de Internet de doce importadores, con sus respectivas capturas de pantalla.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S.      Las siguientes comunicaciones electrónicas entre DAK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la Agencia Aduanera de América;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la empresa consultora IHS Markit,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y la empresa consultora PCI Wood Mackenzie.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T.      Video del proceso de producción de una línea de PFC de la empresa china DT Group Ltd., obtenido de la página de Internet https://www.youtube.com/watch?v=VJGbg6zIugs.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U.      Listados de importadores y exportadores del producto objeto de investigación, con datos de localización obtenidos de diversas páginas de Internet.</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V.      Precios de lista entregados en la costa del Golfo de Estados Unidos a consumidores promedio de PFC en el mercado de Estados Unidos, para el periodo de julio de 2014 a junio de 2017, publicados por IHS.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W.     Cotización de flete del agente de carga "Sunway Logistics (Shenzhen) Company Limited", desde la planta productora en Jiangsu/Zhejiang (China) al puerto de Manzanillo (México), del 17 de octubre de 2016.</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X.      Cotización de flete para la empresa DAK Americas, LLC. ("DAK Americas") desde la planta productora en Estados Unidos en Lake City, hasta Spartanburg, ambos en Carolina del Sur, del 24 de octubre de 2016.</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Y.      Los siguientes artículos: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a.   "El poliéster y todas sus características", obtenido de la página de Internet http://thepoliestiren.blogspot.com.mx/2013/02/el-poliester-y-todas-sus-caracteristicas.html;</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b.   "Poliéster: producción, propiedades y usos finales", del European Man Made Fibres Association, obtenido de la página de Internet http://www.cirfs.org/manmadefibres/fibrerange/Polyester.aspx;</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c.   "Por qué el dólar es la moneda más usada del mundo", obtenido de la página de Internet www.finanzaspersonales.com.co;</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lastRenderedPageBreak/>
                    <w:t>d.   "La importancia del dólar", obtenido de la página de Internet http://www.elmundo.es/economia/2014/07/19/53cab34d22601d581d8b4573.html;</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e.   "Las ocho razones principales de por qué dólar controla la economía globalizada", obtenido de la página de Internet https://paginatransversal.wordpress.com/2014/02/07/las-ocho-razones-principales-por-que-el-dolar-controla-la-economia-globalizada/;</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f.    "How are wawes determined in the U.S.?" obtenido de la página de Internet https://careertrend.com/info-7828787-wages-determined.html, y</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g.   "The U.S. Economic System", obtenido de la página de Internet http://www.theusaonline.com/economy/economic-system.htm.</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Z.      Estudio denominado "Evaluación sobre China como Economía de No Mercado", elaborado por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AA.   Los diagramas del proceso de manufactura de las empresas Nan Ya Plastics Corporation America y DAK Americas, obtenidos de la página de Internet http://www.npcam.com/nj-sc/aa003.htm y del Departamento de Desarrollo Técnico de DAK Americas, respectivamente.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BB.   Fotografías del proceso de producción de PFC de las empresas chinas Jiangyin Huahong Chemical Fiber Co., Ltd. y Jiangyin Fumao Textile Chemical Fibre Co., Ltd, obtenidas de las páginas de Internet http://www.huahongfiberchina.com y http://www.jyfumao.com, respectivamente.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CC.   Capturas de pantalla de diversas páginas de Internet, en las cuales se describe las especificaciones técnicas de la fibra de varios productores de PFC en China.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DD.   Hoja de especificaciones técnicas del PFC de fabricación nacional, elaborada por el Departamento de Desarrollo Técnico de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EE.    Cuadro comparativo con las principales similitudes y diferencias entre el producto objeto de investigación y la mercancía de fabricación nacional, con documentación soporte obtenida de diversas páginas de Internet y de la información comercial de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FF.    Datos mensuales y acumulados anuales sobre importaciones, valor normal, ventas de la producción nacional, capacidad instalada, producción e inventarios, de julio de 2014 a junio de 2017, obtenidos de las estadísticas de importación del SAT y de los registros contables de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GG.   Tipo de cambio promedio mensual y diario, de julio de 2014 a junio de 2017, para solventar obligaciones denominadas en dólares, pagaderas en México, obtenido de la página de Internet del Banco de México (www.banxico.org.mx).</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HH.   Diagrama de la estructura corporativa de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II.      Capacidad instalada, producción y porcentaje de utilización por cada reactor (CP10 y CP11) de DAK, de julio de 2014 a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JJ.    Carta del Gerente de Indorama mediante la cual se indica la capacidad instalada (capacidad de diseño, capacidad efectiva y capacidad real) de la planta de PFC en Querétaro, del 27 de octubre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KK.   Manual de Instructivos de Trabajo de Gerencia y Administración (política de crédito y cobranza) de DAK, de diciembre de 2014.</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LL.    Datos de localización y giro comercial de los principales clientes de DAK.</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MM.   Facturas de venta a los principales clientes de DAK, correspondientes al periodo julio de 2014 a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NN.   Listado de todos los clientes nacionales de DAK dentro del periodo julio de 2014 a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OO.   Pedimentos de importación con sus respectivas facturas de DAK, correspondientes al periodo julio de 2014 a 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PP.    Muestra de diversas facturas de venta de PFC importado por DAK, correspondientes al periodo julio de 2014 a mayo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QQ.   Observaciones de pedimentos de importación glosados por DAK para determinar si se trataban de fibras teñidas en la masa (color o negra).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lastRenderedPageBreak/>
                    <w:t>RR.   Valor y volumen de las compras de los principales clientes de DAK, su porcentaje de participación en las ventas en cada año, así como sus respectivas importaciones del producto objeto de investigación, para los periodos julio de 2014-junio de 2015, julio de 2015-junio de 2016 y julio de 2016-junio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SS.    Valor y volumen de las ventas de DAK al mercado doméstico, tanto del producto de fabricación nacional como el de importación originario de India y Estados Unidos para reventa, para los periodos julio de 2014-junio de 2015, julio de 2015-junio de 2016 y julio de 2016-junio de 2017.</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TT.    Ventas mensuales y acumuladas anuales para todos los clientes de DAK que consumen el PFC de fabricación nacional y de importación (vendido por DAK), así como el volumen de sus importaciones del producto objeto de investigación que realizaron dichos clientes, durante el periodo analizado.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UU.   Indicadores de la industria del producto objeto de investigación originario de China, por la subpartida 5503.20, para 2014 a 2016, así como su proyección para 2017, relativos a capacidad instalada, producción, ventas al mercado interno, inventarios, exportaciones a México y totales, obtenidos del PCI RedBook, IHS Weekly Market Report y del ITC Trade Map.</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VV.    Indicadores relativos a capacidad instalada, producción y demanda interna de PFC a nivel mundial (en toneladas), por país, para 2010 a 2016 y proyecciones para 2017 a 2020, obtenidos de PCI Wood Mackenzie.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WW.  Resumen de indicadores macroeconómicos de China y Estados Unidos, relativos a extensión territorial, población, PIB (producto interno bruto), estructura del PIB, deuda pública, producción de petróleo y gas, tasas de interés y reservas internacionales, para 2016, obtenidos de The World Factbook, CIA Library Publications.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XX.    Perfil general de Estados Unidos y China, elaborados por The World Factbook CIA Library Publications, obtenidos de las páginas de Internet https://www.cia.gov/library/publications/the-world-factbook/geos/print_us.html y https://www.cia.gov/library/publications/the-world-factbook/geos/ print_ch.html.</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YY.    Indicadores de capacidad instalada, producción y demanda interna de MEG, PTA y Paraxileno (PX) en China, Estados Unidos y a nivel mundial, para 2014, 2015, 2016 y 2017, obtenidos de PCI Wood Mackenzie.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ZZ.    Aviso del Registro Federal de Estados Unidos (Federal Register), del 1 de septiembre de 2017, en el que el ITC inicia la revisión quinquenal de las cuotas compensatorias sobre ciertas fibras de poliéster discontinuas de China.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AAA. Valor y volumen de las exportaciones de fibras cortas de poliéster clasificadas en la subpartida arancelaria 5503.20, por país exportador, correspondientes al periodo octubre 2016 a septiembre 2017, obtenidas del ITC Trade Map.</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BBB. Precios de exportación (dólares por kilogramo), por país exportador, correspondientes al periodo octubre 2016 a septiembre 2017, obtenidos del ITC Trade Map basados en estadísticas de la United Nations Commodity Trade Statistics Database (la "UN Comtrade").</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xml:space="preserve">CCC. Precios mensuales (dólares por tonelada) del PFC, MEG y PTA en las regiones de Asia, Norteamérica y Europa, correspondientes al periodo julio de 2014 a junio de 2017, obtenidos del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IHS.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DDD. Estados financieros auditados de DAK al 31 de diciembre de 2013 y 2012, al 31 de diciembre de 2014 y 2013, al 31 de diciembre de 2015 y 2014 y al 31 de diciembre de 2016 y 2015.</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EEE.  Balance General, Estado de Resultados, Estado de Flujo de Efectivo, Razones Financieras, Ciclo de Efectivo e Inversión en Costo Neto de Trabajo y Rendimiento sobre Inversión de DAK, para los periodos julio de 2014-junio de 2015, julio de 2015-junio de 2016 y julio de 2016-junio de 2017, así como la nota metodológica para los estados financieros de DAK.</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G. Requerimiento de información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26. El 13 de octubre de 2017 la Secretaría requirió a la ANIQ para que confirmara si DAK fue el único productor nacional de PFC para el periodo analizado y para que proporcionara los volúmenes de producción nacional de PFC para los siguientes periodos correspondientes a julio de 2014-junio de 2015, julio de 2015-junio de 2016 y julio de 2016-junio de 2017. El 29 de noviembre de 2017 la ANIQ presentó su respuesta al requerimiento de información.</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CONSIDERANDOS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A. Competencia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27.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LCE.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B. Legislación aplicable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28.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 Protección de la información confidencial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29.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D. Legitimidad procesal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30. De conformidad con lo señalado en los puntos 231 al 235 de la presente Resolución, la Secretaría determina que DAK está legitimada para solicitar el inicio de la presente investigación, de conformidad con los artículos 5.4 del Acuerdo Antidumping y 50 de la LCE.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E. Periodo investigado y analizado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31. La Secretaría determina fijar como periodo investigado el comprendido del 1 de julio de 2016 al 30 de junio de 2017 y como periodo de análisis de daño el comprendido del 1 de julio de 2014 al 30 de junio de 2017, mismos periodos que fueron propuestos por DAK, toda vez que estos se apegan a lo previsto en el artículo 76 del RLCE y a la recomendación del Comité de Prácticas Antidumping de la OMC (documento G/ADP/6 adoptado el 5 de mayo de 2000).</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F. Análisis de discriminación de precios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 Precio de exportación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32. Para acreditar el precio de exportación, DAK proporcionó el listado de las operaciones totales de importación del producto objeto de investigación para el periodo de julio de 2016 a junio de 2017. Las estadísticas de importación las obtuvo del SAT, a través de la ANIQ, las cuales corresponden a operaciones que ingresan a través de las fracciones arancelarias 5503.20.01 y 5503.20.99 de la TIGIE.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33. La Solicitante calculó el precio de exportación, a partir de la siguiente metodología: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      eliminó las que ingresan por las fracciones arancelarias 5503.20.02 y 5503.20.03 de la TIGIE, por tratarse de fibras con una alta tenacidad igual o mayor a 7.67 gramos por decitex (6.9 gramos por denier) o fibras color negras teñidas en la masa;</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 xml:space="preserve">b.      excluyó las operaciones que, de acuerdo con su descripción, no correspondían al producto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investigado, tales como, la fibra corta de baja fusión o siliconizada (low melt, bicomponente, bico, sil, entre otras);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eliminó las importaciones referentes a polietilen tereftalato teñido o de color, excepto el de color natural o blanco;</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      excluyó las operaciones de polietilen tereftalato con alguna especialidad, como la conjugada, desperdicio, hollow (hueca), relleno o fiber fill, cualquier tipo de mezcla ya sea nylon, rayón, algodón u otra, fibra antibacterial, entre otros;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e.      eliminó las operaciones de polietilen tereftalato menor a un denier y mayor a 3.2 denier, y</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f.       excluyó las importaciones de las empresas que no son clientes de DAK y que de acuerdo a su giro o actividad no requieren de PFC.</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34. Con el propósito de replicar la metodología de la Solicitante, la Secretaría se allegó del listado de las importaciones totales de fibra corta poliéster realizadas durante el periodo investigado que reporta el Sistema de Información Comercial de México (SIC-M).</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35. Debido a que se encontraron algunas diferencias en valor y volumen entre ambas estadísticas, la Secretaría determinó utilizar la base de estadísticas de importación que reporta el SIC-M para calcular el precio de exportación, en virtud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tanto, se considera como la mejor información disponible. Depuró la base de datos de acuerdo con la metodología que propuso la producción nacional.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36. Con fundamento en el artículo 40 del RLCE, la Secretaría calculó el precio de exportación promedio ponderado en dólares por kilogramo para el periodo investigado.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a. Ajustes al precio de exportación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37. La Solicitante manifestó que el valor de las operaciones de importación originarias de China corresponde al valor en aduana, por lo que debe ajustarse por términos y condiciones de venta. Argumentó que el término de venta más utilizado para transportar el producto objeto de investigación de China a México es el de Costo, Seguro y Flete (CIF, por las siglas en inglés de "Cost, Insurance and Freight"). Presentó una comunicación electrónica de una agencia aduanera que así lo confirma.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38. DAK señaló que el producto objeto de investigación se traslada desde las plantas localizadas en Jiangsu y Zhejiang hasta los puertos chinos de Shanghai y Ningbo, para que posteriormente se envíe al puerto de Manzanillo en México. Proporcionó una cotización de una empresa transportista para un contenedor de 40 pies, equivalente a 24,000 kilogramos para el transporte de carga en general dentro de la cual se contempla el PFC. Dicha cotización contiene el monto del ajuste conformado por el flete terrestre, marítimo y otros conceptos como: i) declaración de aduana; ii) cargo por documentación; iii) transmisión electrónica de la información de lo que sale de China y entra a México a autoridades portuarias y aduaneras; iv) cargo por reservación de contenedores y espacio en barco, y v) maniobras por la carga del contenedor de piso a barco, entre otros.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b. Determinación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39. De conformidad con los artículos 2.4 del Acuerdo Antidumping, 36 de la LCE, y 53 y 54 del RLCE, la Secretaría ajustó el precio de exportación por concepto de flete marítimo y terrestre, considerando el valor en aduana reportado en las estadísticas del SIC-M.</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 Valor normal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a. China como economía de no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40. La Solicitante aportó información y pruebas con la finalidad de demostrar que las importaciones de PFC originarias de China deben ser consideradas como las de un país con economía centralmente planificada, por lo que de conformidad con los artículos 33 de la LCE y 48 del RLCE, y el párrafo 15 del Protocolo de Adhesión de China a la OMC, se debe considerar como valor normal los precios de un tercer país con economía de mercado que pueda ser considerado como sustituto de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41. Manifestó que a raíz de la expiración del inciso a) romanita (ii) del párrafo 15 del Protocolo de Adhesión de China a la OMC el 11 de diciembre del 2016, se han generado diversas interpretaciones y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conclusiones al respecto.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42. Remarca que los debates giran alrededor de la metodología que debe aplicarse para obtener los precios y costos para determinar el valor normal en China. Mientras que para países considerados como economías de mercado el valor normal generalmente se toma con respecto a los precios de la mercancía similar para el consumo en su mercado interno, en los países considerados como de economías de no mercado, las distorsiones en los costos y los precios conlleva a tomar los precios en un país sustituto con economía de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43. DAK señaló que China interpreta y reclama que con la eliminación del inciso a) romanita (ii) del párrafo 15 del Protocolo de Adhesión de China a la OMC, automáticamente los precios en su país deben considerarse para el cálculo del valor normal para cualquier caso de discriminación de precios en contra de sus exportaciones, ya que corresponden a los de una economía de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44. Sostuvo que el debate es demasiado extenso, no obstante, México debe basar su decisión mediante una combinación de los preceptos jurídicos establecidos en los artículos 33 de la LCE y 48 del RLCE, así como el párrafo 15 del Protocolo de Adhesión de China a la OMC.</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45. La Solicitante aclaró que tal combinación implicaría que la carga de la prueba con respecto a que China continúa siendo una economía centralmente planificada, en primera instancia, les corresponde a los solicitantes mexicanos y, en segunda instancia, a productores exportadores chinos de PFC para </w:t>
                  </w:r>
                  <w:r w:rsidRPr="000D3C08">
                    <w:rPr>
                      <w:rFonts w:ascii="Arial" w:hAnsi="Arial" w:cs="Arial"/>
                      <w:sz w:val="18"/>
                      <w:szCs w:val="24"/>
                    </w:rPr>
                    <w:lastRenderedPageBreak/>
                    <w:t>demostrar lo contrario. Los primeros, utilizarían la mejor información disponible para aportar pruebas que conduzcan a una presunción razonable de que a nivel de producto objeto de investigación, industria o sector, China no cumple con los criterios contenidos en los artículos 33 de la LCE y 48 del RLCE.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46. Para demostrar que China continúa siendo una economía de no mercado, la Solicitante aportó un estudio denominado "Evaluación sobre China como economía de no mercado", elaborado por DAK en septiembre de 2017. El estudio analiza la situación global y particular de la industria de la PFC en China con base en los criterios económicos que se establecen, primordialmente, en el artículo 48 del RLCE.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47. Entre los principales apartados que contiene el estudio, se enuncian los siguientes: i) marco institucional; ii) político-social y jurídico en China, y iii) evaluación macroeconómica y a nivel de sector o industria del producto objeto de investigación. Dicho estudio indica lo siguiente:</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i. Evaluación macroeconómica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 Marco institucional, político-social y jurídico en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48. Con base en el Examen de las Políticas Comerciales de China publicado por la OMC (documento WT/TPR/S/342 del 15 de junio del 2016) y un análisis elaborado por Mark Wu en 2016, la estructura económica en China se resume de la siguiente manera: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(a) Intervención del Estado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49. La Comisión Estatal de Supervisión y Administración de Activos del Consejo de Estado (SASAC, por las siglas en inglés de "State-owned Assets Supervision and Administration Commission of the State Council") es una comisión especial bajo el control del Consejo de Estado. Esta Comisión está constituida por ciento seis SOEs y es la más grande controladora de activos a nivel mundial. Asimismo, dicha Comisión mantiene el control de más del 50% de las empresas chinas incluidas en el Global Fortune 500.</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50. Los objetivos de la Comisión no responden a resultados del mercado en términos de utilidades, sino a la complementariedad con los intereses del Estado.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(b) Control estatal de las instituciones financieras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51. Investment Corporation es una empresa de inversión china propiedad del gobierno. Los derechos principales de sus accionistas se ejercen en nombre del Consejo de Estado.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52. Central Huijin Investment Ltd. ("Central Huijin") controla a los cuatro bancos comerciales más grandes de China (Banco Industrial y Comercial de China, Banco de China, Banco de Construcción de China y Banco de Agricultura de China). De acuerdo con Mark Wu, Central Huijin es dueña de la mayoría de las acciones de nueve de los diez bancos comerciales, mismos que dependen de los cuatro grandes bancos señalados, lo que implica que Central Huijin y el resto de las instituciones financieras que dependen de ella, cuenten con la reserva más grande de recursos financieros a su disposición por el Estado.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(c) Control estatal sobre la planeación y los insumos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53. La Comisión Nacional de Desarrollo y Reforma (NDRC, por las siglas en inglés de "National Development and Reform Commission of the People's Republic of China"), es una agencia de gestión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macroeconómica bajo el mando del Consejo de Estado chino. Tiene un amplio control administrativo y de planificación sobre la economía en China. El candidato a la presidencia de la NDRC es nombrado por el primer ministro de China y aprobado por la Asamblea Popular Nacional.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54. La Comisión es responsable de la planeación centralizada y de implementar acciones específicas que permitan cumplir los objetivos de las políticas públicas del Estado. Sus principales funciones son: i) supervisar los planes quinquenales y el uso de herramientas para implementarlos; ii) determinar los precios de los commodities, lo que implica afectar los costos; iii) decidir llevar a cabo grandes inversiones en las SOEs, empresas privadas, extranjeras o coinversiones con capital extranjero; iv) implementar las leyes antimonopolios; v) supervisar las reservas petroleras; vi) administrar el sector energético, y vi) coordinar los planes industriales.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55. La Comisión determina los precios de los commodities, "aguas arriba" (los procesos previos que influyen en la producción del producto objeto de investigación), mismos que distorsionan los costos y precios de las materias primas que de ellos se obtienen, dando como resultado productos que compiten de manera artificial frente a otros a nivel mundial.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56. De acuerdo con Mark Wu, el control de precios se aplica en los sectores estratégicos, como es el gas y el petróleo, insumos que se utilizan en el inicio de la cadena de valor de la mercancía objeto de investigación.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(d) Partido Comunista de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57. El Partido Comunista nombra a los líderes de la SASAC, de la NDRC y del Central Huijin. También designa los líderes de varios ministerios y bancos estatales a través del Departamento de Organización del Partido Comunista de China, uno de los órganos más importantes del Partido Comunista.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58. La forma de organización del Partido Comunista, así como el papel que juega en la formulación de los objetivos y en la toma de decisiones en diversos sectores que afectan a la economía, ha llevado a diversos autores a señalar que China no tiene intención de convertirse en una economía de mercado. Es decir, que la concepción de China es la de una "economía social de mercado", en la que se permite la intervención del Estado en las decisiones fundamentales, así como en políticas públicas que afectan el comportamiento de las fuerzas del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59. La economía social de mercado es uno de los más importantes instrumentos para implementar las diversas reformas en su economía, con fuerte tutoría y participación del Estado, situación que limita que China transite a una economía de libre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60. En el Examen de las Políticas Comerciales de China (documento publicado por la OMC bajo la nomenclatura WTO/342), respecto al Decimotercer Plan Quinquenal de China, 2016-2020, se indica que el Estado y las autoridades "tienen el propósito de proseguir el proceso de reforma estructural de la economía, lo que incluye la promoción de la participación del sector privado en la economía y la reforma de las empresas estatales, aunque manteniendo la preponderancia de la propiedad pública".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61. La afirmación anterior es fundamental para entender que en los sectores estratégicos las políticas públicas conducen a la distorsión en precios y costos, así como su impacto "aguas abajo" del producto objeto de investigación. Lo anterior se ve reforzado al señalar la continuación de la participación del Estado en el sector financiero, en la oferta de servicios crediticios y en la determinación del tipo de cambio, así como en las normas jurídicas que determinan el comportamiento del sector productivo y de servicios, además, en la decisión centralizada de reducir la capacidad instalada de algunas industrias.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62. En un estudio elaborado por J.A. Dorn en 2016, se reitera que para que exista una economía de libre mercado se requiere, entre otras cosas, limitar al Estado, implementar ampliamente los derechos de propiedad privada mediante un poder judicial independiente, a la vez que salvaguardar los derechos humanos básicos.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63. La elevada participación estatal en la economía china en cuanto a las decisiones de dónde y en qué sectores invertir, cuáles son los niveles óptimos de inversión, qué y cómo producir, así como la determinación de precios de los factores productivos (trabajo, capital, y tierra) y de las principales materias primas e insumos tales como la energía, costo de capital en el sistema financiero, derechos de propiedad industrial, propiedad privada, entre otros factores, necesariamente conllevan a distorsionar la estructura de costos y precios.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64. El Partido Comunista mantiene una organización industrial y de servicios dual entre empresas denominadas locales, SOEs, empresas con participación estatal frente a empresas privadas y/o con participación extranjera. Asimismo, existen tratos diferenciados por tipo de empresas por parte de los sindicatos, en el sistema financiero, con relación al cumplimiento de derechos de propiedad intelectual, aplicación de sistemas contables, auditorías, mecanismo de depreciación, recuperación de préstamos,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disponibilidad de recursos financieros y costos de préstamos, entre otros muchos conceptos.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65. Finalmente, la coexistencia de los agentes económicos dentro de tal dualidad y la importancia e influencia del Partido Comunista en el comportamiento de tales agentes, es un elemento adicional indicativo de que China continúa siendo una economía centralmente planificada, donde las decisiones del Estado no han sido reemplazadas por las del mercado, por el contrario, se entrelazan propiciando que los planes quinquenales generados por el partido, distorsionen las decisiones que deberían derivarse de la interacción entre la oferta y demanda, perpetuando el concepto de economía social de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(e) Otros elementos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66. En 2016, el FMI y la Organización para la Cooperación y el Desarrollo Económicos (OCDE), publicaron sus evaluaciones respecto a las reformas que el Estado Chino realizó en las SOEs.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67. Ambas instituciones coinciden en que, pese a las reformas, el Gobierno Chino continúa teniendo el control de las empresas estatales; y mediante ellas implementa su política industrial, la cual se supedita a </w:t>
                  </w:r>
                  <w:r w:rsidRPr="000D3C08">
                    <w:rPr>
                      <w:rFonts w:ascii="Arial" w:hAnsi="Arial" w:cs="Arial"/>
                      <w:sz w:val="18"/>
                      <w:szCs w:val="24"/>
                    </w:rPr>
                    <w:lastRenderedPageBreak/>
                    <w:t>sus objetivos político-sociales. Las empresas estatales no son competidores "leales neutrales" en el mercado debido a los apoyos que el Estado les confiere. Los organismos recomiendan que tales privilegios financieros sean eliminados y que compitan a nivel de las reglas del mercado, nacional e internacional.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68. De acuerdo con dos artículos elaborados por la OCDE, denominados: "State-Owned Enterprises as Global Competitors: A Challenge or an Opportunity?", publicado en diciembre de 2016 y "Broadening the Ownership of State-Owned Enterprises: A Comparison of Governance Practices" publicado en febrero de 2016, sobre el papel que juegan las SOEs, se establece que "son percibidas por tener costos muy bajos de financiamiento, ya sea debido a préstamos concesionados provenientes de las instituciones financieras del Estado, la existencia de muy bajas tasas de retornos o de dividendos, o por sus dueños gubernamentales, o como es universalmente aceptada la situación de la existencia de préstamos preferenciales por instituciones privadas a entidades gubernamentales quienes perciben un bajo riesgo cuando le prestan a este tipo de empresas. En el caso de inversiones internacionales esto puede ser fuente de ventajas adicionales porque le permite fondear transacciones individuales".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69. El artículo agrega que estas SOEs, frecuentemente actúan como "empresas zombies", en el sentido de que financieramente las mantienen vivas de manera artificial, y que, bajo la perspectiva internacional, puede ser un competidor no deseado, o cuando subsidian la sobreproducción pueden llevar a un exceso de capacidad.</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70. En los estudios de la OCDE, se indica que listar las SOEs en la bolsa de valores, no necesariamente las protege de políticas estatales discrecionales o de la influencia de indebidas políticas, tales que pueden generar pérdidas significativas a los accionistas no estatales y a los pagadores de impuestos.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71. El estudio de la OCDE señala que el proceso en China para listar las SOEs en bolsa, se encuentra controlado por instituciones gubernamentales tales como SASAC y la NDRC. Agregó que, en China, el Estado mantiene altas participaciones accionarias en las empresas estatales, entre un 30% a 50%, pero lo más importante es que en muchos casos, aun manteniendo un porcentaje minoritario, continúan controlando a estas empresas.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(2) Tipo de cambio en la moneda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72. En este campo existe un gran avance de China en su proceso de transición hacia una economía de mercado. Sin embargo, de acuerdo con el Examen de las Políticas Comerciales número 342, el Plan quinquenal 2016-2020, China adopta una política de tipo de cambio que, si bien parece estar determinada por el mercado, solo permite una ampliación de una banda de fluctuación. Se han estado adoptando medidas "destinadas a reducir la intervención en el mercado", pero el tipo de cambio aún no es determinado por el mercado en su totalidad.</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73. El citado reporte sobre el Examen de Políticas Comerciales, indica que, en una reciente evaluación realizada por el FMI, se consideró que es necesario un tipo de cambio más flexible y determinado por el mercado para que desempeñe una función más decisiva en la economía, se produzca un reequilibrio hacia el consumo y se mantenga la política monetaria independiente, a medida que se abre la cuenta de capital. Subraya que, si bien China va en la dirección correcta, aún existe una importante intervención de la autoridad correspondiente en la formación del tipo de cambio.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74. En un estudio realizado por A. Hersh en 2014, se indica que China limitó de manera importante la convertibilidad de su moneda para efectos financieros, al afirmar que "la convertibilidad en transacciones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financieras internacionales ha sido restringida mediante políticas utilizadas para apoyar la administración del tipo de cambio en China y para incrementar el poder de negociación de las empresas domésticas y los socios en inversiones conjuntas que reciben ingresos de inversiones extranjeras".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75. Adicionalmente, advierte que el Banco Central de China interviene en el mercado de divisas mediante la compraventa de dólares y su moneda local para administrar los movimientos y la relación entre ambas monedas, lo que hace que la razón entre estas sea estable, diferente a lo que sucede en los mercados cuando no existen intervenciones, tal como lo expresa el Departamento del Tesoro de los Estados Unidos en el reporte denominado "Foreign Exchange Policies of Major Trading Partners of the United States" en 2017.</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(3) Negociación de salarios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76. De acuerdo con información del Observatorio de Relaciones Laborales Internacionales, de la Universidad Complutense de Madrid, China se niega a ratificar los Convenios de la Organización Internacional de Trabajo relativos al derecho a la libertad sindical, a la sindicalización y negociación </w:t>
                  </w:r>
                  <w:r w:rsidRPr="000D3C08">
                    <w:rPr>
                      <w:rFonts w:ascii="Arial" w:hAnsi="Arial" w:cs="Arial"/>
                      <w:sz w:val="18"/>
                      <w:szCs w:val="24"/>
                    </w:rPr>
                    <w:lastRenderedPageBreak/>
                    <w:t>colectiva. Además, agrega que reprime este derecho en la legislación. Adiciona que, si bien la Ley Sindical estipula que "todos los trabajadores manuales o de la industria metalúrgica tienen derecho a organizar sindicatos y a afiliarse a ellos"; en la realidad, todo sindicato debe estar bajo la supervisión y dirección de la Federación de Sindicatos de China, misma que está subordinada al Partido Comunista.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77. El documento enfatiza que, no </w:t>
                  </w:r>
                  <w:proofErr w:type="gramStart"/>
                  <w:r w:rsidRPr="000D3C08">
                    <w:rPr>
                      <w:rFonts w:ascii="Arial" w:hAnsi="Arial" w:cs="Arial"/>
                      <w:sz w:val="18"/>
                      <w:szCs w:val="24"/>
                    </w:rPr>
                    <w:t>obstante</w:t>
                  </w:r>
                  <w:proofErr w:type="gramEnd"/>
                  <w:r w:rsidRPr="000D3C08">
                    <w:rPr>
                      <w:rFonts w:ascii="Arial" w:hAnsi="Arial" w:cs="Arial"/>
                      <w:sz w:val="18"/>
                      <w:szCs w:val="24"/>
                    </w:rPr>
                    <w:t xml:space="preserve"> las reformas económicas y de desarrollo que China ha implementado en años recientes, el papel de la Federación de Sindicatos ha sido poco efectivo en satisfacer las necesidades reales de los trabajadores. De acuerdo con información del Boletín Laboral de China, existen intentos para sindicalizar al sector privado, sin embargo, no ha desarrollado sindicatos de base representativos. La Federación de Sindicatos tiene el monopolio de la representación de los trabajadores en China, lo que se traduce en una mala señal en el mercado laboral.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78. El monopolio sindical demuestra que en China las condiciones laborales no se establecen mediante una libre negociación entre trabajadores y patrones.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79. De acuerdo con un análisis elaborado por Li en 2016, es poco probable que los sindicatos de China actúen como contrapeso del empleador y que a los trabajadores no se les permita organizar huelgas ni negociar colectivamente como lo hacen sus contrapartes en otros países. Por esta razón, se indica que no se puede afirmar que en China estén garantizados los derechos y las oportunidades de negociación de los trabajadores, lo anterior se evidencia con información sobre la situación de las condiciones laborales en el mundo, que da a conocer la Confederación Sindical Internacional. Con respecto a China, resaltan notas sobre agresiones físicas por huelgas, retrasos en pagos salariales, despidos improcedentes, entre muchas otras.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80. El documento agrega que existen reportes que enfatizan lo antes expuesto, como en el titulado "2016 Report to Congress On China's WTO Compliance" de 2017, en el que se indica que China no ha implementado de manera efectiva sus leyes existentes relativas a condiciones laborales como salarios mínimos, horas trabajadas, seguridad laboral, trabajo infantil y programas de seguridad social, entre otros aspectos. Destaca que, al no existir libre movilidad interna de la mano de obra en China, limita las fuerzas del mercado en la disponibilidad y precio de la misma.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(4) Toma de decisiones del sector o industria bajo investigación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81. Con base en el documento "Market Economy Status for China After 2016", dado a conocer por el Departamento de Política del Parlamento Europeo en 2016, se destaca que en relación con los controles de precios del Protocolo de Adhesión de China a la OMC, China debería permitir que los precios de los bienes y servicios comercializados fueran determinados por las fuerzas del mercado y que esto era válido para todos los sectores de la economía (con algunas excepciones para productos farmacéuticos y productos relacionados con la política de salud). Asimismo, contrariamente a lo que se había comprometido ese país, los precios en China no son fijados por el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82. De acuerdo con el documento del Parlamento Europeo de 2015, los productos que están sujetos a control de precios, tales como el petróleo, el gas natural y la electricidad, son los precursores del producto objeto de investigación.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83. Respecto a la refinación del petróleo, el Parlamento Europeo indica que el precio al menudeo es un precio guiado por el gobierno y que existen precios administrados para estos productos. Sobre el gas natural, señala que el precio a la entrada (onshore price), así como el costo de su transportación por tuberías, está guiado por el gobierno central, a la vez que su precio de venta es controlado y determinado por los gobiernos locales, exponiendo que la racionalidad detrás de estos controles de precios radica en que este insumo se considera fundamental. Finalmente, el precio de la electricidad es principalmente determinado por el gobierno y monitoreado por la autoridad de precios competente y su racionalidad responde a que este control de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precios se refiere a un insumo público fundamental.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84. El control de precios afecta la estructura de costos y precios de todos los sectores productivos en cualquier economía, teniendo un impacto aún mayor en aquellas industrias que son intensivas en su uso, como es el caso de la petroquímica. Las empresas que administran estos productos y sus precios son las SOEs.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85. Las políticas de control de precios afectan a toda la cadena de valor del producto o industria "aguas arriba" y "aguas abajo" en forma directa e indirecta, lo que permite obtener energía, materias primas derivadas del petróleo y gas a precios controlados. El resultado final refleja precios con una competitividad artificial que no tendrían si enfrentaran precios reales de mercado. En consecuencia, estas </w:t>
                  </w:r>
                  <w:r w:rsidRPr="000D3C08">
                    <w:rPr>
                      <w:rFonts w:ascii="Arial" w:hAnsi="Arial" w:cs="Arial"/>
                      <w:sz w:val="18"/>
                      <w:szCs w:val="24"/>
                    </w:rPr>
                    <w:lastRenderedPageBreak/>
                    <w:t>industrias tienen la capacidad de implementar precios de venta de sus productos finales por debajo de los que existirían si el Estado no hubiera intervenido.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86. El impacto de esta política de controles de precios también se refleja en las decisiones de inversión de aquellos que son receptores de estos beneficios, ya que les permiten enfrentar costos más bajos, así como rentabilidades que, de otra manera, no tendrían.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87. Las distorsiones derivadas de las políticas públicas vigentes en China, propician que en la mercancía investigada y su cadena productiva "aguas arriba" y "aguas abajo", se afecten sus costos, rentabilidad y precios.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(5) Inversión extranjera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88. China realizó reformas en relación con las inversiones extranjeras, no obstante, estas son insuficientes para que exista libertad de invertir en ciertos sectores de la economía, además, se mantiene una serie de normas y reglamentaciones restrictivas que las limitan y las condicionan.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89. De acuerdo con el documento denominado "2015 Report to Congress On China's WTO Compliance" desarrollado por el Representante Comercial de Estados Unidos (USTR, por las siglas en inglés de "United States Trade Representative"), la actuación de las autoridades en dicho país para modificar, actualizar y modernizar las normas y leyes que rigen las inversiones extrajeras, está lejos de eliminar las restricciones impuestas.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90. Lo anterior muestra que el mercado para las inversiones extranjeras no se ha liberalizado, a la vez que en los planes industriales se incluyen una gran cantidad de restricciones a la inversión con la finalidad de proteger empresas ineficientes o monopolísticas con respecto a la competencia extranjera, en particular, a las SOEs.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91. El compromiso de China en su acceso a la OMC, en relación con los Acuerdos sobre Medidas en Materia de Inversiones Relacionadas con el Comercio, que expresamente obligan a eliminar una serie de restricciones a la inversión extranjera, de acuerdo con el estudio, aún se mantienen: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a.      aún no se eliminan los requerimientos de contenido de valor local en el proceso de producción;</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b.      la necesidad de que las importaciones que realicen estas empresas deban ser balanceadas con exportaciones en términos de valor;</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existe presión de realizar las transferencias de tecnología de las empresas extrajeras a locales y/o domésticas, aun cuando China se comprometió en la OMC a eliminar este requerimiento (Chin, Wang y Xin, 2015), y</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d.      la existencia de un límite de participación económica de la inversión extranjera en empresas chinas (China Investment Climate Statement, Department of State, 2015).</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92. El USTR destaca también las restricciones en 2015, al señalar que se tiene conocimiento de que los funcionarios del Gobierno Chino, en algunas ocasiones, piden a la compañía extranjera que transfiera su tecnología, realice investigación y desarrollo en China o satisfaga requisitos de desempeño relacionados con la exportación o el uso de contenido local si es que pretende que su inversión sea aprobada, aun cuando ninguno de estos requisitos se encuentre establecido en la legislación.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93. A pesar de que el proceso de apertura a la inversión continúa, este se encuentra muy lejos de enfrentar una economía con un mercado liberalizado. En la reciente publicación de lo que se conoce como "lista negativa" emitida por el Consejo de Estado Chino, sobre excepciones, demuestra que aún existen sectores fuertemente protegidos en los que no se puede invertir por parte de extranjeros y/o inversión privada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94. La OCDE realizó un índice sobre las restricciones a la inversión extranjera directa en 62 países, en el que destaca China como el país más restrictivo de todos.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95. El Consejo del Estado de China publicó en noviembre del 2015 el documento denominado "Opinions on the Implementation of the Market Access Negative List System for Market Access", que refiere a la regulación de las inversiones extranjeras y privadas como un programa piloto para ciertas regiones, mismo que pretende aplicar a nivel nacional hasta el año 2018.</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96. Aunque la lista negativa reduce los sectores que se encuentran restringidos a la inversión extranjera, tal liberalización es irrelevante, ya que esta cadena no operó con criterios de mercado con anterioridad al 2015, fecha de la entrada en vigor de estas reformas.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(6) Registros contables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97. De acuerdo con LehmanBrown, firma especializada en contabilidad, temas fiscales y asesoría empresarial con sede en China, en un artículo denominado "Accounting &amp; Bookkeeping in China", en 2016, este país no contó con estándares o Normas Internacionales de Información Financiera (IFRS, por las siglas en inglés de "International Financing Reporting Standars"), ni con Principios de Contabilidad Generalmente Aceptados (GAAP, por las siglas en inglés de "Generally Accepted Accounting Principles"); sin embargo, recientes reformas han acercado su sistema contable a estos principios, utilizando un sistema denominado "China Accounting Standards" (CAS).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98. De acuerdo con LehmanBrown, las SOEs y muchas otras empresas chinas están implementando este nuevo sistema contable CAS, reformado por última vez en el 2014. LehmanBrown, señala que existen diferencias en ambos métodos, mismas que deben tomarse en cuenta debido a que los reportes financieros son parte fundamental de las operaciones de las empresas que les permite evaluar su salud financiera, de tal manera que se puedan asignar eficientemente los recursos, y así realizar comparaciones efectivas con los competidores en la industria. Adicionalmente, LehmanBrown resalta la importancia de que tales diferencias son relevantes al evaluar elementos como la depreciación de activos, los costos por inventarios, costos de desarrollo, intereses y dividendos, así como la valoración de activos, entre otros, ya que pueden impactar de forma diferente la rentabilidad y las cargas tributarias de los negocios.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99. Aun cuando el CAS ha convergido sustancialmente con el IFRS, existen consideraciones que se deben tomar en cuenta durante su implementación debido a las circunstancias especiales en China, toda vez que un número de transacciones o eventos en China puede resultar en tratamientos contables diferentes de los derivados de los principios de los GAAP. Existen especialistas en el tema que indican que hay regulaciones contables que son aplicables en forma diferenciada por empresas y por los sectores. En una nota publicada por AT0086 Study in China One-Stop Services, se manifiesta que, además de las regulaciones aplicables a todo tipo de negocios, existen normas contables específicas para entidades de propiedad y actividades empresariales diferentes.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100. En caso de que las disposiciones regulatorias estén en conflicto, en la práctica, leyes y reglamentos contables y financieros específicos prevalecerán sobre las de contabilidad general.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(7) Distorsiones en los costos de producción y situación financiera del sector o industria bajo investigación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101. El análisis de este criterio se entrelaza con los criterios anteriores. En términos generales, las empresas en China deben funcionar conforme a las reglas del mercado en el sentido de que, si enfrentan pérdidas por cualquier razón, éstas no deben ser absorbidas por políticas de Estado, ya que debe recuperarse la inversión (payback) y debe haber una relación entre el costo financiero y el riesgo real de la inversión.</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102. Con respecto al sistema financiero, el costo del crédito debe estar relacionado directamente con el riesgo del préstamo sin importar el tipo de empresa en el mercado y de no ser así, la situación financiera y los costos de la industria sufrirían grandes distorsiones.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103. De acuerdo con Manning (2017) sobre las cancelaciones que los bancos hacen de las cuentas incobrables, es innegable que dicho comportamiento se encuentra completamente alejado de los criterios de libre mercado, quien señala: "¿cómo puede concebirse las pérdidas por dichas cancelaciones asciendan a más del 50% al comparar el año 2016 contra el anterior?".</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104. El sistema financiero no toma en cuenta en su cabal dimensión las consideraciones de costo de capital contra el riesgo de las inversiones, la recuperación de la cartera de crédito, el "payback" y demás criterios económicos y financieros como se hace en una economía de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105. Con respecto a la Ley de Bancarrota en China, el documento hace referencia a un artículo escrito por Tom Hancock (2017), publicado por el Financial Times, quien afirma que "expertos legales dicen que la </w:t>
                  </w:r>
                </w:p>
                <w:p w:rsidR="000D3C08" w:rsidRPr="000D3C08" w:rsidRDefault="000D3C08" w:rsidP="000D3C08">
                  <w:pPr>
                    <w:spacing w:after="101" w:line="240" w:lineRule="auto"/>
                    <w:rPr>
                      <w:rFonts w:ascii="Arial" w:hAnsi="Arial" w:cs="Arial"/>
                      <w:sz w:val="18"/>
                      <w:szCs w:val="24"/>
                    </w:rPr>
                  </w:pPr>
                  <w:r w:rsidRPr="000D3C08">
                    <w:rPr>
                      <w:rFonts w:ascii="Arial" w:hAnsi="Arial" w:cs="Arial"/>
                      <w:sz w:val="18"/>
                      <w:szCs w:val="24"/>
                    </w:rPr>
                    <w:t>mayoría de las bancarrotas legales involucran a las PYMES..., mientras que los tribunales controlados por el partido aún enfrentan fuertes incentivos para mantener a las compañías más grandes operando en lugar de declararlas insolventes". Lo anterior, aun cuando en apariencia el partido comunista ha llamado a los tribunales a revisar más procedimientos de bancarrotas.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106. Hancock define a las empresas endeudadas como "empresas zombie", para ejemplificar su ineficiencia ya que son económicamente inviables y sólo sobreviven por los apoyos del gobierno a las que no les aplican la ley de quiebras.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lastRenderedPageBreak/>
                    <w:t>107. China podría argumentar que ha hecho progresos en la parte de las deudas incobrables, bancarrotas y análisis financieros de las empresas; sin embargo, no ha dejado de enfrentar limitaciones y restricciones en su implementación, dejándola muy lejos de compararse a los mecanismos y reglas aplicables en una economía de mercado. Lo anterior, implica que necesariamente los costos de producción y la situación financiera en gran parte de los sectores productivos y, en particular, en la industria del producto objeto de investigación, enfrenten distorsiones que impiden que puedan considerarse como prácticas de una economía de mercado.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108. Otro problema que debe considerarse en China es el proceso de transformación y transmisión de la propiedad estatal a privada. Esta situación se ha intensificado en los últimos años, convirtiéndose en una fuente de competencia artificial frente a empresas que producen los mismos bienes. A este proceso se le conoce como "Management Buyout" o MBO, y es una forma de adquisición en la que los directivos adquieren una gran parte o la totalidad de la empresa matriz o de los propietarios privados.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109. De acuerdo con Y. Wei, P. Gu y X. Wang (2012), en China existen una gran cantidad de problemas sobre el financiamiento, lo que restringe el desarrollo saludable de la adquisición de propiedad, existiendo como resultado importantes diferencias respecto a este mismo proceso de MBO en mercados extranjeros.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110. Los autores señalados, destacan que en los mercados extranjeros existen diversas fuentes de financiamiento para realizar el MBO; sin embargo, en China las opciones son limitadas debido a que está prohibido utilizar préstamos de instituciones financieras, las empresas no pueden emitir acciones y el mercado de bonos está poco desarrollado. Estas circunstancias conllevan a que se utilicen fuentes alternativas indirectas y ocultas para solucionar la presión por la falta de financiamiento.</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111. Finalmente, estos autores reconocen la inexistencia de mecanismos de mercado en el proceso de venta de las SOEs para convertirlas en empresas privadas, con adición a que el mecanismo utilizado en la actualidad, sólo genera más imperfecciones en la economía china.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112. De acuerdo con un reporte de Michael Flaherty, elaborado por una empresa de investigación en Boston denominada "Heng Ren Partners LL", desde 2015 un total de 38 empresas chinas listadas en Estados Unidos han anunciado MBOs, con casi la mitad de ellas buscando ser privadas con precios de sus acciones muy por debajo de la oferta pública inicial (proceso mediante el cual por primera vez una empresa decide vender sus acciones al público, permitiendo de esta manera a los inversionistas participar en el crecimiento de la compañía).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113. En conclusión, con base en este mecanismo es claro que los administradores chinos que realizan las MBO, son juez y parte en el proceso de compra venta de estas empresas que, mediante precios bajos, obtienen una competitividad artificial, adquiriendo una fortaleza financiera que no deberían tener si las transacciones se hubieran realizado en el entorno de los mecanismos establecidos en una economía de mercado. Tal situación les permite competir en forma desleal con sus empresas pares a nivel internacional.</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(8) Otras consideraciones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114. La conclusión a la que se llega es que China continúa siendo una economía de no mercado, al observarse el control que ejerce el Estado sobre los factores productivos, en lo específico, respecto el capital, el trabajo y la tierra.</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115. La participación del Estado en la determinación de los precios de los factores productivos en China ha distorsionado y continúa distorsionando la toma de decisiones, no sólo respecto de qué producir, cuánto producir y para quién producir, sino que lo llevó al ámbito de cómo producir y cuál debería de ser la combinación óptima del uso de los factores productivos.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116. Respecto del capital, el Estado determina el destino, los montos y el costo de los créditos de los bancos, que en la mayoría son de su propiedad. En este sentido, es éste quien decide cuáles sectores productivos y qué tipos de empresas deben ser beneficiadas por los créditos a tasas preferenciales y/o a cuáles se le deben de condonar dichos créditos por ser impagables. Sin embargo, existen otras empresas y sectores que no gozan de estas prerrogativas crediticias.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 xml:space="preserve">117. Las empresas beneficiarias de tales tratamientos crediticios cuentan con la capacidad para enfrentar riesgos más elevados que aquéllas que obtienen financiamientos a costo de mercado. Las beneficiarias pueden disociar el costo de capital con la rentabilidad, lo que les otorga una ventaja competitiva artificial frente a aquellas empresas que siguen las reglas de mercado y que realizan inversiones donde el riesgo de la inversión está asociado al costo del capital y a la rentabilidad esperada. </w:t>
                  </w:r>
                  <w:r w:rsidRPr="000D3C08">
                    <w:rPr>
                      <w:rFonts w:ascii="Arial" w:hAnsi="Arial" w:cs="Arial"/>
                      <w:sz w:val="18"/>
                      <w:szCs w:val="24"/>
                    </w:rPr>
                    <w:lastRenderedPageBreak/>
                    <w:t>Esta situación en China ha generado enormes sobreinversiones, conduciendo a una excesiva capacidad instalada doméstica no utilizada, aun cuando se compara frente a la demanda mundial por ciertos productos.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118. En relación con el trabajo, el control que el Estado ejerce mediante su sindicato oficial es indicativo de que los salarios no están determinados por las fuerzas de la oferta y de la demanda, a través de la libre negociación, entre trabajadores y patrones. El Estado creó un sindicato centralizado que le otorga un estricto control de la mano de obra demandada en el sector industrial, lo que tiene injerencia en los salarios reales. Por otro lado, y con respecto al capital, el Estado generó un sistema bancario adecuado a las necesidades de sus sectores, poniendo a su disposición financiamiento en montos cuantiosos, con niveles de tasas de interés independientes del riesgo de las inversiones.</w:t>
                  </w:r>
                </w:p>
                <w:p w:rsidR="000D3C08" w:rsidRPr="000D3C08" w:rsidRDefault="000D3C08" w:rsidP="000D3C08">
                  <w:pPr>
                    <w:spacing w:after="101" w:line="240" w:lineRule="auto"/>
                    <w:ind w:firstLine="288"/>
                    <w:rPr>
                      <w:rFonts w:ascii="Arial" w:hAnsi="Arial" w:cs="Arial"/>
                      <w:sz w:val="18"/>
                      <w:szCs w:val="24"/>
                    </w:rPr>
                  </w:pPr>
                  <w:r w:rsidRPr="000D3C08">
                    <w:rPr>
                      <w:rFonts w:ascii="Arial" w:hAnsi="Arial" w:cs="Arial"/>
                      <w:sz w:val="18"/>
                      <w:szCs w:val="24"/>
                    </w:rPr>
                    <w:t>119. Con base en información del Specialty Steel Industry of Northamerica, la Coalición de la Industria del Acero, integrada por American Iron &amp; Steel Institute (AISI), Steel Manufacturers Association (SMA), Specialty Steel Industry of Northamerica (SSINA), The Committee on Pipe and Tube Imports (CPTI) y American Institute of Steel Construction (AISC), publica un reporte en el que se incluye un apartado sobre el uso del suelo en China:</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No hay propiedad privada de la tierra en China; toda la tierra sigue siendo propiedad del estado. Mientras que las empresas pueden adquirir derechos de uso de la tierra y poseer edificios y estructuras en esa tierra, el gobierno en última instancia es el dueño de la tierra y tiene la autoridad para determinar cómo puede ser asignada. El Ministerio de Tierras y Recursos y sus oficinas locales de Recursos y Tierras, supervisan el registro del uso de la tierra y pueden conceder derechos de uso de la tierra por un periodo determinado o indefinido, esto por un precio que establece o asigna de forma gratuita. Por lo tanto, el gobierno está en condiciones de favorecer a empresas con precios baratos por la tierra o incluso proporcionarla de forma gratuita, de acuerdo con el documento 2007 SSINA.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120. Las distorsiones en las decisiones en el uso de los factores causadas por la participación del Estado impiden el uso óptimo de recursos. Por ejemplo, los préstamos y créditos en China a las SOEs y demás empresas, fueron otorgados sin tomar en cuenta el costo del crédito, limitaciones en los volúmenes requeridos en las inversiones, así como otros conceptos de rentabilidad y los riesgos asociados.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121. No se toman en cuenta los criterios de mercado para determinar la combinación óptima en el uso de los factores productivos lo que propició generación de excesos impresionantes en la capacidad instalada de muy diversos sectores productivos.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ii. Evaluación a nivel de industria y producto objeto de investigación</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 Características de la industria del PFC</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122. Antes de entrar al análisis a nivel de industria y producto objeto de investigación, para sustentar su afirmación de que China no se desenvuelve bajo los principios de una economía de mercado en la producción y venta de la PFC, la Solicitante incluyó un apartado sobre las características del sector y del producto investigado:</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a.      el proceso de producción es intensivo en capital, ya que los requerimientos de capital para su fabricación son elevados, las fuentes de financiamiento y el nivel de la tasa de interés juegan un papel fundamental, por lo que el periodo de recuperación del capital invertido es de largo plazo;</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b.      la tecnología utilizada es generalizada en la industria a nivel mundial, toda vez que PFC es considerado un "commodity petroquímico", su precio se determina con base en condiciones de oferta y demanda a nivel internacional, donde el precio de las materias primas es fundamental;</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c.      las materias primas para su fabricación son el PTA y el MEG, las cuales, en conjunto, representan entre el 78% y el 80% del costo total de producción. El principal precursor de las materias primas es el gas;</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d.      el proceso productivo es intensivo en energía (gas y electricidad), toda vez que se utilizan reactores para convertir las materias primas en PFC. La energía representa alrededor del 7% del costo total, y</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e.      existe una elevada utilización de la capacidad instalada para obtener el nivel de equilibrio requerido para que las plantas sean rentables.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 Producto objeto de investigación, su industria y la cadena de valor</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123. La Solicitante elaboró un diagrama para ilustrar el proceso productivo para la fabricación de PFC. Se </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inicia con la transformación del gas natural y el petróleo como precursores petroquímicos, que al final se convierten en las dos materias primas fundamentales, el PTA y el MEG.</w:t>
                  </w:r>
                </w:p>
                <w:p w:rsidR="000D3C08" w:rsidRPr="000D3C08" w:rsidRDefault="000D3C08" w:rsidP="000D3C08">
                  <w:pPr>
                    <w:spacing w:after="60" w:line="240" w:lineRule="auto"/>
                    <w:ind w:firstLine="288"/>
                    <w:jc w:val="center"/>
                    <w:rPr>
                      <w:rFonts w:ascii="Arial" w:hAnsi="Arial" w:cs="Arial"/>
                      <w:sz w:val="18"/>
                      <w:szCs w:val="24"/>
                    </w:rPr>
                  </w:pPr>
                  <w:r w:rsidRPr="000D3C08">
                    <w:rPr>
                      <w:rFonts w:ascii="Arial" w:hAnsi="Arial" w:cs="Arial"/>
                      <w:sz w:val="18"/>
                      <w:szCs w:val="24"/>
                    </w:rPr>
                    <w:lastRenderedPageBreak/>
                    <w:drawing>
                      <wp:inline distT="0" distB="0" distL="0" distR="0" wp14:anchorId="523E6DC6" wp14:editId="40061421">
                        <wp:extent cx="4699635" cy="1278255"/>
                        <wp:effectExtent l="0" t="0" r="5715" b="0"/>
                        <wp:docPr id="7" name="Imagen 7" descr="http://www.dof.gob.mx/imagenes_diarios/2018/02/06/MAT/seeco11_Cimg_125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2/06/MAT/seeco11_Cimg_1257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635" cy="1278255"/>
                                </a:xfrm>
                                <a:prstGeom prst="rect">
                                  <a:avLst/>
                                </a:prstGeom>
                                <a:noFill/>
                                <a:ln>
                                  <a:noFill/>
                                </a:ln>
                              </pic:spPr>
                            </pic:pic>
                          </a:graphicData>
                        </a:graphic>
                      </wp:inline>
                    </w:drawing>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Fuente: http://www.nexant.com/</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124. En la imagen se observa, la cadena de valor de las fibras de poliéster. El proceso se inicia con el petróleo y gas de donde se obtienen sus precursores. Posteriormente, se obtiene el Paraxileno y de ahí proceden las materias primas: el PTA y el MEG. Finalmente, se obtiene el producto objeto de investigación.</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125. El estudio indica que toda la cadena del valor del producto objeto de investigación está controlada por SOEs, razón por la cual, las distorsiones se originan por las implicaciones que se derivan de considerar estos sectores como estratégicos para el Estado y porque las SOEs obtienen beneficios específicos con relación al resto de las empresas en China.</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126. El Estado les otorga a estas empresas una serie de privilegios, entre los que se encuentran beneficios importantes en el costo del crédito, disponibilidad inmediata, eliminación de las deudas cuando no se pueden pagar, menores costos laborales, entre otros.</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127. Al ser el gas, el petróleo, la electricidad, así como la petroquímica y las fibras químicas sectores prioritarios por el Estado, estos últimos hasta el 2015, conlleva a la existencia de precios controlados, no determinados por el mercado, afectando con ello toda la cadena de valor de PFC.</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128. La Solicitante realizó un examen a nivel de industria del producto objeto de investigación a partir del análisis de la compañía Sinopec Group, empresa propiedad del Estado.</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129. Señaló que Sinopec Group, es un grupo de empresas petroleras y petroquímicas de alta importancia a nivel mundial en la producción de fibra corta poliéster y de las principales materias primas, como son el gas y el petróleo.</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130. Entre sus actividades más importantes, destacan las siguientes: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a.      exploración, producción, almacenamiento y transporte, comercialización y utilización integral de petróleo y gas natural;</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b.      refinación de petróleo;</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c.      producción, comercialización, almacenamiento y transporte de carbón;</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d.      almacenamiento, transporte, venta al por mayor y al por menor de productos petrolíferos;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e.      producción, comercialización, almacenamiento, transporte de productos petroquímicos, productos químicos del gas natural, productos químicos del carbón y otros productos químicos;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f.       exploración, diseño, consultoría, construcción e instalación de proyectos de ingeniería petrolera y petroquímica;</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g.      revisión y mantenimiento de los equipos petroleros y petroquímicos;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h.      investigación y desarrollo, fabricación y comercialización de equipos eléctricos y mecánicos;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i.       producción y comercialización de electricidad, vapor, agua y gas industrial;</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j.       servicios de investigación, desarrollo, aplicación y consultoría de tecnología, e-business, información y productos energéticos alternativos;</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k.      importación y exportación de auto-apoyo y agente de productos básicos y tecnología;</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l.       contratación de proyectos extranjeros, licitación de invitación, exportación de mano de obra;</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m.     negocio internacional de almacenamiento y logística, y</w:t>
                  </w:r>
                </w:p>
                <w:p w:rsidR="000D3C08" w:rsidRPr="000D3C08" w:rsidRDefault="000D3C08" w:rsidP="000D3C08">
                  <w:pPr>
                    <w:spacing w:after="52" w:line="240" w:lineRule="auto"/>
                    <w:ind w:hanging="522"/>
                    <w:rPr>
                      <w:rFonts w:ascii="Arial" w:hAnsi="Arial" w:cs="Arial"/>
                      <w:sz w:val="18"/>
                      <w:szCs w:val="24"/>
                    </w:rPr>
                  </w:pPr>
                  <w:r w:rsidRPr="000D3C08">
                    <w:rPr>
                      <w:rFonts w:ascii="Arial" w:hAnsi="Arial" w:cs="Arial"/>
                      <w:sz w:val="18"/>
                      <w:szCs w:val="24"/>
                    </w:rPr>
                    <w:t>n.      inversión industrial y gestión de inversiones.</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131. La Solicitante señaló que, con base en la publicación del Global 500, ranking 2016 de la revista Fortune en su página de Internet http://fortune.com/global500/list/, el tamaño de Sinopec Group es impresionante, ya que, de acuerdo con el último ranking de 2016, Sinopec es la cuarta empresa más importante con ingresos de 294.3 mil millones de dólares.</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lastRenderedPageBreak/>
                    <w:t>132. Argumentó que Sinopec es un claro ejemplo que describe con precisión cómo una empresa propiedad del Estado, está integrada desde el producto objeto de investigación hasta el petróleo y gas, de donde se obtienen las principales materias primas.</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133. Explicó que en la cadena de valor aguas arriba, se utiliza el PTA como materia prima fundamental, misma que participa con el 85% del costo total de las materias primas para producir PFC.</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134. Con base en información que obtuvo DAK de la página de Internet http://www.sinopec.com/listco/en/about_sinopec/subsidiaries/subsidiaries_joint_ventures/20161109/news_20161109_398784095043.shtml, precisó que la empresa propiedad del Estado, Sinopec Yizheng Fiber Chemical Company Limited, es la segunda más grande productora de polietilen tereftalato en China, quien a su vez está integrada al PTA. Agrega que es la unidad de fabricación más grande de fibra química y materias primas de la fibra en China. Mencionó que, en términos de capacidad de producción de poliéster en 2009, el grupo fue el sexto fabricante de poliéster más grande del mundo, mientras que la compañía, es la mayor fabricante de poliéster de "one-site".</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135. Sinopec Yizheng Fiber Chemical Company Limited cuenta con una capacidad instalada para el producto objeto de investigación de 785 mil toneladas para el 2016 que, por sí sola, es casi 15 veces la capacidad instalada del producto similar al investigado en México.</w:t>
                  </w:r>
                </w:p>
                <w:p w:rsidR="000D3C08" w:rsidRPr="000D3C08" w:rsidRDefault="000D3C08" w:rsidP="000D3C08">
                  <w:pPr>
                    <w:spacing w:after="52" w:line="240" w:lineRule="auto"/>
                    <w:ind w:firstLine="288"/>
                    <w:rPr>
                      <w:rFonts w:ascii="Arial" w:hAnsi="Arial" w:cs="Arial"/>
                      <w:sz w:val="18"/>
                      <w:szCs w:val="24"/>
                    </w:rPr>
                  </w:pPr>
                  <w:r w:rsidRPr="000D3C08">
                    <w:rPr>
                      <w:rFonts w:ascii="Arial" w:hAnsi="Arial" w:cs="Arial"/>
                      <w:sz w:val="18"/>
                      <w:szCs w:val="24"/>
                    </w:rPr>
                    <w:t>136. Con respecto al Paraxileno (insumo que se utiliza para fabricar el PTA), con base en el documento de China Market Intelligence Center denominado "Para-Xylene Industry in China-Market, Growth &amp; forecast to 2018", observó que China es el principal productor de esta materia prima en el mundo, existiendo trece empresas productoras de esta materia prima y que la mayoría de ellas son filiales de las mayores empresas petroleras chinas. Expresó que, con base a información obtenida de la Asociación de Fibras Químicas de China, las trece empresas productoras de Paraxileno en China en su mayoría son subsidiarias de Sinopec, China National Petroleum Corporation (CNPC) y China National Offshore Oil Corporation (CNOOC), mismas que son las tres mayores SOEs.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137. Con base en la misma fuente de información, Sinopec, CNPC y CNOOC controlan el 70% de la producción de Paraxileno en China, y Sinopec se constituye como el más grande productor de Paraxileno en el mercado de ese país, al contar con una participación del 40.3%.</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138. El documento destaca que la empresa Sinopec Changling Petrochemical Company, empresa estatal subsidiaria de China Petroleum and Chemical Corporation, es productora de xilenos y naftas, que son los petroquímicos precursores del Paraxileno, como se observa en la cadena de valor en el diagrama descrito en el punto 123 de la presente Resolución. Agregó que la empresa tiene capacidad para procesar 2.5 millones de toneladas al año de petróleo, produciendo diferentes petroquímicos. La información se obtuvo de la página de Internet http://www.sinopec.com/listco/en/about_sinopec/subsidiaries/refinery_petrochemical/20161109/ news_20161109_371267302054.shtml.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139. En adición a la capacidad instalada, en años recientes esta empresa está aumentando el petróleo en 8 millones de toneladas anuales para continuar produciendo petroquímicos.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140. Con base en información consultada en la página de Internet http://www.sinopec.com, Sinopec China Petroleum &amp; Chemical Corporation, que es una empresa propiedad del Estado que cotiza en bolsas nacionales e internacionales con operaciones integradas en cadenas desde aguas arriba hasta aguas abajo de empresas petroleras y petroquímicas, señaló que el Estado participa en su capital, y sus áreas de operación van desde la exploración, extracción, almacenamiento, transportación y venta de petróleo, gas natural, electricidad, petroquímicos y sus derivados, gases industriales, entre otras.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141. La Solicitante indicó que, de acuerdo con el artículo de Scott Cendrowski, publicado en julio de 2015 y denominado "China's Global 500 companies are bigger than ever and mostly state-owned", publicado en la página de Internet de la revista Fortune http://fortune.com/2015/07/22/china-global-500-government-owned/, Sinopec fue catalogada como la tercera empresa china dentro de la clasificación; para 2015 figuraba como </w:t>
                  </w:r>
                  <w:proofErr w:type="gramStart"/>
                  <w:r w:rsidRPr="000D3C08">
                    <w:rPr>
                      <w:rFonts w:ascii="Arial" w:hAnsi="Arial" w:cs="Arial"/>
                      <w:sz w:val="18"/>
                      <w:szCs w:val="24"/>
                    </w:rPr>
                    <w:t>la número</w:t>
                  </w:r>
                  <w:proofErr w:type="gramEnd"/>
                  <w:r w:rsidRPr="000D3C08">
                    <w:rPr>
                      <w:rFonts w:ascii="Arial" w:hAnsi="Arial" w:cs="Arial"/>
                      <w:sz w:val="18"/>
                      <w:szCs w:val="24"/>
                    </w:rPr>
                    <w:t xml:space="preserve"> uno de la lista.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142. DAK sostuvo que los apoyos financieros otorgados a Sinopec provenientes del sistema bancario, generan distorsiones a lo largo de la cadena del valor del producto objeto de investigación, ya que es una empresa que opera con pérdidas. Aclaró que, de acuerdo con lo reportado por Scott Cendrowski (2015) en el artículo "China's Global 500 companies are bigger than ever-and mostly state-owned", de enero de 2017, Sinopec tuvo una pérdida de 2,300 millones de dólares. Agregó que a pesar de las reformas que China inició desde el 2014, incluyendo experimentos con propiedad mixta, grupos de tenencia de inversiones de activos estatales, controles salariales y la fusión de empresas estatales en industrias similares, la empresa no opera bajo criterios de mercado.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lastRenderedPageBreak/>
                    <w:t>143. De acuerdo con el artículo escrito por Frank Tang denominado "Massive loss by China's Sinopec unit raises tough questions on state owned enterprise reform", en la página de Internet de la agencia de noticias CNBC, el 19 de febrero de 2017, las SOEs tienen la característica de manejarse con una rígida gestión, altos coeficientes de deuda, redundancia en las inversiones, otorgan una mayor prioridad a la "responsabilidad social" que a una mayor prioridad que rentabilidad. La situación es tal que Liu Shengjun, subdirector del China Europe International Business School, ha referido sobre las SOEs que "la reforma estatal es más una cuestión política que económica en China".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144. Continuando con S. Cendrowski, para el 2015, las doce empresas más grandes en China eran SOEs, </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entre ellas algunos bancos y empresas del sistema financiero. Dicho autor subraya que las empresas estatales chinas gozan de un apoyo estatal masivo, que fomenta el crecimiento y los aísla de la competencia. Agregó que el poder de estas SOEs es de tal magnitud, que no existe forma de que el sistema crediticio haya podido y pueda limitar sus solicitudes de créditos, mismos que se otorgan sin tener en cuenta la relación entre el riesgo del préstamo y su costo.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145. La Solicitante manifestó que el impacto de las políticas públicas por la intervención del Estado en las empresas de su propiedad, se refleja en la estructura de costos de las empresas fabricantes del producto objeto de investigación de dos maneras fundamentales. Por un lado, mediante los precios de los energéticos controlados y determinados por el Estado, en razón de que todas las plantas productoras de polietilen tereftalato a nivel mundial son intensivas en energía, al utilizar como parte de sus procesos productivos reactores químicos. Por el otro, las materias primas provienen de empresas que son influenciadas también por el Estado, lo que conlleva a que sus precios de venta no estén determinados por la libre interacción de la oferta y la demanda.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146. DAK apuntó que a partir de una base de datos reportada por el World Synthetic Fibers Supply/Demand Report 2013, de PCI Fibers conocido como Red Book, sobre las empresas con capacidad instalada para la fabricación de polietilen tereftalato en China, se desprende que la industria de la mercancía objeto de investigación está conformada por una gran cantidad de empresas pequeñas que podrían catalogarse como locales, privadas y otras propiedades del Estado.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147. Para 2016, el Red Book (PCI 2014) estimaba que existían 507 empresas con una capacidad instalada de 17.7 millones de toneladas al año, de las cuales una gran proporción no tienen el tamaño ni la capacidad instalada óptima para producir. Mencionó que la mayoría de las empresas difícilmente enfrentan economías de escala, lo que serían financieramente inviables.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148. La Solicitante señaló que, con base en dicho reporte se agruparon las 507 empresas en quintiles por volumen de capacidad. Los resultados arrojaron que: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existe una alta concentración de la capacidad instalada en unas cuantas empresas enormes, de las cuales ocho de ellas representan el 20% de la capacidad total, mientras que treinta y cuatro empresas, constituyen el 40%;</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una filial de Sinopec se encuentra dentro de las ocho empresas arriba señaladas, al ser la segunda de mayor capacidad;</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c.      en contrapartida, el último quintil contiene casi el 60% de las empresas fabricantes de PFC;</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d.      el tamaño promedio de la capacidad instalada de las 301 empresas en el último quintil es de 12 mil toneladas, comparadas con el promedio de 447 mil toneladas del primer quintil;</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e.      existen ochenta y siete empresas que tienen volúmenes de capacidad menores de 9 mil toneladas,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f.       hay una importante cantidad de empresas que tienen capacidades instaladas de 6 mil y hasta mil toneladas.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149. DAK manifestó que es innegable que existe una enorme presunción de que las SOEs contenidas en esa lista deben ser ineficientes bajo estándares internacionales y que, por esa razón, deben recibir los beneficios estatales ya señalados. Mencionó que al menos el 60% de las empresas cuentan con apoyos gubernamentales para continuar produciendo, en razón de que, por su tamaño, no deben ser económicamente rentables.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150. En relación con la capacidad instalada en China, la Solicitante indicó que las empresas no operan a plena capacidad. Con base en cifras del Red Book 2014, se estimó que para 2016 China enfrentará una elevada capacidad no utilizada del 43%, al compararse en términos muy desfavorables con el 36% del resto del mundo.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151. Con respecto a las materias primas para la fabricación de PFC, el PTA y el MEG, DAK señaló que las políticas centralizadas distorsionan sus precios, de tal manera que se ubican muy por debajo de sus similares en Estados Unidos, los cuales son una referencia de los precios internacionales. Adiciona que los beneficios que reciben las empresas a lo largo de la cadena de valor aguas arriba se manifiestan, entre </w:t>
                  </w:r>
                  <w:r w:rsidRPr="000D3C08">
                    <w:rPr>
                      <w:rFonts w:ascii="Arial" w:hAnsi="Arial" w:cs="Arial"/>
                      <w:sz w:val="18"/>
                      <w:szCs w:val="24"/>
                    </w:rPr>
                    <w:lastRenderedPageBreak/>
                    <w:t>otros, en precios de las materias primas por debajo de los precios internacionales, lo que les otorga a estas empresas chinas una competitividad artificial frente a otras empresas en esa región.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152. Señaló que, de acuerdo con el PCI e ICIS, a lo largo del periodo analizado, el costo de las materias primas se ubicó en China en 30% en promedio por debajo de los precios en Estados Unidos. Agregó que, para dimensionar la ventaja artificial que la diferencia en precios representa para las empresas chinas fabricantes del producto objeto de investigación, las materias primas representan entre el 78% y 80% del costo total de la Solicitante.</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153. Aclaró que los precios de las materias primas no son el único factor que distorsiona la estructura de costos de las empresas productoras de PFC en China, pero es de fundamental importancia.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154. Adicionó que el precio del gas y la electricidad impactan en forma directa en la estructura de costos.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Puntualizó que actualmente el estado chino cuenta con una política de precios administrativos en el abasto de estos energéticos dirigidos a sectores que considera estratégicos, como es el de la petroquímica.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155. DAK señaló que con base en el artículo de David Flickling denominado "CHINA CHOKES ON GAS PRICES (2016)" de Bloomberg, se compararon los costos del gas y la electricidad entre China y Estados Unidos, de donde se pueden evidenciar distorsiones en el comportamiento del mercado en China.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156. En relación con el gas (precursor de las materias primas PTA y MEG en la fabricación del producto objeto de investigación), dicho autor presenta un cuadro comparativo de los precios del gas, de agosto de 2010 a agosto de 2016, en el que indica que los precios en China frente a los de Estados Unidos y del resto de los países "se han mantenido neciamente por arriba de aquellos precios en cualquier parte del mundo". Agregó que los precios en China son tres veces superiores a los de Estados Unidos y 55% más a los japoneses.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157. Los altos precios del gas en China frente a los de Estados Unidos, entra en plena contradicción con el hecho de que las materias primas PTA y MEG son significativamente más baratas en China que en Estados Unidos.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158. Respecto a la electricidad, DAK indicó que la empresa BLS &amp; Co, realizó un artículo comparativo de su costo para los usuarios entre China y Estados Unidos denominado "A Comparison of U.S. &amp; China Electricity Costs, Biggins Lacy Shapiro &amp; Company, LLC / Tractus Asia Limited", que obtuvo de la página de Internet http://blsstrategies.com/docs/news/News_181.pdf.</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159. De lo anterior, se observa que Estados Unidos tiene una ventaja en precios de electricidad, ya que tienden a ser entre 34% y 49% menores que los precios en China.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160. DAK apuntó que, de acuerdo con el artículo referido anteriormente, la estructura de precios en China está fuertemente regulada por la NDRC, misma que le reporta al Consejo del Estado y que la estructura tarifaria está controlada por dos SOEs, "Statu Gris Corporation" en el norte y la "Souther Power Company" en el sur. Indicó que la diferencia en precios de la electricidad entre Estados Unidos y China, espera que se mantengan consistentes en los próximos años.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161. DAK manifestó que se observa la misma contradicción en el comportamiento de los precios de la electricidad en China al ser significativamente superiores a los precios de Estados Unidos, mientras que los precios de las materias primas PTA y MEG se ubican por debajo de los de Estados Unidos.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162. La única explicación lógica para que existan las dos contradicciones sobre las materias primas y los insumos, es la participación del Estado en sus empresas a lo largo de la cadena de valor del producto objeto de investigación, misma que propicia distorsiones en el mercado y les otorga a los productores chinos de PFC una ventaja competitiva artificial.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163. La Solicitante concluyó que el Estado chino mediante políticas públicas distorsiona la estructura de costos y precios de la industria de PFC, así como a toda su cadena de valor aguas arriba. Razón por la cual no hay forma de que los precios del producto objeto de investigación así determinados puedan ser tomados en cuenta y, menos aún, para calcular el valor normal.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164. En el estudio elaborado por DAK se señalan las siguientes conclusiones: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China cuenta con un exceso de capacidad instalada de tal nivel que para el 2016 podía abastecer su demanda doméstica, la del resto del mundo y aún tendría un excedente;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China no toma en cuenta la combinación óptima de factores productivos en la instalación de las empresas de este sector, toda vez que el Estado hizo a un lado las consideraciones de mercado y distorsionó los precios de los factores productivos. El costo del financiamiento no tiene ninguna relación con el riesgo de la inversión; no hay un horizonte de recuperación del capital; en el caso de las SOEs, en caso de enfrentar pérdidas, el sistema bancario las absorbe; la política salarial propicia la oferta amplia de mano de obra barata, y el factor tierra fue gratis para todas ellas en razón de que el Estado es dueño de ese factor;</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lastRenderedPageBreak/>
                    <w:t>c.      el costo de las materias primas (PTA y MEG) en China es significativamente menor al existente en el mercado de Estados Unidos. Esto se explica porque en China participan empresas de propiedad del Estado que administran precios como política estatal, mientras que en Estados Unidos existe la libre interacción de la oferta y demanda,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d.      dado que las materias primas se originan en el gas y el petróleo que son commodities con precios internacionales, la diferencia en precios entre China y Estados Unidos se debe a los apoyos estatales de diversos tipos.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165. Finalmente, el producto objeto de investigación, su industria, así como la cadena de valor aguas arriba, no se comportan conforme a criterios de mercado en lo relativo a sus precios de materias primas, precios de energéticos, precios de venta que son los principales componentes en su estructura de costos, siendo distorsionados por las políticas del Estado.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(3) Inversión extranjera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166. La Solicitante señaló que la información sobre las decisiones para invertir en las empresas ubicadas aguas arriba y en el mismo producto objeto de investigación, nada tuvieron que ver con criterios de mercado.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Las decisiones centralizadas para invertir en esta industria fueron basadas en la necesidad de satisfacer la fabricación de los productos aguas abajo, fundamentalmente, en la cadena textil, que en su momento fue el sector bandera de China.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167. Advirtió que hasta antes del 2015 no existió inversión extranjera en la industria del producto objeto de investigación y en la cadena de valor aguas arriba; sin embargo, se generó una fuerte sobreinversión que originó una sobre capacidad instalada. Indicó que los criterios utilizados para el otorgamiento de créditos propiciaron la sobrecapacidad y un número excesivo de empresas productoras del producto objeto de investigación en China. Aclaró que la descripción de este criterio se entrelaza con el mismo en la parte del análisis a nivel macroeconómico.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(4) Financiamiento de las SOEs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168. DAK manifestó que uno de los factores más distorsionantes en la economía china fue y sigue siendo el papel que el sistema financiero y bancario ha venido jugando para financiar el crecimiento y proceso de industrialización, todo ello bajo el estricto control estatal.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169. Mencionó que, bajo la perspectiva del financiamiento a las empresas involucradas en la fabricación del producto objeto de investigación y aguas arriba, las características del sistema financiero estatal chino, propiciaron que las inversiones en capacidad instalada y en el número de empresas que se crearon fueran excesivas, provocando que el tamaño de las empresas no fuera económicamente viable. Lo anterior, en razón de que los criterios para el otorgamiento del crédito no correspondieron a los del mercado en el sentido de que el costo del financiamiento, la tasa de interés, no tuvo ninguna relación con el riesgo de la inversión, no existiendo tampoco el concepto de quiebras, pérdidas, periodo de recuperación de la inversión, rentabilidad de la inversión, tasa interna de retorno y demás instrumentos que permiten evaluar racionalmente la rentabilidad de la inversión en cualquier economía de mercado.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170. Agregó que de acuerdo con Hersh (2014), en el estudio denominado "Assessing China's Economic Reform Agenda Center for American Progress", se examinan las distorsiones existentes de las instituciones financieras en China y la participación del Estado en sus decisiones, al indicar que su mercado financiero no funciona como el de otras economías desarrolladas.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171. DAK agregó que retomando lo expresado respecto a cómo se organiza el sistema financiero y cómo éste es controlado por el Partido Comunista, reiteró que el Estado tiene un enorme control en la asignación de los recursos financieros, los cuales dirigen las actividades prioritarias por él mismo determinadas. Indicó que de acuerdo con un escrito de Alan H. en "Price before the U.S. China Economic and Security Review Commission (2016)", para tales efectos utilizó los denominados Bancos Propiedad del Estado, en donde las SOEs son las principales beneficiarias y a las cuales les proporcionan importantes créditos con tasas de interés bajas, otorgándoles posiciones competitivas a nivel global.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172. Adicionalmente, mencionó que Borin y Di Stefano (2016) expresan que "la transición hacia un sistema financiero basado en el mercado aún está lejos de ser lograda". En el mismo documento, se considera el hecho de que "se necesitan reformas adicionales para eliminar las distorsiones existentes en la asignación de créditos, como las garantías estatales implícitas que favorecen a las empresas más grandes y las empresas públicas, que tienden a fomentar la sobreinversión, dejando una gran parte de la demanda de crédito insatisfecha".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173. La Solicitante agregó que los autores señalan que si bien existen factores que han sostenido el crecimiento en China, también es cierto que su uso intensivo ha generado enormes desequilibrios en la economía. De entre estos factores, destacan las bajas tasas de interés lo que ha propiciado que la </w:t>
                  </w:r>
                  <w:r w:rsidRPr="000D3C08">
                    <w:rPr>
                      <w:rFonts w:ascii="Arial" w:hAnsi="Arial" w:cs="Arial"/>
                      <w:sz w:val="18"/>
                      <w:szCs w:val="24"/>
                    </w:rPr>
                    <w:lastRenderedPageBreak/>
                    <w:t>represión financiera haya forzado a las familias en China a subsidiar a las empresas y a generar grandes inversiones.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174. Reiteró que el proceso de otorgamiento de crédito al sector productivo, ha inducido una sobreinversión en la mayoría de los sectores, conduciendo a rentabilidades bajas, inexistentes o pérdidas. El resultado de estas decisiones conlleva a que los créditos no puedan ser reintegrados al sistema bancario, generando presiones en los balances de éstos y potenciales crisis financieras.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175. Al respecto, DAK sostuvo que Manning (2017) publicó en la página de Internet del International Banker que los prestamistas más importantes de China han registrado pérdidas al cancelar las deudas incobrables de sus clientes, problema que, lejos de reducirse, se agrava cada vez más por un apetito voraz de continuar prestando capital. Dicho artículo señala que en un informe del 2016 realizado por PwC (PricewaterhouseCoopers) y la Asociación China de Bancos, se calculó que los préstamos incobrables de los bancos comerciales ascendían a 220 mil millones de dólares.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176. La Solicitante manifestó que, aun cuando a partir del 2015 la industria del producto objeto de investigación ya no se considera como un sector restringido a la inversión extrajera, las restricciones persisten para el gas y el petróleo. La falta de criterios de mercado en el otorgamiento de los créditos ha generado distorsiones en la estructura de costos y precios a lo largo de la cadena de valor de la mercancía investigada.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177. Reiteró que el hecho de que hace algunos meses se haya excluido esta cadena de valor de los sectores restringidos para efectos de inversión extranjera, las distorsiones que se han generado por muchos años en razón de que son proyectos de inversión intensivos en capital con un horizonte de planeación y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rentabilidad de largo plazo.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(5) Registros contables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178. DAK aclaró que este criterio analizado en el apartado de su estudio correspondiente a nivel macroeconómico, se expuso que existe un proceso de estandarización y compatibilidad de la contabilidad de las empresas chinas a las normas internacionales, pero que es un proceso que está lejos de generalizarse a todas ellas. Agregó que fundamentalmente se está realizando en las empresas más grandes propiedad del Estado, en aquellas en las que el Estado acepta y autoriza que se realicen coinversiones extranjeras y las que están en proceso de bursatilización en el mercado interno y en el internacional.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179. En el caso de las empresas fabricantes de PFC, se tiene el convencimiento de que este proceso está lejos de materializarse, fundamentalmente en aquéllas que son de menor tamaño. Este argumento se sustenta en que, por un lado, es muy costoso cambiar el sistema contable a uno compatible con los estándares internacionales y, por el otro, que ellas deben de vender primordialmente en su mercado doméstico, por lo que no requieren realizar tales cambios.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(6) Distorsiones en los costos de producción y situación financiera del sector o industria bajo investigación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180. DAK señaló </w:t>
                  </w:r>
                  <w:proofErr w:type="gramStart"/>
                  <w:r w:rsidRPr="000D3C08">
                    <w:rPr>
                      <w:rFonts w:ascii="Arial" w:hAnsi="Arial" w:cs="Arial"/>
                      <w:sz w:val="18"/>
                      <w:szCs w:val="24"/>
                    </w:rPr>
                    <w:t>que</w:t>
                  </w:r>
                  <w:proofErr w:type="gramEnd"/>
                  <w:r w:rsidRPr="000D3C08">
                    <w:rPr>
                      <w:rFonts w:ascii="Arial" w:hAnsi="Arial" w:cs="Arial"/>
                      <w:sz w:val="18"/>
                      <w:szCs w:val="24"/>
                    </w:rPr>
                    <w:t xml:space="preserve"> en relación con la inversión en las empresas de propiedad del Estado, como es el caso de Sinopec, y su subsidiaria Sinopec Yizheng Fiber Chemical Company Limited, productora del producto objeto de investigación, es de tal nivel que por sí sola representa varias veces la capacidad instalada en México. Indicó que lo anterior se sustenta con lo expresado por la revista The Economist (2016), en el sentido de que el tamaño promedio de una empresa propiedad del Estado tiene aproximadamente trece veces más activos que la empresa promedio del sector privado. DAK manifestó que esta sobrecapacidad y tamaños solo se derivan de los apoyos crediticios del sector financiero.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181. Al respecto, la Secretaría le previno a la producción nacional para que aportara datos que demuestren la intervención del Estado en Sinopec, con base en información de sus estados financieros, toda vez que es una empresa que cotiza en la bolsa de valores y que la información es pública.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182. DAK respondió que con base en la información que tuvo a su alcance y que obtuvo de la página de Internet que consultó (http://hk.bannronn.com/stocks/trend-analysis.php?symbol=1033.HK), sobre sus indicadores financieros al 31 de octubre del 2017, observó lo siguiente: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la salud financiera de Sinopec es muy precaria, en razón de que tanto el beneficio antes de intereses, impuestos, depreciaciones y amortizaciones (EBITDA, por las siglas en inglés de "Earnings Before Interest, Taxes, Depreciation, and Amortization"), como la utilidad por acción son negativos, indicando con ello pérdidas;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es una empresa que en 2017 enfrenta pérdidas equivalentes al 69% de su valor de capitalización. Una empresa con esta razón de pérdidas a capitalización no puede mantenerse operando en el mercado en el mediano plazo,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lastRenderedPageBreak/>
                    <w:t>c.      al tomarse en cuenta que en sus reportes indica que se ha venido modernizando, entonces ¿de dónde obtienen los recursos financieros para hacerlo? Señaló que es claro que no los puede obtener de flujos o recursos internos dado el nivel de pérdidas. Agregó que no es claro que ninguna entidad financiera que opere bajo reglas de mercado le prestarían para inversiones de mediano y/o largo plazo.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183. De lo anterior, la Solicitante concluyó que existen fuertes indicios de que esta empresa china se mantiene operando con el apoyo de las instituciones financieras propiedad del Estado, tal como se ha señalado en el documento antes señalado.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184. DAK agregó </w:t>
                  </w:r>
                  <w:proofErr w:type="gramStart"/>
                  <w:r w:rsidRPr="000D3C08">
                    <w:rPr>
                      <w:rFonts w:ascii="Arial" w:hAnsi="Arial" w:cs="Arial"/>
                      <w:sz w:val="18"/>
                      <w:szCs w:val="24"/>
                    </w:rPr>
                    <w:t>que</w:t>
                  </w:r>
                  <w:proofErr w:type="gramEnd"/>
                  <w:r w:rsidRPr="000D3C08">
                    <w:rPr>
                      <w:rFonts w:ascii="Arial" w:hAnsi="Arial" w:cs="Arial"/>
                      <w:sz w:val="18"/>
                      <w:szCs w:val="24"/>
                    </w:rPr>
                    <w:t xml:space="preserve"> para marzo del 2015, con base en información que consultó en Internet, la empresa china productora del producto objeto de investigación, Sinopec Yizheng Chemical Fibre Co. Ltd., enfrenta serios problemas de pérdidas, a la vez que se explica la forma para apoyar su reestructuración para que siga operando. Señaló que, entre otros mecanismos, utilizan la transferencia de sus pérdidas a otras empresas como la empresa Sinopec, así como otras acciones para su capitalización, ya que de no hacerlo saldría de la bolsa de valores de Hong Kong.</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185. La Solicitante señaló que Sinopec Group es un ejemplo de distorsión en la cadena de valor en la fabricación del producto objeto de investigación, toda vez que: i) la empresa viene enfrentando pérdidas sostenidas desde hace mucho tiempo, mismas que se mantienen para el 2017; ii) existen mecanismos que son utilizados en China para mantener en operación empresas de propiedad estatal con pérdidas sistemáticas e insostenibles, y iii) como empresas del mismo Grupo de Sinopec absorben pérdidas de otra de sus empresas.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186. Argumentó que la irracionalidad económica del mercado en las decisiones tomadas en el producto objeto de investigación, su industria y a la cadena de valor aguas arriba queda plenamente manifiesta por lo siguiente: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en la industria del producto investigado que es intensiva en capital, es incomprensible que existan más de 500 empresas fabricantes, sin contar las comercializadoras;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existen empresas que son al menos 400 veces mayores que las más pequeñas;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 xml:space="preserve">c.      sólo 34 empresas de las mayores son capaces de satisfacer aproximadamente el 80% de la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demanda total de China del producto objeto de investigación, además dejando una capacidad instalada no utilizada muy elevada;</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d.      algunas de estas empresas son grandes exportadoras del producto objeto de investigación y aun cuentan con una muy elevada capacidad instalada no utilizada;</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e.      la mayoría de estas empresas, en esta industria, no cuentan con la capacidad instalada mínima para producirlo, por lo que se estima que no son rentables,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f.       en una economía de mercado muchas de estas empresas deberían haber salido del mercado, como sucede con las que no son rentables. En China existen empresas denominadas "zombies", que, a pesar de enfrentar pérdidas, continúan, operando por cuestiones meramente sociopolíticas. Se estima que, al menos por su bajo nivel de capacidad instalada, un porcentaje elevado no debería de existir.</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187. Finalmente, la Solicitante arribó a las siguientes conclusiones:</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a.      los argumentos e información son claramente indicativos de que, a pesar de las reformas realizadas, China y la industria del producto objeto de investigación, aún continúan siendo una economía de no mercado y, por ende, en caso de un procedimiento antidumping en contra de las exportaciones originarias de dicho país, debe de utilizarse la figura de un país sustituto para la determinación del valor normal, para estimar el margen de discriminación de precios;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de acuerdo con la información presentada, se sustenta que, en China, tanto a nivel macroeconómico como el del sector o industria del producto objeto de investigación no se rige por criterios de mercado. La existencia de un Estado centralizado, las empresas de propiedad del Estado, el sistema financiero, sistema laboral y demás instituciones intervienen en la economía a tal grado, que las decisiones se alejan de las que existirían si el mercado funcionara libremente;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c.      los reportes de la OMC sobre el comportamiento y los avances en China hacia una economía de mercado indican que, si bien este país ha realizado avances en algunos aspectos, no le alcanzan para que los parámetros económicos se determinen conforme a la oferta y la demanda del mercado;</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d.      el Estado, el Partido Comunista y el resto de las instituciones públicas en China están implementando un sistema social de mercado en donde conviven la planeación y participación estatal, donde el control y los objetivos del Estado se privilegian respecto al mecanismo de mercado. En su visión de largo plazo no existe el concepto de mercado, libre rector de las decisiones económicas;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 xml:space="preserve">e.      el Estado tiene una función dual en China, por un lado, es agente económico, que no sólo determina las políticas públicas, planes quinquenales, leyes, normas y su implementación, sino que es el más importante participante con relación a la operación de la estructura industrial, la financiera y la laboral, estando sus </w:t>
                  </w:r>
                  <w:r w:rsidRPr="000D3C08">
                    <w:rPr>
                      <w:rFonts w:ascii="Arial" w:hAnsi="Arial" w:cs="Arial"/>
                      <w:sz w:val="18"/>
                      <w:szCs w:val="24"/>
                    </w:rPr>
                    <w:lastRenderedPageBreak/>
                    <w:t>decisiones alejadas de las que se tomarían con base a principios de mercado. Su influencia impacta y distorsiona el libre comportamiento del resto de los participantes en el mercado;</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f.       China ha avanzado en la convertibilidad de su moneda en el mercado internacional de divisas, sin embargo, la misma OMC, basada en comentarios del FMI, indica que sigue participando en la formación del tipo de cambio, por lo que esta variable y, por ende, dicha convertibilidad es cuestionable. Con adición de que existen serias restricciones a la entrada y salida de moneda extranjera para cuestiones financieras;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g.      en el sector e industria del producto bajo investigación, las decisiones de inversión a lo largo de la cadena productiva fueron tomadas tiempo atrás, cuando toda la cadena de valor aguas arriba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investigado, cuya producción la realizan fundamentalmente las SOEs, como Sinopec Group;</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h.      la participación de las SOEs y las políticas públicas implementadas en China propician que los precios de las materias primas para producir la fibra corta poliéster no se determinen conforme a criterios de mercado, ubicándose significativamente por debajo de los correspondientes en Estados Unidos; situación que le otorga a esta industria una competitividad artificial al distorsionar sus precios;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i.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j.       existen problemas en la compatibilidad de los métodos contables chinos con los estándares internacionales, lo que distorsiona la medición de conceptos, tales como la depreciación de los activos, la medición de inventarios y la rentabilidad, entre otros. Esta situación implica, entre otras cosas, que una auditoría en términos contables con base en los métodos occidentales no arrojaría un resultado confiable;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k.      la problemática en el sistema financiero respecto a la relación entre los créditos otorgados y el sistema productivo chino, se debe a que China no aplica criterios de mercado que relacione los costos del financiamiento con el riesgo;</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 xml:space="preserve">l.       China afirma que está transitando a un sistema de producción privado, pero existen enormes distorsiones en el proceso, fundamentalmente en los relativo a las ventas de las SOEs y su relación a los denominados "Management Buy-Out", que otorgan competitividad artificial a las nuevas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empresas privadas,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m.     con independencia de que el inciso a) romanita (ii) haya sido eliminado del párrafo 15 del Protocolo de Adhesión de China a la OMC, no hay manera de que en forma automática China pretenda que el resto de los países consideren que, por el simple paso del tiempo, ya ha transitado a ser una economía de mercado.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iii. Determinación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188. La Secretaría efectuó un análisis integral de los argumentos y pruebas aportadas en la presente investigación que obran en el expediente administrativo.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189. En principio, la Secretaría observa que, de conformidad con el inciso d) del párrafo 15 del Protocolo de Adhesión de China, únicamente el inciso a) romanita (ii) expiró en diciembre de 2016. No obstante, como texto vigente permanecen la parte inicial del inciso a) y la romanita (i).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190.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191. 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 En otras palabras, esa </w:t>
                  </w:r>
                  <w:r w:rsidRPr="000D3C08">
                    <w:rPr>
                      <w:rFonts w:ascii="Arial" w:hAnsi="Arial" w:cs="Arial"/>
                      <w:sz w:val="18"/>
                      <w:szCs w:val="24"/>
                    </w:rPr>
                    <w:lastRenderedPageBreak/>
                    <w:t>romanita sólo señala la consecuencia de que los productores investigados puedan demostrar que operan en condiciones de una economía de mercado.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192. Por otro lado, la romanita (ii), que expiró el 11 de diciembre de 2016, establecía que se podía presumir que los productores chinos investigados no operaban en condiciones de una economía de mercado, cuando esos productores no pudieran demostrar claramente que sí operaban en condiciones de una economía de mercado. Esa presunción permitía, a su vez, emplear una metodología que no se basara en una comparación estricta con los precios internos o los costos en China, sin mayor justificación.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193. Ahora bien, la expiración de la romanita (ii) del apartado a) del párrafo 15 del Protocolo de Adhesión de China a la OMC, implica que esa presunción ya no opera, por lo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194. Consecuentemente, para sustentar que en China y, en específico, en la industria productora de PFC prevalecen estructuras de costos y precios que no se determinan conforme a principios de mercado, en esta etapa de la investigación, se encuentra sujeta al análisis de los argumentos y pruebas que proporcione la Solicitante para sustentarlo, de conformidad con la legislación y disposiciones normativas vigentes, es decir, por lo dispuesto en los artículos 33 de la LCE y 48 del RLCE, así como el inciso a) romanita (i) del párrafo 15 del Protocolo de Adhesión de China a la OMC.</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195. En consecuencia, la Secretaría considera que existe una base legal para evaluar la propuesta de DAK de considerar a China como una economía de no mercado en la producción y venta de PFC y analizar la procedencia de aplicar la metodología de país sustituto de conformidad con los artículos 33 de la LCE y 48 RLCE, por las siguientes razones: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los reportes de la OMC sobre el comportamiento y los avances en China hacia una economía de mercado indican que tales avances no permiten demostrar que los parámetros económicos se determinen conforme a la oferta y la demanda del mercado;</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si bien el país, ha avanzado en la convertibilidad de su moneda en el mercado internacional de divisas, la OMC indica que el gobierno continúa participando en la formación del tipo de cambio;</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c.      existen problemas en la compatibilidad de los métodos contables chinos con los estándares internacionales, lo que distorsiona la medición de conceptos, tales como la depreciación de los activos, la medición de inventarios y la rentabilidad, entre otros;</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d.      China no aplica criterios de mercado que relacione los costos del financiamiento con el riesgo, lo que genera una distorsión en el sistema financiero con respecto a la relación entre los créditos otorgados y el sistema productivo chino;</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e.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f.       Sinopec Group es una empresa de propiedad estatal, que está integrada en la cadena de valor, aguas arriba (desde el petróleo y del gas), de donde se obtienen las principales materias primas, el PTA y el MEG hasta la fabricación del producto objeto de investigación;</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g.      en particular, Sinopec Yizheng Fiber Chemical Company Limited, es la unidad más grande en la producción de la fibra química y materias primas de la fibra en China. En 2016 contó con una capacidad instalada del producto objeto de investigación de 785 mil toneladas, lo que equivale a casi 15 veces el tamaño de la capacidad instalada del producto investigado en México;</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h.      Sinopec Group, al ser una empresa propiedad del Estado, se advierte que podría haber obtenido altos créditos sin tener en cuenta la relación entre el riesgo del préstamo y su costo de mercado;</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i.       existe control por parte del gobierno de los precios de los energéticos, toda vez que las plantas productoras del polietilen tereftalato a nivel mundial son intensivas en energía;</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j.       al ser Sinopec Group propiedad del gobierno, los precios de las materias serían controlados por el Estado, lo que permite suponer que sus costos y precios de venta no estén determinados por la libre interacción de la oferta y la demanda;</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k.      de acuerdo con el reporte del Red Book de 2014, una filial de Sinopec Group se ubicó en el segundo lugar de las empresas más importantes en términos de capacidad instalada;</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lastRenderedPageBreak/>
                    <w:t>l.       en el periodo analizado, el precio promedio de las materias primas PTA y el MEG se ubicó en China en un 30% por debajo de los precios en Estados Unidos, país que es una referencia de los precios internacionales, las cuales representan entre el 78% al 80% del costo total de la Solicitante;</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m.     con respecto a los precios del gas y de la energía eléctrica, no obstante, que son mayores a los que existen en Estados Unidos, son regulados por la NDRC y controlados por SOEs;</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n.      de acuerdo con sus estados financieros, Sinopec Group, al enfrentar pérdidas en 2017, es posible que exista el apoyo financiero por parte del gobierno chino;</w:t>
                  </w:r>
                </w:p>
                <w:p w:rsidR="000D3C08" w:rsidRPr="000D3C08" w:rsidRDefault="000D3C08" w:rsidP="000D3C08">
                  <w:pPr>
                    <w:spacing w:after="40" w:line="240" w:lineRule="auto"/>
                    <w:ind w:hanging="518"/>
                    <w:rPr>
                      <w:rFonts w:ascii="Arial" w:hAnsi="Arial" w:cs="Arial"/>
                      <w:sz w:val="18"/>
                      <w:szCs w:val="24"/>
                    </w:rPr>
                  </w:pPr>
                  <w:r w:rsidRPr="000D3C08">
                    <w:rPr>
                      <w:rFonts w:ascii="Arial" w:hAnsi="Arial" w:cs="Arial"/>
                      <w:sz w:val="18"/>
                      <w:szCs w:val="24"/>
                    </w:rPr>
                    <w:t>o.      en la actualidad existen restricciones a la inversión extranjera en el gas, el petróleo y la electricidad, de donde se derivan los precursores y materias primas petroquímicas utilizadas en la fabricación del producto objeto de investigación, cuya producción la realizan fundamentalmente las SOEs, como Sinopec Group,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p.      adicionalmente, la Secretaría identificó en las estadísticas de importación a México, en el periodo analizado, a una empresa que pertenece al Sinopec Group, como proveedora de PFC.</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196. Con base en lo anterior, la Secretaría considera que la información aportada por la Solicitante genera la presunción de que en las empresas que producen PFC en China prevalecen estructuras de costos y precios que no se determinan conforme a principios de mercado, en razón a que se identificaron distorsiones en el mercado de los factores que afectan la asignación de recursos específicos a la producción de PFC e interfieren con la determinación de los costos y precios de los factores productivos en que es intensivo el producto investigado. Dichas distorsiones se derivan de disposiciones regulatorias, políticas públicas o intervenciones directas del gobierno que discriminan selectivamente entre empresas por causa de su tamaño, régimen de propiedad y/o localización geográfica, que repercuten en la formación de precios ya sea mediante la represión de los costos del capital y de la energía, las restricciones a la movilidad laboral o la ausencia de mercados en la propiedad de la tierra. En razón de lo anterior y de conformidad con el párrafo 15 literal a) del Protocolo de Adhesión de China a la OMC, los artículos 33 de la LCE y 48 del RLCE, la Secretaría aceptó utilizar a un país con economía de mercado sustituto de China para efectos del cálculo del valor normal.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b. Selección de país sustituto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197. La Solicitante propuso a Estados Unidos como el país con economía de mercado que reúne las características necesarias para ser utilizado como sustituto razonable para efectos de determinar el valor normal en la presente investigación.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198. Aportó información y pruebas para demostrar que Estados Unidos es una economía de mercado. En particular, proporcionó información sobre la convertibilidad de su moneda en los mercados internacionales. Indicó que los salarios se determinan en el mercado mediante la negociación de los factores productivos. Manifestó que los productores y consumidores determinan la clase de bienes y servicios producidos, así como los precios de dichos bienes, a la vez que el gobierno juega un limitado papel en la toma de decisiones de dónde invertir qué producir, qué proporciones de factores productivos utilizar, entre otras decisiones, se toman con base al mercado. Agregó que no existen barreras de entrada al mercado estadounidense y tienen un elevado número de consumidores como de proveedores. Para demostrar sus argumentos, DAK proporcionó los artículos señalados en el punto 25 literal Y, incisos c al g de la presente Resolución.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199. Asimismo, conforme a los artículos 33 de la LCE y 48 párrafo tercero del RLCE, la Solicitante analizó los siguientes elementos para su selección: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i. Estados Unidos es productor de PFC</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200. DAK aportó datos de producción, así como de otros indicadores económicos de PFC, tales como la capacidad instalada, consumo, exportaciones e importaciones, entre otros, tanto en China como en el país sustituto. La información la obtuvo del PCI, Wood Mackenzie para el periodo de 2014 a 2017.</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ii. Similitud en el proceso productivo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201. La Solicitante explicó que la industria de PFC es intensiva en capital, razón por la que se infiere que: i) la tecnología utilizada en la fabricación de PFC, con marginales diferencias, es similar en cualquier país de mundo; ii) la capacidad instalada de producción es muy elevada; iii) ante variaciones en el nivel de producción, el número de operarios directos no se modifica, y iv) los proyectos de inversión de plantas nuevas se evalúan normalmente con un horizonte de diez años.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202. Proporcionó la descripción del proceso productivo en China y Estados Unidos. Explicó que un proceso continuo consiste en hacer reaccionar directamente el PTA con el MEG para formar monómeros, lo cual se conoce como esterificación, cuya reacción crea cadenas largas conocidas como polimerización. Las etapas del proceso productivo son: i) polimerización; ii) fundido; iii) hilado; iv) lubricado; v) cable o cuerda; vi) estirado; vii) rizado y lubricado; viii) cortado, y ix) embalado.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lastRenderedPageBreak/>
                    <w:t>203. Para sustentar el proceso productivo, DAK aportó un video de un fabricante chino, que obtuvo de la página de Internet https://www.youtube.com/watch?v=VJGbg6zIugs, también obtuvo información en las páginas de Internet de las empresas Jiangyin Huahong Chemical Fiber Co. Ltd. y de Jiangyin Fumao Chemical. Para el caso de Estados Unidos, presentó información de la empresa Nanya Plastic Corporation America en su página de Internet http://www.npcam.com/nj-sc/AAAAA-03.htm y de la empresa Cooper River, SC, la fuente fue el área técnica de la planta de fibra corta de dicha empresa.</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204. Agregó que la tecnología utilizada en todo el mundo es intensiva en capital, ya que existe un largo periodo de recuperación de la inversión, un elevado nivel de utilización de la planta productiva para obtener utilidades, y donde las variaciones en el nivel de producción no implican necesariamente una variación en el número de trabajadores directos, entre otros aspectos.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205. La Solicitante puntualizó que la tecnología para fabricar el producto objeto de investigación en todo el mundo es similar, toda vez que el proceso de la reacción química para obtener el polietilen tereftalato es el mismo, considerando que las únicas diferencias que los diferentes fabricantes añaden a sus equipos son en la electrónica, controles y calidad de sus materiales.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206. Proporcionó información sobre la tecnología utilizada para producir PFC de tres empresas chinas y para la planta de Cooper River de DAK Americas. La información la obtuvo de las páginas de Internet de Zhenjiang New Precision Machinery Co. Ltd. </w:t>
                  </w:r>
                  <w:r w:rsidRPr="000D3C08">
                    <w:rPr>
                      <w:rFonts w:ascii="Arial" w:hAnsi="Arial" w:cs="Arial"/>
                      <w:sz w:val="18"/>
                      <w:szCs w:val="24"/>
                      <w:lang w:val="en-US"/>
                    </w:rPr>
                    <w:t>(http://zjxlcjmjx.en.made-in-china.com/ product/MBxJYyLAagVe/China-Polyester-Staple-Fiber-Production-Line-PSF.html), Hi-Tech Heavy Industry Co. Ltd. (https://zzfj.en.alibaba.com/product/60604831300-212753757/PSF_Production_Machinery.html?spm= a</w:t>
                  </w:r>
                  <w:proofErr w:type="gramStart"/>
                  <w:r w:rsidRPr="000D3C08">
                    <w:rPr>
                      <w:rFonts w:ascii="Arial" w:hAnsi="Arial" w:cs="Arial"/>
                      <w:sz w:val="18"/>
                      <w:szCs w:val="24"/>
                      <w:lang w:val="en-US"/>
                    </w:rPr>
                    <w:t>2700.8304367.maes</w:t>
                  </w:r>
                  <w:proofErr w:type="gramEnd"/>
                  <w:r w:rsidRPr="000D3C08">
                    <w:rPr>
                      <w:rFonts w:ascii="Arial" w:hAnsi="Arial" w:cs="Arial"/>
                      <w:sz w:val="18"/>
                      <w:szCs w:val="24"/>
                      <w:lang w:val="en-US"/>
                    </w:rPr>
                    <w:t xml:space="preserve">88c8c1.12.6db65a18t2ih8R), y Jiangyin Huahong Chemical Fiber Co. Ltd. </w:t>
                  </w:r>
                  <w:r w:rsidRPr="000D3C08">
                    <w:rPr>
                      <w:rFonts w:ascii="Arial" w:hAnsi="Arial" w:cs="Arial"/>
                      <w:sz w:val="18"/>
                      <w:szCs w:val="24"/>
                    </w:rPr>
                    <w:t>(http://www.huahongfiberchina.com/Html/about3.asp?id=30).</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iii. Disponibilidad de los principales insumos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207. La Solicitante manifestó que ambos países son grandes productores de petróleo y gas, precursores del producto objeto de investigación. Explicó que ambos países cuentan con niveles de producción y capacidad instalada de las principales materias primas, como son los Paraxilenos, el PTA y el MEG. Aclaró que los productores de las materias primas están integrados aguas arriba a grandes empresas con elevados niveles de capacidad instalada en producir los Paraxilenos, que es la materia prima para producir el PTA. Los datos los obtuvo de la PCI, Wood Mackenzie para el periodo de 2014 a 2017.</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iv. Otros elementos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208. La Solicitante explicó que en Estados Unidos existen derechos antidumping vigentes para el polietilen tereftalato. Puntualizó que el 1 de septiembre de 2017, con número de investigación 731-TA-1104, el ITC publicó el segundo examen de revisión de las cuotas compensatorias en contra de las importaciones de ciertas fibras de poliéster originarias de China.</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v. Determinación</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209. El párrafo tercero del artículo 48 del RLCE señala que por país sustituto se entenderá un tercer país con economía de mercado similar al país exportador con economía que no sea de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210. Para cumplir con dicha disposición, la Secretaría efectuó un análisis integral de la información proporcionada por la Solicitante para considerar a Estados Unidos como país sustituto de China, basada fundamentalmente en información específica para la industria petroquímica y, en particular, para el sector del producto objeto de investigación.</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xml:space="preserve">211. La Secretaría observó que ambos países son productores de fibra corta poliéster; existe similitud en los procesos de producción de Estados Unidos y China, países que emplean principalmente el PTA y el MEG en la producción de PFC. Ambos países son productores de los principales insumos, petróleo y gas; ambos países cuentan con capacidad instalada, producción y demanda interna de las principales materias primas, </w:t>
                  </w:r>
                </w:p>
                <w:p w:rsidR="000D3C08" w:rsidRPr="000D3C08" w:rsidRDefault="000D3C08" w:rsidP="000D3C08">
                  <w:pPr>
                    <w:spacing w:after="80" w:line="240" w:lineRule="auto"/>
                    <w:rPr>
                      <w:rFonts w:ascii="Arial" w:hAnsi="Arial" w:cs="Arial"/>
                      <w:sz w:val="18"/>
                      <w:szCs w:val="24"/>
                    </w:rPr>
                  </w:pPr>
                  <w:r w:rsidRPr="000D3C08">
                    <w:rPr>
                      <w:rFonts w:ascii="Arial" w:hAnsi="Arial" w:cs="Arial"/>
                      <w:sz w:val="18"/>
                      <w:szCs w:val="24"/>
                    </w:rPr>
                    <w:t>ambos países utilizan los mismos procesos productivos y la misma tecnología. De esta manera, se puede inferir de manera razonable que la intensidad en el uso de los factores de producción es similar en ambos países ya que son intensivos en capital.</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212. Con base en el análisis descrito en los puntos anteriores de la presente Resolución y de conformidad con los artículos 33 de la LCE y 48 del RLCE, la Secretaría aceptó utilizar a Estados Unidos como país con economía de mercado sustituto de China para efectos del cálculo del valor normal.</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c. Precios internos en Estados Unidos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lastRenderedPageBreak/>
                    <w:t>213. Para acreditar el valor normal, la Solicitante proporcionó información sobre los precios de PFC para el consumo en el mercado interno de Estados Unidos, para cada uno de los meses del periodo investigado, dichos precios se obtuvieron de la publicación especializada IHS.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214. De acuerdo con la publicación, para obtener los precios se toman en cuenta la relación de la oferta (producción, costos de materias primas) y la demanda (condiciones del mercado) y son ajustados a lo largo del tiempo.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215. Los precios están expresados en dólares por tonelada métrica y se encuentran al nivel de venta "entregados" a consumidores promedio en el mercado de Estados Unidos.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216. La Solicitante argumentó que los precios reportados son una base razonable para el cálculo de valor normal en Estados Unidos, toda vez que provienen de una publicación especializada en obtención y publicación de precios y otras variables económicas de productos petroquímicos. La publicación refiere a los precios de la mercancía idéntica o similar a la exportada por China al territorio nacional.</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217. La Secretaría revisó y aceptó la información proporcionada por la Solicitante para calcular el precio al que se vende el producto objeto de investigación para el consumo en el mercado interno en Estados Unidos, con fundamento en los artículos 2.2 del Acuerdo Antidumping y 31 y 33 de la LCE.</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218. Con fundamento en el artículo 40 del RLCE, la Secretaría calculó el valor normal promedio del PFC para el periodo investigado en dólares por kilogramo para el periodo investigado.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d. Ajustes al valor normal</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219. La Solicitante propuso ajustar el valor normal por términos y condiciones de venta, en particular, por concepto de flete terrestre desde la planta productora hasta el lugar donde se encuentran los clientes.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220. Aportó una cotización de una empresa transportista desde el lugar de origen al de destino de la mercancía. El monto del ajuste por flete terrestre corresponde a un contenedor de 20 toneladas que es el espacio en el que normalmente se trasporta PFC, y se encuentra expresado en dólares por kilogramo.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221. La Secretaría aceptó ajustar el valor normal por flete terrestre conforme a los artículos 2.4 del Acuerdo Antidumping, 36 de la LCE, y 53 y 54 RLCE.</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 Margen de discriminación de precios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222. De conformidad con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PFC originarias de China en presuntas condiciones de discriminación de precios, se realizaron con un margen de discriminación de precios superior al de minimis.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G. Análisis de daño y causalidad</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223. La Secretaría analizó los argumentos y las pruebas exhibidas por DAK con el objetivo de determinar la existencia de indicios suficientes para sustentar que las importaciones de PFC originarias de China efectuadas en presuntas condiciones de discriminación de precios causaron daño material a la rama de producción nacional del producto similar.</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224.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225. El análisis de los indicadores económicos y financieros de la rama de producción nacional se refiere a la información que DAK proporcionó, ya que representa el 100% de la producción nacional de PFC similar al que es objeto de investigación, tal como se determinó en el punto 235 de la presente Resolución. Para ello, la Secretaría consideró datos de los periodos julio de 2014-junio de 2015, julio de 2015-junio de 2016 y julio de 2016-junio de 2017. Salvo indicación en contrario, el comportamiento de los indicadores económicos y financieros en un determinado año o periodo se analiza con respecto al inmediato anterior comparable.</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1. Similitud del producto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226. Conforme a lo establecido en los artículos 2.6 del Acuerdo Antidumping y 37 fracción II del RLCE, la Secretaría evaluó la información y pruebas que DAK aportó para determinar si el PFC de fabricación nacional es similar al producto objeto de investigación.</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xml:space="preserve">227. DAK indicó que el PFC puede ser considerado como un "commodity petroquímico" a nivel mundial, lo que implica necesariamente que las características físicas, químicas, unidad de medida, </w:t>
                  </w:r>
                  <w:r w:rsidRPr="000D3C08">
                    <w:rPr>
                      <w:rFonts w:ascii="Arial" w:hAnsi="Arial" w:cs="Arial"/>
                      <w:sz w:val="18"/>
                      <w:szCs w:val="24"/>
                    </w:rPr>
                    <w:lastRenderedPageBreak/>
                    <w:t>parámetros mínimos y máximos, la norma (número CAS), el proceso productivo, los insumos utilizados, las funciones y usos, tipos de consumidores y de clientes (empresas textileras), sean los mismos. En este sentido, el PFC originario de China es similar al fabricado por DAK debido a que cumple con todos los aspectos del primero, lo que le permite cumplir las mismas funciones y ser comercialmente intercambiables.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228. Para sustentar lo anterior, además de la información señalada en el apartado relativo al producto investigado de la presente Resolución, DAK presentó:</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a.      un comparativo entre las características, normas aplicables, usos, procesos de producción e insumos utilizados en la fabricación del PFC relativos tanto a la mercancía objeto de la solicitud como a la mercancía fabricada en México;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b.      un comparativo entre las características físicas y químicas de ambas mercancías, acompañado de las hojas técnicas relativas a ambos productos;</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c.      una descripción de su proceso productivo e insumos utilizados en la fabricación de PFC;</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d.      un listado de clientes acompañado de copias de facturas de venta, y</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e.      cifras para el periodo analizado de volúmenes y valores de ventas de PFC a sus clientes, incluyendo los volúmenes de importaciones de PFC chino realizadas por éstos.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229. Al respecto, la Secretaría observó lo siguiente:</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a.      en lo que cabe al análisis comparativo de características físicas, químicas y composición, la Secretaría observó que los rangos de valores del producto objeto de investigación y los de la mercancía fabricada por DAK son similares, entre las que destacan la composición química, el color, la finura y la longitud de corte;</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b.      respecto a las normas a las que está sujeto el PFC, la Secretaría observó que son las mismas, tanto para el producto objeto de investigación como para el PFC fabricado en México, además de que ambos cumplen con el número CAS;</w:t>
                  </w:r>
                </w:p>
                <w:p w:rsidR="000D3C08" w:rsidRPr="000D3C08" w:rsidRDefault="000D3C08" w:rsidP="000D3C08">
                  <w:pPr>
                    <w:spacing w:after="101" w:line="240" w:lineRule="auto"/>
                    <w:ind w:hanging="522"/>
                    <w:rPr>
                      <w:rFonts w:ascii="Arial" w:hAnsi="Arial" w:cs="Arial"/>
                      <w:sz w:val="18"/>
                      <w:szCs w:val="24"/>
                    </w:rPr>
                  </w:pPr>
                  <w:r w:rsidRPr="000D3C08">
                    <w:rPr>
                      <w:rFonts w:ascii="Arial" w:hAnsi="Arial" w:cs="Arial"/>
                      <w:sz w:val="18"/>
                      <w:szCs w:val="24"/>
                    </w:rPr>
                    <w:t>c.      en cuanto al análisis comparativo entre los procesos productivos e insumos utilizados en la producción del PFC, la Secretaría observó que el proceso productivo de DAK es similar al del producto objeto de investigación; incluso DAK especificó que para cubrir las etapas de reacción entre el PTA y el MEG, a fin de obtener el poliéster, se cubren las etapas de polimerización e hilado, mientras que para llegar al producto terminado, es decir, la fibra corta, se cubren las etapas de estirado, cortado y embalado:</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i.    Mezclado (en los tanques de pasta). En esta etapa se mezclan de forma uniforme el PTA y MEG.</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ii.   Esterificación (usualmente se hace en dos reactores). Esterificador primario, donde reaccionan el PTA y el MEG para producir el éster, y para iniciar la reacción se utiliza calor y presión a fin de lograr un 90% de monómeros; y esterificador secundario, donde se finaliza la formación del monómero (ésteres) con ayuda del catalizador trióxido de antimonio y se logra un 97% de monómeros.</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iii.   Polimerización. Esta fase se realiza en dos o tres reactores y su objetivo es, por medio de la policondensación, unir los monómeros de la etapa anterior (ésteres) en forma de cadenas lineales para formar un polímero. En este sentido, en el bajo polimerizador se inicia la polimerización (poli-condensación) y se obtiene un 99.3% de PTA reaccionado, en el polimerizador intermedio o segundo polimerizador, continúa con la alineación del polímero, aumentando la viscosidad; y en el alto polimerizador, aumenta la alineación del polímero para llegar a la viscosidad deseada (cadenas moleculares lo suficientemente largas para tener una fibra de buena calidad) a fin de obtener el PTA reaccionado al 100%.</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iv.   Hilado. El polímero necesita ser extruido, para ello se hace pasar por unos discos perforados (hileras) para obtener filamentos que se reúnen y agrupan en forma de mechas, mismos que son recolectados en botes (los que deben reunirse en cantidad suficiente para poder pasar al proceso siguiente). Cabe señalar que, con esta etapa se concluye la fase para obtener el polietilen tereftalato y por su presentación ya se denomina fibra de poliéster.</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v.   Estirado. En esta etapa se procede a fijar las propiedades finales a la fibra de poliéster. Mediante estiramientos se obtiene la finura o denier de la fibra y al pasar sobre rodillos calientes se definen las propiedades tensiles, las cuales se fijan después sobre rodillos fríos. Posteriormente, se riza y se aplica el lubricante llamado apresto que permitirá su buen funcionamiento en los procesos de hilatura del usuario final.</w:t>
                  </w:r>
                </w:p>
                <w:p w:rsidR="000D3C08" w:rsidRPr="000D3C08" w:rsidRDefault="000D3C08" w:rsidP="000D3C08">
                  <w:pPr>
                    <w:spacing w:after="101" w:line="240" w:lineRule="auto"/>
                    <w:ind w:hanging="360"/>
                    <w:rPr>
                      <w:rFonts w:ascii="Arial" w:hAnsi="Arial" w:cs="Arial"/>
                      <w:sz w:val="18"/>
                      <w:szCs w:val="24"/>
                    </w:rPr>
                  </w:pPr>
                  <w:r w:rsidRPr="000D3C08">
                    <w:rPr>
                      <w:rFonts w:ascii="Arial" w:hAnsi="Arial" w:cs="Arial"/>
                      <w:sz w:val="18"/>
                      <w:szCs w:val="24"/>
                    </w:rPr>
                    <w:t xml:space="preserve">vi.   Cortado y Embalado. La fibra se pasa alrededor de un disco con navajas espaciadas a la longitud que será cortada la fibra según su especificación para obtener el PFC. Para finalizar, después de ser cortada la </w:t>
                  </w:r>
                  <w:r w:rsidRPr="000D3C08">
                    <w:rPr>
                      <w:rFonts w:ascii="Arial" w:hAnsi="Arial" w:cs="Arial"/>
                      <w:sz w:val="18"/>
                      <w:szCs w:val="24"/>
                    </w:rPr>
                    <w:lastRenderedPageBreak/>
                    <w:t>fibra, se transporta por ductos con aire a una embaladora donde se empaca la fibra en forma de fardos, balas o pacas y se identifican o etiquetan.</w:t>
                  </w:r>
                </w:p>
                <w:p w:rsidR="000D3C08" w:rsidRPr="000D3C08" w:rsidRDefault="000D3C08" w:rsidP="000D3C08">
                  <w:pPr>
                    <w:spacing w:after="101" w:line="240" w:lineRule="auto"/>
                    <w:jc w:val="center"/>
                    <w:rPr>
                      <w:rFonts w:ascii="Arial" w:hAnsi="Arial" w:cs="Arial"/>
                      <w:sz w:val="18"/>
                      <w:szCs w:val="24"/>
                    </w:rPr>
                  </w:pPr>
                  <w:r w:rsidRPr="000D3C08">
                    <w:rPr>
                      <w:rFonts w:ascii="Arial" w:hAnsi="Arial" w:cs="Arial"/>
                      <w:sz w:val="18"/>
                      <w:szCs w:val="24"/>
                    </w:rPr>
                    <w:t>Proceso de reacción del poliéster fabricado por DAK</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drawing>
                      <wp:inline distT="0" distB="0" distL="0" distR="0" wp14:anchorId="443F0F9A" wp14:editId="42466A13">
                        <wp:extent cx="3933190" cy="2517140"/>
                        <wp:effectExtent l="0" t="0" r="0" b="0"/>
                        <wp:docPr id="6" name="Imagen 6" descr="http://www.dof.gob.mx/imagenes_diarios/2018/02/06/MAT/seeco11_Cimg_149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2/06/MAT/seeco11_Cimg_14906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190" cy="2517140"/>
                                </a:xfrm>
                                <a:prstGeom prst="rect">
                                  <a:avLst/>
                                </a:prstGeom>
                                <a:noFill/>
                                <a:ln>
                                  <a:noFill/>
                                </a:ln>
                              </pic:spPr>
                            </pic:pic>
                          </a:graphicData>
                        </a:graphic>
                      </wp:inline>
                    </w:drawing>
                  </w:r>
                </w:p>
                <w:p w:rsidR="000D3C08" w:rsidRPr="000D3C08" w:rsidRDefault="000D3C08" w:rsidP="000D3C08">
                  <w:pPr>
                    <w:spacing w:after="60" w:line="240" w:lineRule="auto"/>
                    <w:ind w:hanging="1152"/>
                    <w:rPr>
                      <w:rFonts w:ascii="Arial" w:hAnsi="Arial" w:cs="Arial"/>
                      <w:sz w:val="18"/>
                      <w:szCs w:val="24"/>
                    </w:rPr>
                  </w:pPr>
                  <w:r w:rsidRPr="000D3C08">
                    <w:rPr>
                      <w:rFonts w:ascii="Arial" w:hAnsi="Arial" w:cs="Arial"/>
                      <w:sz w:val="18"/>
                      <w:szCs w:val="24"/>
                    </w:rPr>
                    <w:t>                   Fuente: DAK</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Proceso de estirado del PFC fabricado por DAK</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drawing>
                      <wp:inline distT="0" distB="0" distL="0" distR="0" wp14:anchorId="226040A8" wp14:editId="619D3A21">
                        <wp:extent cx="4080510" cy="1661795"/>
                        <wp:effectExtent l="0" t="0" r="0" b="0"/>
                        <wp:docPr id="5" name="Imagen 5" descr="http://www.dof.gob.mx/imagenes_diarios/2018/02/06/MAT/seeco11_Cimg_210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2/06/MAT/seeco11_Cimg_2104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0510" cy="1661795"/>
                                </a:xfrm>
                                <a:prstGeom prst="rect">
                                  <a:avLst/>
                                </a:prstGeom>
                                <a:noFill/>
                                <a:ln>
                                  <a:noFill/>
                                </a:ln>
                              </pic:spPr>
                            </pic:pic>
                          </a:graphicData>
                        </a:graphic>
                      </wp:inline>
                    </w:drawing>
                  </w:r>
                </w:p>
                <w:p w:rsidR="000D3C08" w:rsidRPr="000D3C08" w:rsidRDefault="000D3C08" w:rsidP="000D3C08">
                  <w:pPr>
                    <w:spacing w:after="60" w:line="240" w:lineRule="auto"/>
                    <w:ind w:hanging="1152"/>
                    <w:rPr>
                      <w:rFonts w:ascii="Arial" w:hAnsi="Arial" w:cs="Arial"/>
                      <w:sz w:val="18"/>
                      <w:szCs w:val="24"/>
                    </w:rPr>
                  </w:pPr>
                  <w:r w:rsidRPr="000D3C08">
                    <w:rPr>
                      <w:rFonts w:ascii="Arial" w:hAnsi="Arial" w:cs="Arial"/>
                      <w:sz w:val="18"/>
                      <w:szCs w:val="24"/>
                    </w:rPr>
                    <w:t>                   Fuente: DAK</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d.      respecto a la existencia de clientes comunes, a partir de la información correspondiente a las cifras de valores y volúmenes de ventas realizadas a clientes de DAK, los cuadros presentados por dicha empresa y el listado de importaciones del SIC-M, la Secretaría observó que veintiocho de los clientes de dicha empresa también realizaron importaciones del producto objeto de investigación durante el periodo analizado, por lo que existen indicios de que llegan a los mismos mercados y atienden al mismo tipo de consumidores, lo que les permite ser comercialmente intercambiables. Cabe señalar que, en el periodo analizado, dichos clientes representaron el 61% de las ventas de la mercancía fabricada por DAK y el 70% de las importaciones de PFC originarias de China.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230. A partir de lo señalado en los puntos anteriores de la presente Resolución, la Secretaría contó con indicios suficientes para determinar inicialmente que el PFC de fabricación nacional es similar al producto objeto de investigación, ya que cuentan con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de manera que pueden considerarse similares, en términos de lo dispuesto en los artículos </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2.6 del Acuerdo Antidumping y 37 fracción II del RLCE.</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 Rama de producción nacional y representatividad</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231. De conformidad con lo establecido en los artículos 4.1 y 5.4 del Acuerdo Antidumping, 40 y 50 de la LCE y 60, 61 y 62 del RLCE, la Secretaría identificó a la rama de producción nacional del producto similar como el conjunto de fabricantes de PFC, cuya producción constituye la totalidad de la producción </w:t>
                  </w:r>
                  <w:r w:rsidRPr="000D3C08">
                    <w:rPr>
                      <w:rFonts w:ascii="Arial" w:hAnsi="Arial" w:cs="Arial"/>
                      <w:sz w:val="18"/>
                      <w:szCs w:val="24"/>
                    </w:rPr>
                    <w:lastRenderedPageBreak/>
                    <w:t>nacional de dicho producto, tomando en cuenta si son importadores del producto objeto de investigación o si existen elementos para presumir que se encuentran vinculados con empresas importadoras o exportadoras del mismo.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232. DAK se ostentó como el único productor nacional de PFC e indicó que no realizó importaciones del producto objeto de investigación en el periodo analizado ni está vinculada con algún importador o exportador de dicha mercancía. Para sustentar lo anterior, presentó una carta de la ANIQ que lo identificaba como el único productor de dicha mercancía. Asimismo, a requerimiento de la Secretaría, la ANIQ proporcionó las cifras de la producción nacional de PFC de DAK para cada uno de los periodos anuales comprendidos en el periodo analizado.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233. DAK precisó que tiene un contrato de maquila denominado "Polyester Staple Fiber (PSF) Tolling Agreement" celebrado con Indorama para el uso de las instalaciones de esta última, con el objetivo de fabricar PFC. Al respecto, DAK añadió que:</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a.      dicho contrato incluye cláusulas de pagos por maquila, relación de materias primas a producto final, fórmulas para ajustes del pago variable, cantidades máximas o mínimas a ser fabricadas, gastos de mantenimiento, tecnología y maquinaria específicamente utilizados, entre otros, y</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b.      en resoluciones anteriores, se ha reconocido la condición de DAK como productor nacional de PFC, en el sentido de que aun cuando hay otra empresa que funge como maquilador, es ella la que: i) decide cuánto y cuándo producir; ii) tiene derecho para explotar en exclusiva la capacidad instalada en las instalaciones maquiladoras para PFC; iii) enfrenta el riesgo derivado del proceso de producción de la mercancía; iv) es la dueña de las materias primas que se utilizan, y v) determina el volumen y el nivel de producción.</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234. Por otra parte, con base en la información existente en el expediente administrativo, incluyendo la información presentada por DAK, así como las cifras obtenidas del SIC-M relativas a las importaciones realizadas a través de las fracciones arancelarias 5503.20.01 y 5503.20.99 de la TIGIE, la Secretaría confirmó que DAK no realizó importaciones del producto objeto de investigación durante el periodo analizado a través de dichas fracciones arancelarias.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235. Considerando lo señalado en los puntos anteriores de la presente Resolución, la Secretaría determinó inicialmente que la Solicitante constituye la rama de producción nacional de PFC, de conformidad con lo establecido en los artículos 4.1 y 5.4 del Acuerdo Antidumping, 40 y 50 de la LCE y 60, 61 y 62 del RLCE, toda vez que produce el 100% de la producción nacional total. Adicionalmente, la Secretaría no contó con elementos que indiquen que la Solicitante se encuentre vinculada a exportadores o importadores, o que realizó importaciones del producto objeto de investigación.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3. Mercado Internacional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236. La Solicitante indicó que de acuerdo con la información estimada para 2016 en la publicación PCI Wood Mckenzie, Fibres Global Supply Demand Report (Red Book 2013): i) existe una capacidad instalada no utilizada para fabricar PFC de alrededor de 30% a nivel mundial; ii) los principales países productores de PFC son China (con un 59% de la producción), India, Estados Unidos, Corea del Sur e Indonesia, que en conjunto representaron el 80% de la producción mundial, y iii) a partir de las cifras de demanda de PFC por región, los principales países consumidores a nivel mundial corresponden con los principales productores.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237. Por otro lado, respecto a los principales países exportadores e importadores, DAK señaló que no le es posible presentar información específica del producto objeto de investigación en el mercado internacional, por lo que presentó cifras de volúmenes de exportaciones e importaciones anuales de 2014 a 2016 del grupo o gama más restringido disponible que es la fibra corta poliéster, identificada a nivel de subpartida (5503.20) que obtuvo de ITC-Trademap. Con base en dicha información, argumentó lo siguiente: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en 2016 el 94% del volumen exportado mundialmente fue realizado por 14 países, encabezado por China quien tuvo un incremento de 15% entre 2014 y 2016, y exportó el 29% del total de las exportaciones mundiales realizadas en 2016. Asimismo, señaló que, en dicho año, el 80% del total de las importaciones se concentró en 21 países, siendo el mayor importador Estados Unidos (15%), seguido por Vietnam y Alemania;</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 xml:space="preserve">b.      respecto a las cifras anuales de 2014 a 2016 de volumen de balanza comercial (obtenido por la Solicitante y correspondiente a la diferencia entre las exportaciones e importaciones de cada uno de los países), DAK señaló que China tiene una balanza superavitaria, que se incrementó 19% de 2014 a 2016. Asimismo, indicó que otros países con balanza comercial superavitaria son Corea del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Sur, Taipéi, Tailandia e India; mientras que, para el caso de México, existe una balanza comercial deficitaria que se acrecentó en el mismo periodo,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 xml:space="preserve">c.      finalmente, DAK calculó los diferenciales de los precios de China con respecto a otros países y al promedio mundial para 2016. A partir de ello, argumentó que China llega a exportar hasta un 64% por debajo del </w:t>
                  </w:r>
                  <w:r w:rsidRPr="000D3C08">
                    <w:rPr>
                      <w:rFonts w:ascii="Arial" w:hAnsi="Arial" w:cs="Arial"/>
                      <w:sz w:val="18"/>
                      <w:szCs w:val="24"/>
                    </w:rPr>
                    <w:lastRenderedPageBreak/>
                    <w:t>precio de exportación de Japón y un 48% y 42% por debajo de los precios de Estados Unidos y Reino Unido, respectivamente.</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238. Adicionalmente, en respuesta a la prevención, DAK presentó cifras de la edición 2016 de la publicación de PCI, y a partir de dichas cifras, la Secretaría confirmó que China en 2016 fue el principal productor a nivel mundial (61%) seguido por India (9%), Corea del Sur (4%), Indonesia (4%) y Estados Unidos (4%), asimismo, China fue el principal consumidor de PFC (55%), y la región de mayor consumo fue el Sudeste asiático (12%), seguida por Norteamérica (7%).</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239. Por otro lado, la Secretaría se allegó de la información de las estadísticas de exportaciones e importaciones mundiales de ITC-Trademap, realizadas a través de la subpartida arancelaria 5503.20, correspondientes al periodo analizado. A partir de dicha información, la Secretaría observó lo siguiente:</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a.      los principales exportadores en el periodo investigado fueron China (32%), Corea del Sur (22%), Taipéi (12%), Tailandia (8%) e India (6%), que en conjunto contribuyeron con el 80% del total de las exportaciones. Al respecto, México se ubicó en el lugar 18 con menos de 1% del total;</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b.      los principales importadores en el periodo investigado fueron Estados Unidos (17%), Alemania (8%), Turquía (6%), Reino Unido (4.7%) Italia (4.6%), China (4.5%) e Indonesia (4%), que en conjunto realizaron el 48.8% del total de las importaciones. Por su parte, México se ubicó en el lugar 11 con 3% del total mundial, y</w:t>
                  </w:r>
                </w:p>
                <w:p w:rsidR="000D3C08" w:rsidRPr="000D3C08" w:rsidRDefault="000D3C08" w:rsidP="000D3C08">
                  <w:pPr>
                    <w:spacing w:after="40" w:line="240" w:lineRule="auto"/>
                    <w:ind w:hanging="522"/>
                    <w:rPr>
                      <w:rFonts w:ascii="Arial" w:hAnsi="Arial" w:cs="Arial"/>
                      <w:sz w:val="18"/>
                      <w:szCs w:val="24"/>
                    </w:rPr>
                  </w:pPr>
                  <w:r w:rsidRPr="000D3C08">
                    <w:rPr>
                      <w:rFonts w:ascii="Arial" w:hAnsi="Arial" w:cs="Arial"/>
                      <w:sz w:val="18"/>
                      <w:szCs w:val="24"/>
                    </w:rPr>
                    <w:t>c.      el precio promedio de las exportaciones mundiales durante el periodo analizado mostró una tendencia decreciente, acumulando una disminución de 17%, mientras que el precio de las exportaciones chinas siguió la misma tendencia, con una disminución similar al promedio mundial durante el mismo periodo.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240. Respecto a la existencia de ciclos económicos en el mercado mundial del PFC, DAK manifestó que éstos están en función de factores como el exceso de la capacidad instalada, el consumo de fibra, los precios del petróleo que afectan los precios de la materia prima u otros factores de orden mundial, tales como el tipo de cambio o el desarrollo de nuevas tecnologías para la logística que reducen los tiempos de entrega. Asimismo, sostuvo que China es el principal jugador a nivel mundial y que la brecha que enfrenta entre demanda y su capacidad instalada no utilizada, indican que así lo seguirá siendo. En este sentido, señaló que, dados los niveles de dicha capacidad no utilizada, China necesita incrementar su demanda, para lo cual depende de manera fundamental de los mercados de exportación. Explicó que, derivado de lo anterior, China utiliza políticas de precios muy agresivas, como la implementada en México, con márgenes de discriminación de precios realmente considerables, desplazando a los fabricantes domésticos y al resto de los exportadores que concurren a dichos mercados.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4. Mercado 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241. La Secretaría evaluó el comportamiento del mercado nacional con base en las cifras nacionales de producción, ventas al mercado interno y exportaciones presentadas por DAK y las estadísticas de importaciones del SIC-M realizadas a través de las fracciones arancelarias 5503.20.01 y 5503.20.99 de la TIGIE para el periodo analizado, obtenidas conforme se indica en los puntos 252 y 253 de la presente Resolución.</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242. Considerando la información señalada en el punto anterior de la presente Resolución, la Secretaría observó que el mercado nacional de PFC, medido con base en el Consumo Nacional Aparente (CNA), calculado como la Producción Nacional Orientada al Mercado Interno (PNOMI) más las importaciones, la oferta nacional de PFC aumentó 11% en el periodo julio de 2015-junio de 2016 y disminuyó 6% en el periodo investigado, acumulando un incremento de 4% en el periodo analizado. Asimismo, el consumo interno, medido como la suma de las ventas al mercado interno de mercancía nacional y las importaciones totales, tuvo un comportamiento similar a lo largo del periodo analizado al aumentar 2% en el periodo julio de 2015-junio de 2016 y caer 1% en el periodo investigado, acumulando un incremento de 1% en el periodo analizado.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243. Por su parte, el volumen total importado de PFC aumentó 51% en el periodo julio de 2015-junio de 2016 y cayó 18% en el periodo investigado, acumulando un incremento de 24% al comparar el periodo julio de 2014-junio de 2015 con el periodo investigado. Durante el periodo analizado, los principales orígenes de las importaciones de PFC fueron China (62%), India (15%), Estados Unidos (11%) y Taiwán (9%); que en conjunto representaron el 97% de las importaciones totales de PFC.</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244. Respecto al volumen de producción nacional de PFC, éste disminuyó 7% en el periodo julio de 2015-junio de 2016, pero se incrementó 4% en el periodo investigado, acumulando una caída de 4% en el periodo analizado. Asimismo, la PNOMI tuvo un comportamiento similar al acumular una caída de 5% en el periodo analizado, debido a una disminución de 8% en el periodo julio de 2015-junio de 2016 y un incremento de 3% en el periodo investigado; acompañado de un crecimiento del 7% y 1% en el volumen de exportación en el periodo investigado y analizado, respectivamente.</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lastRenderedPageBreak/>
                    <w:t>245. El volumen de ventas nacionales al mercado interno de PFC, registró una disminución de 10% en el periodo analizado, derivado de una caída de 20% en el periodo julio de 2015-junio de 2016 y un incremento de 13% en el periodo investigado. Asimismo, DAK indicó que en el mercado doméstico los principales consumidores de PFC son productores de hilo para uso textil para costura, fabricantes de "non wovens" e intermediarios, y las ventas más importantes se registran de mayo a octubre, lo cual se sustenta en sus registros contables.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5. Análisis de las importaciones</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246.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247. DAK argumentó que el mecanismo de transmisión de la afectación a la rama de producción nacional por parte de las importaciones originarias de China y su subvaloración es fundamentalmente vía precios, ya que al considerar el PFC como un "commodity petroquímico", el comportamiento y diferencial de precios entre el precio nacional y el precio subvalorado del producto objeto de investigación es la variable central que explica el deterioro de los parámetros económico-financieros de la rama de producción 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248. En este sentido, DAK indicó que debido a la existencia de un margen de discriminación de precios de las importaciones investigadas y a razón de la disminución sistemática de sus precios y del incremento en la subvaloración (en relación con los precios de la producción nacional), el volumen de las importaciones investigadas se incrementó significativamente en el periodo analizado, tanto en términos absolutos como en relación con el CNA, desplazando al volumen de producción y ventas nacionales, reduciendo los ingresos y causando diversos efectos perjudiciales en los indicadores económicos y financieros de la rama de producción nacional.</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249. Para sustentar el análisis de las importaciones investigadas, DAK presentó cifras de sus indicadores económicos y financieros y estadísticas de las importaciones totales de PFC, incluyendo las originarias de China, para el periodo analizado, además del listado de operaciones de importación del SAT para las fracciones arancelarias 5503.20.01 y 5503.20.99 de la TIGIE por las que ingresa el producto objeto de investigación, el cual les fue proporcionado por la ANIQ.</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250. La Solicitante indicó que no obstante que el PFC únicamente debe ser clasificado en la fracción arancelaria 5503.20.01 de la TIGIE, se incluye también a la fracción arancelaria 5503.20.99 de la TIGIE debido a que se ha detectado que a través de ella también ingresan importaciones incorrectamente clasificadas que corresponden al producto objeto de investigación. Asimismo, añadió que a través de la fracción arancelaria 5503.20.01 de la TIGIE también ingresan productos distintos al PFC, tales como la fibra corta de baja fusión o "low melt" y la fibra siliconizada, las cuales son fibras de especialidades que no son producidas en México.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251. En razón de lo anterior, DAK proporcionó la metodología utilizada para identificar las importaciones específicas del producto objeto de investigación, consistente en la aplicación de los criterios de depuración de las importaciones referidos en el punto 33 de la presente Resolución, a efecto de identificar aquellas que corresponden exclusivamente a PFC y cuantificar específicamente su volumen, valor y precio.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252. Por su parte, la Secretaría analizó la metodología presentada por la Solicitante y la consideró razonable, debido a que estuvo respaldada por pruebas objetivas como las cifras de ventas a sus clientes y los enlaces a las páginas de Internet de los importadores y exportadores, en las que se pudo corroborar la información presentada por DAK.</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253. Considerando lo anterior, a partir de la base del listado de importaciones del SIC-M, correspondiente a las fracciones arancelarias 5503.20.01 y 5503.20.99 de la TIGIE, la Secretaría calculó los volúmenes y valores de las importaciones de PFC, originarias de China y de los demás orígenes, replicando la metodología proporcionada por DAK y, al contrastarla con la información presentada por la Solicitante, observó ciertas diferencias, especialmente en periodos previos al periodo investigado. Debido a ello, para el análisis de las importaciones en la presente Resolución, la Secretaría determinó utilizar las cifras obtenidas a partir del SIC-M por las razones señaladas en el punto 35 de la presente Resolución y por corresponder específicamente a PFC.</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254. Considerando lo señalado en los puntos 252 y 253 de la presente Resolución, la Secretaría observó que las importaciones totales específicas de PFC aumentaron 51% en el periodo julio de 2015-junio de 2016, y cayeron 18% en periodo investigado, acumulando un incremento de 24% en el periodo analizado.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255. Por su parte, las importaciones investigadas presentaron una tendencia similar a lo largo del periodo analizado: aumentaron 39% en el periodo julio de 2015-junio de 2016, y cayeron 16% en el </w:t>
                  </w:r>
                  <w:r w:rsidRPr="000D3C08">
                    <w:rPr>
                      <w:rFonts w:ascii="Arial" w:hAnsi="Arial" w:cs="Arial"/>
                      <w:sz w:val="18"/>
                      <w:szCs w:val="24"/>
                    </w:rPr>
                    <w:lastRenderedPageBreak/>
                    <w:t>periodo investigado, acumulando un incremento de 16% en el periodo analizado. Asimismo, mantuvieron una participación importante respecto a las importaciones totales a lo largo del periodo analizado, al representar 66% en el periodo julio de 2014-junio de 2015, 61% en el periodo julio de 2015-junio de 2016, y 62% en el periodo investigado.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256. Las importaciones de orígenes distintos a China, también se comportaron de la misma forma al aumentar 74% en el periodo julio de 2015-junio de 2016, disminuyeron 20% en el periodo investigado, para acumular un incremento de 40% en el periodo analizado. En este sentido, dichas importaciones aumentaron ligeramente su participación respecto a las importaciones totales de PFC, al pasar de representar 34% de éstas en el periodo julio de 2014-junio de 2015 a 38% en el periodo investigado.</w:t>
                  </w:r>
                </w:p>
                <w:p w:rsidR="000D3C08" w:rsidRPr="000D3C08" w:rsidRDefault="000D3C08" w:rsidP="000D3C08">
                  <w:pPr>
                    <w:spacing w:after="40" w:line="240" w:lineRule="auto"/>
                    <w:ind w:firstLine="288"/>
                    <w:rPr>
                      <w:rFonts w:ascii="Arial" w:hAnsi="Arial" w:cs="Arial"/>
                      <w:sz w:val="18"/>
                      <w:szCs w:val="24"/>
                    </w:rPr>
                  </w:pPr>
                  <w:r w:rsidRPr="000D3C08">
                    <w:rPr>
                      <w:rFonts w:ascii="Arial" w:hAnsi="Arial" w:cs="Arial"/>
                      <w:sz w:val="18"/>
                      <w:szCs w:val="24"/>
                    </w:rPr>
                    <w:t xml:space="preserve">257. En términos del mercado nacional, la Secretaría observó que las importaciones investigadas </w:t>
                  </w:r>
                </w:p>
                <w:p w:rsidR="000D3C08" w:rsidRPr="000D3C08" w:rsidRDefault="000D3C08" w:rsidP="000D3C08">
                  <w:pPr>
                    <w:spacing w:after="40" w:line="240" w:lineRule="auto"/>
                    <w:rPr>
                      <w:rFonts w:ascii="Arial" w:hAnsi="Arial" w:cs="Arial"/>
                      <w:sz w:val="18"/>
                      <w:szCs w:val="24"/>
                    </w:rPr>
                  </w:pPr>
                  <w:r w:rsidRPr="000D3C08">
                    <w:rPr>
                      <w:rFonts w:ascii="Arial" w:hAnsi="Arial" w:cs="Arial"/>
                      <w:sz w:val="18"/>
                      <w:szCs w:val="24"/>
                    </w:rPr>
                    <w:t xml:space="preserve">incrementaron su participación en relación con el CNA, el consumo interno y la PNOMI. Respecto al CNA, dichas importaciones representaron 21% en el periodo julio de 2014-junio de 2015, 27% en el periodo julio de 2015-junio de 2016 y 24% en el periodo investigado, tal como se observa en la siguiente gráfica; respecto al consumo interno, representaron 20% en el periodo julio de 2014-junio de 2015, 28% en el periodo julio de 2014-junio de 2016 y 23% en el periodo investigado; mientras que respecto a la PNOMI, representaron 31% en el periodo julio de 2014-junio de 2015, 47% en el periodo julio de 2015-junio de 2016 y 38% en el periodo investigado. Asimismo, las importaciones de otros orígenes representaron 11% del CNA en el periodo julio de 2014-junio de 2015, 17% en el periodo julio de 2015-junio de 2016 y 15% en el periodo investigado; en relación con el consumo interno representaron en los mismos periodos 10%, 18% y 15%, respectivamente; mientras </w:t>
                  </w:r>
                  <w:proofErr w:type="gramStart"/>
                  <w:r w:rsidRPr="000D3C08">
                    <w:rPr>
                      <w:rFonts w:ascii="Arial" w:hAnsi="Arial" w:cs="Arial"/>
                      <w:sz w:val="18"/>
                      <w:szCs w:val="24"/>
                    </w:rPr>
                    <w:t>que</w:t>
                  </w:r>
                  <w:proofErr w:type="gramEnd"/>
                  <w:r w:rsidRPr="000D3C08">
                    <w:rPr>
                      <w:rFonts w:ascii="Arial" w:hAnsi="Arial" w:cs="Arial"/>
                      <w:sz w:val="18"/>
                      <w:szCs w:val="24"/>
                    </w:rPr>
                    <w:t xml:space="preserve"> respecto a la PNOMI, representaron 16%, 31% y 24%, respectivamente, en los periodos referidos.</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CNA en el mercado mexicano de PFC</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drawing>
                      <wp:inline distT="0" distB="0" distL="0" distR="0" wp14:anchorId="67CC00AB" wp14:editId="1842838E">
                        <wp:extent cx="4385310" cy="3185795"/>
                        <wp:effectExtent l="0" t="0" r="0" b="0"/>
                        <wp:docPr id="4" name="Imagen 4" descr="http://www.dof.gob.mx/imagenes_diarios/2018/02/06/MAT/seeco11_Cimg_23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2/06/MAT/seeco11_Cimg_2396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5310" cy="3185795"/>
                                </a:xfrm>
                                <a:prstGeom prst="rect">
                                  <a:avLst/>
                                </a:prstGeom>
                                <a:noFill/>
                                <a:ln>
                                  <a:noFill/>
                                </a:ln>
                              </pic:spPr>
                            </pic:pic>
                          </a:graphicData>
                        </a:graphic>
                      </wp:inline>
                    </w:drawing>
                  </w:r>
                </w:p>
                <w:p w:rsidR="000D3C08" w:rsidRPr="000D3C08" w:rsidRDefault="000D3C08" w:rsidP="000D3C08">
                  <w:pPr>
                    <w:spacing w:after="60" w:line="240" w:lineRule="auto"/>
                    <w:ind w:hanging="792"/>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258. Adicionalmente, con base en las cifras específicas de los indicadores económicos de la rama de producción nacional relativas a las ventas de PFC al mercado interno efectuadas a los principales clientes, la Secretaría observó que los clientes de DAK que realizaron importaciones de mercancía investigada en el periodo analizado (lo cual se señaló en el punto 229 de la presente Resolución), incrementaron sus importaciones de dicha mercancía en el periodo analizado 4%, debido a un aumento de 28% en el periodo julio de 2015-junio de 2016 y una caída de 19% en el periodo investigado; mientras que sus compras de mercancía nacional disminuyeron 7% en el periodo analizado, debido a una caída de 26% en el periodo comprendido entre julio de 2015-junio de 2016 y a un incremento de 25% en el periodo investigado, lo que podría indicar la posibilidad de un desplazamiento de las ventas nacionales derivado del incremento de las importaciones, especialmente en el periodo julio de 2015-junio de 2016 (cuyo efecto se mantuvo en el periodo analizado), tal como se observa en la siguiente gráfica. Cabe mencionar que, tal como lo señaló DAK, si bien se logró recuperar cierta parte del mercado mexicano en el periodo investigado se debe a </w:t>
                  </w:r>
                  <w:r w:rsidRPr="000D3C08">
                    <w:rPr>
                      <w:rFonts w:ascii="Arial" w:hAnsi="Arial" w:cs="Arial"/>
                      <w:sz w:val="18"/>
                      <w:szCs w:val="24"/>
                    </w:rPr>
                    <w:lastRenderedPageBreak/>
                    <w:t>que la rama de producción nacional disminuyó los precios a los que vende la mercancía de fabricación nacional, situación que así lo sustenta el análisis descrito en el punto 266 de la presente Resolución.</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Importaciones investigadas y compras nacionales de clientes comunes</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drawing>
                      <wp:inline distT="0" distB="0" distL="0" distR="0" wp14:anchorId="4ABD937C" wp14:editId="65CFDF06">
                        <wp:extent cx="4286885" cy="3107055"/>
                        <wp:effectExtent l="0" t="0" r="0" b="0"/>
                        <wp:docPr id="3" name="Imagen 3" descr="http://www.dof.gob.mx/imagenes_diarios/2018/02/06/MAT/seeco11_Cimg_251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2/06/MAT/seeco11_Cimg_2518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885" cy="3107055"/>
                                </a:xfrm>
                                <a:prstGeom prst="rect">
                                  <a:avLst/>
                                </a:prstGeom>
                                <a:noFill/>
                                <a:ln>
                                  <a:noFill/>
                                </a:ln>
                              </pic:spPr>
                            </pic:pic>
                          </a:graphicData>
                        </a:graphic>
                      </wp:inline>
                    </w:drawing>
                  </w:r>
                </w:p>
                <w:p w:rsidR="000D3C08" w:rsidRPr="000D3C08" w:rsidRDefault="000D3C08" w:rsidP="000D3C08">
                  <w:pPr>
                    <w:spacing w:after="60" w:line="240" w:lineRule="auto"/>
                    <w:ind w:hanging="792"/>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259. Con base en el análisis descrito en los puntos anteriores de la presente Resolución, la Secretaría determinó de manera inicial que se registró un incremento en el periodo analizado de las importaciones investigadas tanto en términos absolutos como en relación con el mercado, la producción y las ventas al mercado interno de la rama de producción nacional. Ello aunado a que la información por cliente de la rama de producción nacional proporciona elementos que indican la posible existencia de un desplazamiento de la mercancía fabricada en México causado por las importaciones de PFC originarias de China.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6. Efectos sobre los precios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260. Con fundamento en lo dispuesto por los artículos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261. DAK reiteró que el principal mecanismo de transmisión de la afectación a los diversos indicadores de la rama de producción nacional fueron los precios. Al respecto, precisó que los precios de las importaciones investigadas se redujeron a lo largo del periodo analizado, haciendo bajar a los precios de la mercancía de fabricación nacional e incrementando los niveles de subvaloración existentes entre ambas mercancías, pese al deterioro de estos últimos.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262. Agregó </w:t>
                  </w:r>
                  <w:proofErr w:type="gramStart"/>
                  <w:r w:rsidRPr="000D3C08">
                    <w:rPr>
                      <w:rFonts w:ascii="Arial" w:hAnsi="Arial" w:cs="Arial"/>
                      <w:sz w:val="18"/>
                      <w:szCs w:val="24"/>
                    </w:rPr>
                    <w:t>que</w:t>
                  </w:r>
                  <w:proofErr w:type="gramEnd"/>
                  <w:r w:rsidRPr="000D3C08">
                    <w:rPr>
                      <w:rFonts w:ascii="Arial" w:hAnsi="Arial" w:cs="Arial"/>
                      <w:sz w:val="18"/>
                      <w:szCs w:val="24"/>
                    </w:rPr>
                    <w:t xml:space="preserve"> a lo largo del periodo analizado, los precios internos en el mercado nacional han sido determinados por el precio de las importaciones investigadas, el cual ha sido sensiblemente menor tanto a los precios promedio de los otros orígenes como a los precios de venta de la producción nacional; quienes se han visto obligados a seguir el comportamiento de los primeros, sacrificando utilidades y buscando recuperar la participación de mercado.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263. Para sustentar lo anterior, DAK presentó cifras de sus indicadores económicos y financieros para el periodo analizado, diversos cuadros y gráficas del comportamiento de los precios del PFC en el mercado nacional, además del listado de operaciones de importación del SAT, para las fracciones arancelarias 5503.20.01 y 5503.20.99 de la TIGIE, por las que ingresa la mercancía investigada, que les fue proporcionado por la ANIQ.</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lastRenderedPageBreak/>
                    <w:t>264. Debido a lo señalado en los puntos 252 y 253 de la presente Resolución, la Secretaría consideró la información relativa a los precios de las importaciones obtenida del SIC-M. Asimismo, para analizar los precios de las importaciones al mismo nivel de competencia, se incluyó el pago, en su caso, del arancel, cuota compensatoria correspondiente (Corea del Sur) y el de los derechos de trámite aduanero para ponerlas en el mercado mexicano.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265. Con base en la información anterior, la Secretaría observó una caída generalizada de los precios de las importaciones en el mercado mexicano en el periodo analizado. En este sentido, el precio promedio de las importaciones investigadas disminuyó 22% en el periodo julio de 2015-junio de 2016 y 1% en el periodo investigado, acumulando una caída de 23% en el periodo analizado. Por su parte, el precio promedio de las </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importaciones de otros orígenes disminuyó 20% en el periodo julio de 2015-junio de 2016 y se incrementó apenas 2% en el periodo investigado, acumulando una caída de 18% en el periodo analizado. Asimismo, al comparar ambos precios, la Secretaría observó que el precio del producto objeto de investigación se ubicó entre 12% y 15% por debajo del precio de PFC importado de otros orígenes a lo largo del periodo analizado.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266. Por otro lado, con base en la información obtenida de las cifras de ventas al mercado interno de la rama de producción nacional, la Secretaría observó que el precio promedio de las ventas internas de la mercancía nacional, medido en dólares, registró disminuciones de 10% en el periodo julio de 2015-junio de 2016 y 5% en el periodo investigado, acumulando una caída de 14% en el periodo analizado. Asimismo, al compararlos con el precio de las importaciones investigadas, se observó que estos últimos se ubicaron 12%, 24% y 22% por debajo del precio nacional en los periodos julio de 2014-junio de 2015, julio de 2015-junio de 2016 y el periodo investigado, respectivamente, como se ilustra en la siguiente gráfica.</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t>Precios en el mercado mexicano de PFC</w:t>
                  </w:r>
                </w:p>
                <w:p w:rsidR="000D3C08" w:rsidRPr="000D3C08" w:rsidRDefault="000D3C08" w:rsidP="000D3C08">
                  <w:pPr>
                    <w:spacing w:after="60" w:line="240" w:lineRule="auto"/>
                    <w:jc w:val="center"/>
                    <w:rPr>
                      <w:rFonts w:ascii="Arial" w:hAnsi="Arial" w:cs="Arial"/>
                      <w:sz w:val="18"/>
                      <w:szCs w:val="24"/>
                    </w:rPr>
                  </w:pPr>
                  <w:r w:rsidRPr="000D3C08">
                    <w:rPr>
                      <w:rFonts w:ascii="Arial" w:hAnsi="Arial" w:cs="Arial"/>
                      <w:sz w:val="18"/>
                      <w:szCs w:val="24"/>
                    </w:rPr>
                    <w:drawing>
                      <wp:inline distT="0" distB="0" distL="0" distR="0" wp14:anchorId="72ABE75B" wp14:editId="47D789C4">
                        <wp:extent cx="4532630" cy="3264535"/>
                        <wp:effectExtent l="0" t="0" r="1270" b="0"/>
                        <wp:docPr id="2" name="Imagen 2" descr="http://www.dof.gob.mx/imagenes_diarios/2018/02/06/MAT/seeco11_Cimg_26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2/06/MAT/seeco11_Cimg_26314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2630" cy="3264535"/>
                                </a:xfrm>
                                <a:prstGeom prst="rect">
                                  <a:avLst/>
                                </a:prstGeom>
                                <a:noFill/>
                                <a:ln>
                                  <a:noFill/>
                                </a:ln>
                              </pic:spPr>
                            </pic:pic>
                          </a:graphicData>
                        </a:graphic>
                      </wp:inline>
                    </w:drawing>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267. Aunado a lo anterior, con base en las cifras de ventas a los principales clientes de DAK efectuadas en el periodo analizado y las cifras de importaciones obtenidas de SIC-M, la Secretaría observó que, con los precios en dólares: i) tanto los precios de las importaciones investigadas realizadas por los clientes comunes, como los de sus compras nacionales, disminuyeron a lo largo del periodo analizado, y ii) los precios de las importaciones investigadas que realizaron siempre se ubicaron por debajo de los precios a lo que adquirieron mercancía nacional (entre 10% y 21% a lo largo del periodo analizado). Lo anterior, sustenta la existencia de indicios sobre el desplazamiento de las ventas de la rama de producción nacional a causa de las importaciones investigadas.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lastRenderedPageBreak/>
                    <w:t>268. Con base en el análisis descrito en los puntos anteriores de la presente Resolución, la Secretaría determinó de manera inicial que durante el periodo analizado las importaciones originarias de China, se realizaron con significativos márgenes de subvaloración con respecto al precio promedio nacional, así como del precio de las importaciones de otros orígenes, lo que causó una disminución de los precios nacionales en el periodo investigado y analizado, que se reflejó en niveles de subvaloración de los precios de las importaciones investigadas adquiridas por los clientes de DAK que realizaron importaciones, al compararlos con los precios al que adquirieron la mercancía nacional; situaciones derivadas de los bajos niveles de precios a que concurrieron al mercado nacional las importaciones investigadas efectuadas en presuntas condiciones de discriminación de precios cuyos indicios quedaron establecidos en el punto 222 de la presente Resolución.</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269. Asimismo, el bajo nivel de precios de las importaciones investigadas y su comportamiento decreciente observado en el periodo analizado está asociado con volúmenes crecientes de las mismas, una mayor participación en el mercado nacional y el posible desplazamiento de ventas de mercancía fabricada por DAK.</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7. Efectos sobre la rama de producción nacional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270. Con fundamento en lo dispuesto en los artículos 3.1 y 3.4 del Acuerdo Antidumping, 41 fracción III de la LCE y 64 fracción III del RLCE, la Secretaría evaluó los efectos de las importaciones de PFC originarias de China sobre los indicadores económicos y financieros de la rama de producción nacional del producto similar.</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271. DAK reiteró que el mecanismo de afectación a la rama de producción nacional ha sido el precio al que ingresan las importaciones investigadas, ya que se han observado caídas en diversos indicadores, especialmente, en el periodo analizado, tales como la producción, las ventas al mercado interno, la utilización de la capacidad instalada y el nivel de inventarios, entre otros.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272. Para sustentar lo señalado, la Solicitante presentó cifras de sus indicadores económicos y financieros para el periodo analizado y añadió que incluso la reducción del volumen de ventas al mercado interno de la mercancía fabricada por ella hubiera sido mayor si no hubiera tomado la decisión de reducir sus precios internos en mayor proporción que la de los precios de la mercancía investigada, factor que también influyó de manera importante en el deterioro de las demás variables económicas y financieras de la rama de producción nacional.</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273. Con base en la información anterior, la Secretaría observó que el volumen de producción de la rama de producción nacional acumuló una caída de 4% en el periodo analizado, derivado de una disminución de 7% en el periodo julio de 2015-junio de 2016 y un aumento de 4% en el periodo investigado. Asimismo, el volumen de la PNOMI acumuló una caída de 5% en el periodo analizado, derivada de una disminución de 8% en el periodo julio de 2015-junio de 2016 y un aumento de 3% en el periodo investigado.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274. Por otro lado en el contexto del comportamiento del CNA y el consumo interno ocurrido en el periodo analizado y señalado en el punto 242 de la presente Resolución, la PNOMI y las ventas al mercado interno de PFC fabricado por DAK disminuyeron su participación tanto en el CNA como en el consumo interno en el periodo analizado. En el caso de la PNOMI pasó de representar 68% en el periodo julio de 2014-junio de 2015 a 62% en el periodo investigado, mientras que las ventas al mercado interno de la mercancía fabricada por DAK pasaron de representar 69% en el periodo julio de 2014-junio de 2015 a 62% en el periodo investigado, lo que significó una disminución de 6 y 7 puntos porcentuales, respectivamente.</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275. Por su parte, las ventas al mercado interno de la mercancía fabricada por la rama de producción nacional presentaron una caída acumulada de 10% en el periodo analizado al disminuir 20% en el periodo julio de 2015-junio de 2016 y aumentar 13% en el periodo investigado; mientras que las ventas destinadas al mercado de exportación aumentaron 1% en el periodo analizado, al caer 6% en el periodo julio de 2015-junio de 2016 e incrementarse 7% en el periodo investigado.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276. Cabe señalar que, tal como se indica en el punto 293 de la presente Resolución, DAK realizó importaciones de PFC de países distintos a China en el periodo analizado. Al respecto, la Secretaría observó que dichas importaciones se vendieron en el periodo analizado y prácticamente la totalidad se realizaron en el mercado mexicano, ya que sólo una parte de las mismas se exportó en el periodo julio de 2014-junio de 2015. En este sentido, dichas ventas representaron 6% de las ventas al mercado interno de la mercancía fabricada por DAK en el periodo julio de 2014-junio de 2015, 16% en el periodo julio de 2015-junio de 2016, y 6% en el periodo investigado; mientras que sólo representaron 2% de las ventas al mercado externo de la mercancía fabricada por DAK en el periodo julio de 2014-junio de 2015.</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lastRenderedPageBreak/>
                    <w:t>277. Asimismo, con base en las cifras de mercancía fabricada por DAK vendida a sus principales clientes en el periodo analizado y las cifras de importaciones obtenidas de SIC-M, tal como se señaló en puntos previos, los clientes comunes no solo incrementaron la adquisición de importaciones investigadas en el periodo analizado sino que a su vez, disminuyeron sus compras nacionales, configurando la posibilidad de que haya existido un desplazamiento de estas últimas, debido al diferencial de precios observado entre ambas mercancías señalado anteriormente.</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278. Por otro lado, el empleo de DAK prácticamente se mantuvo en el periodo analizado al caer 4% en el periodo julio de 2015-junio de 2016 e incrementarse 5% en el periodo investigado, dando como resultado un incremento menor al 1% en el periodo analizado; mientras que la masa salarial, presentó un comportamiento distinto al caer 1% en el periodo julio de 2015-junio de 2016 e incrementarse 16% en el periodo investigado, acumulando un crecimiento de 15% en el periodo analizado. Al respecto, DAK señaló que en una empresa intensiva en capital como la que se necesita para producir PFC, el nivel de empleo y salarios no son tan relevantes para el análisis, ya que el número de trabajadores involucrados en el proceso de producción es pequeño relativo a los activos, a la vez que difícilmente dicho número se modifica ante variaciones en el volumen producido; por lo que las reducciones en los volúmenes de producción ocasionados por el incremento de las importaciones a precios discriminados originarias de China no tienen un impacto apreciable en el número de trabajadores.</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 xml:space="preserve">279. Respecto a la productividad del empleo, disminuyó 4% en el periodo julio de 2015-junio de 2016 y 1% </w:t>
                  </w:r>
                </w:p>
                <w:p w:rsidR="000D3C08" w:rsidRPr="000D3C08" w:rsidRDefault="000D3C08" w:rsidP="000D3C08">
                  <w:pPr>
                    <w:spacing w:after="46" w:line="240" w:lineRule="auto"/>
                    <w:rPr>
                      <w:rFonts w:ascii="Arial" w:hAnsi="Arial" w:cs="Arial"/>
                      <w:sz w:val="18"/>
                      <w:szCs w:val="24"/>
                    </w:rPr>
                  </w:pPr>
                  <w:r w:rsidRPr="000D3C08">
                    <w:rPr>
                      <w:rFonts w:ascii="Arial" w:hAnsi="Arial" w:cs="Arial"/>
                      <w:sz w:val="18"/>
                      <w:szCs w:val="24"/>
                    </w:rPr>
                    <w:t>en el periodo investigado, lo que generó una caída acumulada de 5% en el periodo analizado. Al respecto, DAK señaló que realiza evaluaciones respecto a la eficiencia en el rendimiento que tiene que ver con la relación de fabricar producto de primera calidad respecto a la producción total de la que pueden obtenerse calidades inferiores y desperdicios; y que las importaciones objeto de discriminación de precios la obligaron a acumular inventarios, y eventualmente, a realizar paros en algunos meses del periodo analizado, los cuales implicaron disminuciones en su producción.</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280. Confirmando lo señalado por DAK en el punto anterior de la presente Resolución, la Secretaría advirtió un crecimiento acumulado de los inventarios al final de periodo de 86% en el periodo analizado, derivado de un aumento de 95% en el periodo julio de 2015-junio de 2016 y una caída de 5% en el periodo investigado. Asimismo, la proporción de los inventarios a ventas al mercado interno de la mercancía fabricada por DAK se incrementó en el periodo analizado al pasar de ubicarse en 6% para el periodo julio de 2014-junio de 2015 a 12% en el periodo investigado.</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281. En relación con la capacidad instalada de la rama de producción nacional relativa a la fabricación de PFC, la Secretaría observó que prácticamente se mantuvo constante a lo largo del periodo analizado, no obstante, el porcentaje de utilización de la misma disminuyó en el periodo analizado, influenciado por el comportamiento de la producción, al pasar de 97% en el periodo julio de 2014-junio de 2015 a 89% en el periodo julio de 2015-junio de 2016 y 93% en el periodo investigado. Al respecto, DAK precisó que la capacidad instalada no se ha incrementado a lo largo del tiempo; sin embargo, se han realizado inversiones en mantenimiento para continuar operando la planta de la manera más eficiente posible. Asimismo, la Solicitante añadió que las cifras de capacidad instalada proporcionadas corresponden a la capacidad efectiva, la cual se refiere específicamente al PFC, considera los dos reactores en los que se fabrica la mercancía y la capacidad de flujo de las bombas de hilar. Para sustentar lo anterior, presentó una carta del Gerente de la Planta de PFC de Indorama en la que explica la metodología para calcularla, cifras mensuales de la misma para cada uno de los reactores, así como definiciones de las distintas capacidades.</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282. La Secretaría evaluó la situación financiera de DAK con base en su estado de costos, ventas y utilidades del producto similar al investigado destinado al mercado interno para los periodos julio de 2014-junio de 2015; julio de 2015-junio de 2016 y julio de 2016-junio de 2017; así como sus estados financieros dictaminados para 2014, 2015 y 2016. Dicha información fue actualizada con fines de comparabilidad financiera mediante el método de cambios en el nivel general de precios, utilizando el Índice Nacional de Precios al Consumidor publicado por el Instituto Nacional de Estadística y Geografía (INEGI).</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 xml:space="preserve">283. En relación con los resultados operativos del producto similar al investigado, la Secretaría observó que los beneficios operativos aumentaron 3.8% en el periodo julio de 2015-junio de 2016 y cayeron 35.5% en el periodo investigado, acumulando una caída de 33.1% en el periodo analizado; mientras que el margen operativo se incrementó un punto porcentual en el periodo julio de 2015-junio de 2016 al pasar de 4.8% en el periodo julio de 2014-junio de 2015 a 5.8% en el periodo julio de 2015-junio de 2016, y cayó 2.5 puntos porcentuales en el periodo investigado para ubicarse en 3.3% en dicho periodo, acumulando una caída de 1.5 puntos porcentuales en el periodo analizado. Dicho comportamiento se vio determinado por el comportamiento de los ingresos por ventas, que disminuyeron 14.9% en el periodo julio de 2015-junio de 2016 y aumentaron 12.3% en el periodo investigado, </w:t>
                  </w:r>
                  <w:r w:rsidRPr="000D3C08">
                    <w:rPr>
                      <w:rFonts w:ascii="Arial" w:hAnsi="Arial" w:cs="Arial"/>
                      <w:sz w:val="18"/>
                      <w:szCs w:val="24"/>
                    </w:rPr>
                    <w:lastRenderedPageBreak/>
                    <w:t>acumulando una caída de 4.4% en el periodo analizado, en tanto que los costos de operación disminuyeron 15.8% en el periodo julio de 2015-junio de 2016 y aumentaron 15.3% en el periodo investigado, acumulando una caída de 3% en el periodo analizado.</w:t>
                  </w:r>
                </w:p>
                <w:p w:rsidR="000D3C08" w:rsidRPr="000D3C08" w:rsidRDefault="000D3C08" w:rsidP="000D3C08">
                  <w:pPr>
                    <w:spacing w:after="46" w:line="240" w:lineRule="auto"/>
                    <w:ind w:firstLine="288"/>
                    <w:rPr>
                      <w:rFonts w:ascii="Arial" w:hAnsi="Arial" w:cs="Arial"/>
                      <w:sz w:val="18"/>
                      <w:szCs w:val="24"/>
                    </w:rPr>
                  </w:pPr>
                  <w:r w:rsidRPr="000D3C08">
                    <w:rPr>
                      <w:rFonts w:ascii="Arial" w:hAnsi="Arial" w:cs="Arial"/>
                      <w:sz w:val="18"/>
                      <w:szCs w:val="24"/>
                    </w:rPr>
                    <w:t>284. En relación con las variables Rendimiento sobre la Inversión en Activos (ROA, por las siglas en inglés de "Return On Assets"), flujo de efectivo y capacidad de reunir capital, de conformidad con lo descrito en los artículos 3.6 del Acuerdo Antidumping y 66 del RLCE, los efectos de las importaciones investigadas en la industria nacional se evaluaron a partir de los estados financieros dictaminados de DAK, que consideran la producción del grupo o gama más restringido de productos que incluyen al producto similar.</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285. En lo referente al ROA de DAK, calculado a nivel operativo, la Secretaría observó que dicho rendimiento fue negativo para 2014 y positivo en 2015 y 2016, con tendencia al alza al reportar niveles de -2.8%, 6.2% y 7.5%, respectivamente.</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286. A partir del estado de cambios en la situación financiera de DAK, la Secretaría observó que el flujo de caja a nivel operativo fue negativo en 2014 y 2015, en tanto para 2016 fue positivo. En este sentido, al comparar 2016 con 2014, se observó un incremento de 177.8%, debido a partidas no erogadas, generadas en 2016.</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 xml:space="preserve">287. 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es adecuada, si la relación entre los activos y pasivos circulantes es de 1 a 1 o superior. Al respecto, al analizar la razón de circulante (relación entre los activos circulantes y los pasivos a corto plazo) de DAK, la Secretaría observó índices superiores a uno con tendencia a la baja al reportar: 1.41, 1.32 y 1.23, entre 2014 y 2016; mientras que en lo que se refiere a la prueba de ácido (activo circulante menos el valor de los inventarios, en relación con el pasivo a corto plazo), los índices </w:t>
                  </w:r>
                </w:p>
                <w:p w:rsidR="000D3C08" w:rsidRPr="000D3C08" w:rsidRDefault="000D3C08" w:rsidP="000D3C08">
                  <w:pPr>
                    <w:spacing w:after="60" w:line="240" w:lineRule="auto"/>
                    <w:rPr>
                      <w:rFonts w:ascii="Arial" w:hAnsi="Arial" w:cs="Arial"/>
                      <w:sz w:val="18"/>
                      <w:szCs w:val="24"/>
                    </w:rPr>
                  </w:pPr>
                  <w:r w:rsidRPr="000D3C08">
                    <w:rPr>
                      <w:rFonts w:ascii="Arial" w:hAnsi="Arial" w:cs="Arial"/>
                      <w:sz w:val="18"/>
                      <w:szCs w:val="24"/>
                    </w:rPr>
                    <w:t>registrados en el mismo periodo fueron de: 0.86, 0.85 y 0.83, razón por la que consideró que los niveles de liquidez se encuentran ligeramente por debajo de la relación 1 a 1 de 2014 a 2016.</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288. Asimismo, una proporción de pasivo total con respecto al capital contable inferior al 100% se considera manejable, en este caso se determinó inicialmente que el apalancamiento (pasivo total a capital contable) se ubicó en niveles no adecuados de 2014 a 2016, al reportar 244%, 210% y 267%, mientras que la razón de pasivo total a activo total o deuda fue aceptable en el mismo periodo, al registrar niveles de 71%, 68% y 73%, respectivamente.</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289. 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causó una afectación en los indicadores económicos y financieros relevantes de la rama de producción nacional, de la siguiente manera:</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a.      en el periodo analizado, se observó deterioro en la mayor parte de las variables económicas y financieras de la rama de producción nacional de PFC, tales como: producción, PNOMI, participación de mercado, ventas al mercado interno, ingresos por dichas ventas, nivel de inventarios, relación de inventarios a ventas, utilización de la capacidad instalada, utilidades operativas y margen operativo; dado que las importaciones investigadas registraron niveles significativos de subvaloración con respecto al precio nacional y del resto de importaciones;</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b.      si bien al comparar el periodo investigado con el periodo similar anterior, no se observan comportamientos negativos en los indicadores relevantes de la rama de producción nacional, especialmente aquellos relacionados con el volumen, esto se debió a la estrategia de disminución de precios seguida por DAK a fin de recuperar la parte que había perdido en el mercado en el periodo julio de 2015-junio de 2016, periodo donde los siguientes indicadores observaron un deterioro: producción, PNOMI, participación de mercado, ventas al mercado interno, nivel de inventarios, relación de inventarios a ventas y la utilización de la capacidad instalada. En este sentido, en el periodo investigado se observaron afectaciones en las utilidades operativas y el margen operativo de la rama de producción nacional, y</w:t>
                  </w:r>
                </w:p>
                <w:p w:rsidR="000D3C08" w:rsidRPr="000D3C08" w:rsidRDefault="000D3C08" w:rsidP="000D3C08">
                  <w:pPr>
                    <w:spacing w:after="60" w:line="240" w:lineRule="auto"/>
                    <w:ind w:hanging="522"/>
                    <w:rPr>
                      <w:rFonts w:ascii="Arial" w:hAnsi="Arial" w:cs="Arial"/>
                      <w:sz w:val="18"/>
                      <w:szCs w:val="24"/>
                    </w:rPr>
                  </w:pPr>
                  <w:r w:rsidRPr="000D3C08">
                    <w:rPr>
                      <w:rFonts w:ascii="Arial" w:hAnsi="Arial" w:cs="Arial"/>
                      <w:sz w:val="18"/>
                      <w:szCs w:val="24"/>
                    </w:rPr>
                    <w:t>c.      respecto a los indicadores financieros de la rama de producción nacional, se observó que los resultados operativos fueron positivos con tendencia decreciente en el periodo analizado, como consecuencia de la caída en los ingresos por ventas, lo que repercutió en una reducción en sus márgenes operativos. Asimismo, DAK registró una capacidad de reunir capital limitada, debido a que los niveles de apalancamiento fueron superiores a 100%, de 2014 a 2016, y la prueba ácida es menor a 1 vez el pasivo a corto plazo en los mismos años.</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8. Otros factores de daño</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lastRenderedPageBreak/>
                    <w:t>290. De conformidad con los artículos 3.5 del Acuerdo Antidumping, 39 último párrafo de la LCE y 69 del RLCE, la Secretaría examinó otros factores distintos a las importaciones en presuntas condiciones de discriminación de precios, que al mismo tiempo pudieran ser causa del daño material a la rama de producción nacional de PFC.</w:t>
                  </w:r>
                </w:p>
                <w:p w:rsidR="000D3C08" w:rsidRPr="000D3C08" w:rsidRDefault="000D3C08" w:rsidP="000D3C08">
                  <w:pPr>
                    <w:spacing w:after="60" w:line="240" w:lineRule="auto"/>
                    <w:ind w:firstLine="288"/>
                    <w:rPr>
                      <w:rFonts w:ascii="Arial" w:hAnsi="Arial" w:cs="Arial"/>
                      <w:sz w:val="18"/>
                      <w:szCs w:val="24"/>
                    </w:rPr>
                  </w:pPr>
                  <w:r w:rsidRPr="000D3C08">
                    <w:rPr>
                      <w:rFonts w:ascii="Arial" w:hAnsi="Arial" w:cs="Arial"/>
                      <w:sz w:val="18"/>
                      <w:szCs w:val="24"/>
                    </w:rPr>
                    <w:t>291. DAK señaló que el deterioro en los indicadores económicos y financieros de la rama de producción nacional es causado por las importaciones desleales originarias de China, y no por otros factores de daño, ya que es precisamente el precio, el mecanismo de afectación; y al ser la demanda de PFC altamente sensible al precio, los consumidores mexicanos han dirigido sus compras a la oferta de producto originario de China que ingresa a México en condiciones de discriminación de precios. En este sentido, derivado de los argumentos expuestos por la Solicitante, la Secretaría consideró lo siguiente:</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a.      respecto a las importaciones de orígenes distintos al investigado, la Secretaría observó que si bien en el periodo analizado, dichas importaciones aumentaron su participación en el mercado mexicano, disminuyeron 20% en el periodo investigado; además de que se realizaron a precios superiores a los de la mercancía investigada, lo que no podría considerarse como una causal de daño a la rama de producción nacional, adicional a las importaciones de PFC originarias de China;</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 xml:space="preserve">b.      a partir de las cifras de SIC-M, la Secretaría observó que DAK realizó importaciones de orígenes distintos al investigado en el periodo analizado y la previno a que explicara la razón por la que las llevó a cabo y a que presentara cifras de dichas importaciones, así como de las ventas relativas a ellas tanto en el mercado mexicano como al exterior. La Solicitante presentó las cifras requeridas y respondió que la razón principal para realizarlas fue la de ofrecer un servicio integral a sus clientes, ya que en algunos casos se llevaron a cabo con el afán de retener las compras y dar un mejor servicio a los clientes, así como para satisfacer a clientes que necesitan mercancía con requerimientos específicos por cierto tiempo, que usualmente consumen fibra de un cierto país o </w:t>
                  </w:r>
                </w:p>
                <w:p w:rsidR="000D3C08" w:rsidRPr="000D3C08" w:rsidRDefault="000D3C08" w:rsidP="000D3C08">
                  <w:pPr>
                    <w:spacing w:after="80" w:line="240" w:lineRule="auto"/>
                    <w:rPr>
                      <w:rFonts w:ascii="Arial" w:hAnsi="Arial" w:cs="Arial"/>
                      <w:sz w:val="18"/>
                      <w:szCs w:val="24"/>
                    </w:rPr>
                  </w:pPr>
                  <w:r w:rsidRPr="000D3C08">
                    <w:rPr>
                      <w:rFonts w:ascii="Arial" w:hAnsi="Arial" w:cs="Arial"/>
                      <w:sz w:val="18"/>
                      <w:szCs w:val="24"/>
                    </w:rPr>
                    <w:t>bien que lo han negociado de esta forma con sus proveedores y clientes. Al respecto, la Secretaría analizó lo señalado por DAK, así como la información presentada por dicha empresa y observó que las importaciones realizadas por dicha empresa se realizaron a precios mayores a los de la mercancía investigada a lo largo del periodo analizado y disminuyeron en el periodo investigado, periodo en el que apenas representaron 7% de las importaciones totales efectuadas, 3% de la producción y 4% de las ventas al mercado interno de la mercancía fabricada por la rama de producción nacional, por lo que no contó con elementos para suponer que dichas importaciones pudieran haber sido la causa del daño o de la distorsión de precios alegados;</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c.      respecto a la existencia de una posible contracción de la demanda o variaciones en la estructura de consumo en el mercado mexicano de PFC, la Solicitante indicó que no existen condiciones de contracción de la demanda, sino que, por el contrario, ésta aumentó en el periodo analizado; lo cual fue confirmado por la Secretaría al observar un crecimiento del mercado nacional de PFC en el periodo analizado (medido tanto a través del CNA como del consumo interno). Asimismo, DAK señaló que las variaciones en la estructura de consumo no podrían deberse a factores distintos a la práctica desleal que se combate, ya que dentro del CNA no existen cambios por el lado de las exportaciones, por lo que los desplazamientos entre las importaciones de PFC originarias de China y la producción nacional han sido causados por la agresividad en los precios de exportación de las primeras y de la subvaloración resultante;</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d.      en cuanto a su desempeño exportador como causal de daño a la rama de producción nacional, DAK señaló que no existen cambios por el lado de las exportaciones, ya que se mantuvieron estables en el periodo analizado. Al respecto, la Secretaría confirmó lo señalado por DAK al observar que sus exportaciones tuvieron un ligero incremento de 1% al comparar el periodo julio de 2014-junio de 2015 con el periodo investigado, y mantuvieron una participación promedio del 22% de su producción a lo largo del periodo analizado;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e.      DAK indicó que no existen prácticas comerciales restrictivas de los productores extranjeros y nacionales, así como la competencia entre ellos. No obstante, señaló que en términos de competencia entre el productor nacional y los extranjeros debe de destacarse que quien determina los precios en México son los precios de las importaciones originarias de China y que la economía mexicana está abierta al mundo con tratados de libre comercio, con preferencias arancelarias a la importación y con un arancel de nación más favorecida de sólo 5%, además, no existe ningún tipo de barreras no arancelarias que afecten a las importaciones, y</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f.       en relación al comportamiento de la productividad, la Secretaría observó que, si bien acumuló una caída de 5% durante el periodo analizado y de 1% en el periodo investigado, ésta se explica en parte, por el desempeño de la producción, como resultado del incremento que registraron las importaciones objeto de investigación. Asimismo, la información que obra en el expediente administrativo no indica que hubiesen ocurrido innovaciones tecnológicas, que afectaran el desempeño de la rama de producción nacional.</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lastRenderedPageBreak/>
                    <w:t>292. Con base en los argumentos y pruebas presentados por la Solicitante, así como el análisis efectuado en el punto anterior de la presente Resolución, la Secretaría de manera inicial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 analizado.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9. Elementos adicionales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293. DAK señaló que China es el principal jugador en el mercado de PFC a nivel mundial y la brecha entre la demanda que enfrenta y la capacidad instalada no utilizada que tiene, indican que así lo seguirá siendo. En este sentido, sus niveles de capacidad no utilizada (que son de prácticamente la mitad de la producción mundial de PFC), le generan una gran necesidad de incrementar su demanda y depender de manera fundamental de los mercados de exportación, por lo que utiliza políticas de precios muy agresivas, como la implementada en México (con márgenes de discriminación de precios considerables), desplazando fácilmente con ello a los fabricantes domésticos y al resto de los exportadores que concurren a dichos mercados. Ello considerando que, tal como se ha mencionado a lo largo de la Resolución, el PFC es un "commodity petroquímico", cuyo precio de venta es la variable fundamental en su demanda frente a la de la competencia.</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xml:space="preserve">294. En cuanto al comportamiento exportador de la industria china de PFC, DAK indicó que sus exportaciones totales se incrementaron entre 2014 y 2016, incrementando el nivel de su balanza comercial superavitaria en este periodo. Agregó que, durante el mismo periodo, los precios de las exportaciones chinas </w:t>
                  </w:r>
                </w:p>
                <w:p w:rsidR="000D3C08" w:rsidRPr="000D3C08" w:rsidRDefault="000D3C08" w:rsidP="000D3C08">
                  <w:pPr>
                    <w:spacing w:after="80" w:line="240" w:lineRule="auto"/>
                    <w:rPr>
                      <w:rFonts w:ascii="Arial" w:hAnsi="Arial" w:cs="Arial"/>
                      <w:sz w:val="18"/>
                      <w:szCs w:val="24"/>
                    </w:rPr>
                  </w:pPr>
                  <w:r w:rsidRPr="000D3C08">
                    <w:rPr>
                      <w:rFonts w:ascii="Arial" w:hAnsi="Arial" w:cs="Arial"/>
                      <w:sz w:val="18"/>
                      <w:szCs w:val="24"/>
                    </w:rPr>
                    <w:t>fueron los más bajos a nivel mundial, llegando a ubicarse en más de 40% por debajo del precio promedio de las exportaciones de países como Japón, Estados Unidos y Reino Unido.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295. Para sustentar lo anterior, la Solicitante presentó cifras sobre producción, capacidad instalada, consumo interno, importaciones y exportaciones (a México y a otros países) para 2014, 2015 y 2016, acompañadas de las fuentes que le sirvieron de sustento para obtenerlas, entre la que destacan algunas páginas de la publicación PCI Wood Mckenzie, Fibres Global Supply Demand Report (Red Book 2016) e información del ITC Trade Map relativa a la subpartida arancelaria 5503.20, además de las cifras obtenidas del listado de importaciones del SAT, correspondiente a las fracciones arancelarias 5503.20.01 y 5503.20.99 de la TIGIE. Cabe señalar que, respecto a la información anterior, DAK indicó lo siguiente:</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a.      la información que presentó es homogénea en general en términos de que los rubros se refieren al PFC o a su gama más cercana y corresponden los datos a años calendario completos;</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b.      sobre las cifras de los indicadores económicos, éstas corresponden a años calendario debido a que la fuente consultada es un estudio especializado para la industria publicado por PCI y esta empresa reporta sus datos de análisis de mercado de forma anual acumulada. Asimismo, añadió que la publicación presentada de 2016 es la más reciente, tal como lo señala una comunicación por correo electrónico de la empresa PCI en la que confirma que la publicación de 2017 sólo estará disponible a principios de 2018, y</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c.      sobre la información de ITC, señaló que no le fue posible presentar información específica del producto objeto de investigación en el mercado internacional, por lo que presentó la del grupo o gama más restringido disponible que es la fibra corta poliéster, identificada a nivel de la subpartida 5503.20.</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296. A partir de la información señalada en el punto anterior de la presente Resolución y con base en la información existente en el expediente administrativo, la Secretaría observó que la industria de PFC de China cuenta con un importante potencial exportador, el cual podría destinarse al mercado nacional en caso de mantenerse la presencia de las importaciones efectuadas en presuntas condiciones de discriminación de precios. Entre los elementos que permitieron llegar a tal determinación se encuentran los siguientes:</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a.      China fue el principal productor, consumidor y exportador de PFC a nivel mundial de 2014 a 2016. Asimismo, tuvo una balanza comercial superavitaria y creciente al comparar las exportaciones e importaciones realizadas en cada uno de los periodos anuales comprendidos en el periodo analizado;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b.      las exportaciones totales de China aumentaron 15% en el periodo analizado, las destinadas hacia México se incrementaron 20% en el mismo periodo, incrementando su participación en sus exportaciones totales de 4% en el periodo julio de 2014-junio de 2015 a 5% en el periodo investigado;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 xml:space="preserve">c.      los precios de las exportaciones de China, son prácticamente los más bajos a nivel mundial y presentaron una disminución similar al promedio mundial durante el mismo periodo. Asimismo, los precios de las exportaciones chinas a México se ubicaron por encima del precio promedio a lo largo de todo el periodo analizado; sin embargo, más del 65% de sus exportaciones efectuadas en el periodo analizado se </w:t>
                  </w:r>
                  <w:r w:rsidRPr="000D3C08">
                    <w:rPr>
                      <w:rFonts w:ascii="Arial" w:hAnsi="Arial" w:cs="Arial"/>
                      <w:sz w:val="18"/>
                      <w:szCs w:val="24"/>
                    </w:rPr>
                    <w:lastRenderedPageBreak/>
                    <w:t>realizaron a precios menores a los que vende a México, lo cual confirma la posibilidad que tiene de modificarlos con base a sus necesidades de venta, y</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d.      la industria de China fabricante de PFC cuenta con niveles significativos de producción, capacidad instalada y capacidad libremente disponible, indicadores que tuvieron un comportamiento creciente al comparar sus cifras en 2014 y 2017. Asimismo, dichos indicadores representan más de cien veces el mercado mexicano, así como la producción y la capacidad instalada de la rama de producción nacional de PFC. En este sentido la Secretaría observó que:</w:t>
                  </w:r>
                </w:p>
                <w:p w:rsidR="000D3C08" w:rsidRPr="000D3C08" w:rsidRDefault="000D3C08" w:rsidP="000D3C08">
                  <w:pPr>
                    <w:spacing w:after="80" w:line="240" w:lineRule="auto"/>
                    <w:ind w:hanging="360"/>
                    <w:rPr>
                      <w:rFonts w:ascii="Arial" w:hAnsi="Arial" w:cs="Arial"/>
                      <w:sz w:val="18"/>
                      <w:szCs w:val="24"/>
                    </w:rPr>
                  </w:pPr>
                  <w:r w:rsidRPr="000D3C08">
                    <w:rPr>
                      <w:rFonts w:ascii="Arial" w:hAnsi="Arial" w:cs="Arial"/>
                      <w:sz w:val="18"/>
                      <w:szCs w:val="24"/>
                    </w:rPr>
                    <w:t>i.    la capacidad instalada china de PFC en 2017 representa más de 280 veces el tamaño de la capacidad instalada de la industria mexicana fabricante de PFC en el periodo investigado y 240 veces el mercado mexicano de PFC del periodo investigado;</w:t>
                  </w:r>
                </w:p>
                <w:p w:rsidR="000D3C08" w:rsidRPr="000D3C08" w:rsidRDefault="000D3C08" w:rsidP="000D3C08">
                  <w:pPr>
                    <w:spacing w:after="80" w:line="240" w:lineRule="auto"/>
                    <w:ind w:hanging="360"/>
                    <w:rPr>
                      <w:rFonts w:ascii="Arial" w:hAnsi="Arial" w:cs="Arial"/>
                      <w:sz w:val="18"/>
                      <w:szCs w:val="24"/>
                    </w:rPr>
                  </w:pPr>
                  <w:r w:rsidRPr="000D3C08">
                    <w:rPr>
                      <w:rFonts w:ascii="Arial" w:hAnsi="Arial" w:cs="Arial"/>
                      <w:sz w:val="18"/>
                      <w:szCs w:val="24"/>
                    </w:rPr>
                    <w:t>ii.   la producción de la industria china fabricante de PFC en 2017 representa más de 135 veces el tamaño del mercado nacional y 170 veces el tamaño de la producción nacional de PFC, ambas en el periodo investigado, y</w:t>
                  </w:r>
                </w:p>
                <w:p w:rsidR="000D3C08" w:rsidRPr="000D3C08" w:rsidRDefault="000D3C08" w:rsidP="000D3C08">
                  <w:pPr>
                    <w:spacing w:after="80" w:line="240" w:lineRule="auto"/>
                    <w:ind w:hanging="360"/>
                    <w:rPr>
                      <w:rFonts w:ascii="Arial" w:hAnsi="Arial" w:cs="Arial"/>
                      <w:sz w:val="18"/>
                      <w:szCs w:val="24"/>
                    </w:rPr>
                  </w:pPr>
                  <w:r w:rsidRPr="000D3C08">
                    <w:rPr>
                      <w:rFonts w:ascii="Arial" w:hAnsi="Arial" w:cs="Arial"/>
                      <w:sz w:val="18"/>
                      <w:szCs w:val="24"/>
                    </w:rPr>
                    <w:t>iii.   la capacidad libremente disponible de la industria china de PFC de 2017 representa más de 105 veces el tamaño del mercado mexicano en el periodo investigado, como se ilustra en la siguiente gráfica.</w:t>
                  </w:r>
                </w:p>
                <w:p w:rsidR="000D3C08" w:rsidRPr="000D3C08" w:rsidRDefault="000D3C08" w:rsidP="000D3C08">
                  <w:pPr>
                    <w:spacing w:after="80" w:line="240" w:lineRule="auto"/>
                    <w:jc w:val="center"/>
                    <w:rPr>
                      <w:rFonts w:ascii="Arial" w:hAnsi="Arial" w:cs="Arial"/>
                      <w:sz w:val="18"/>
                      <w:szCs w:val="24"/>
                    </w:rPr>
                  </w:pPr>
                  <w:r w:rsidRPr="000D3C08">
                    <w:rPr>
                      <w:rFonts w:ascii="Arial" w:hAnsi="Arial" w:cs="Arial"/>
                      <w:sz w:val="18"/>
                      <w:szCs w:val="24"/>
                    </w:rPr>
                    <w:t>CNA nacional y capacidad libremente disponible de China de PFC</w:t>
                  </w:r>
                </w:p>
                <w:p w:rsidR="000D3C08" w:rsidRPr="000D3C08" w:rsidRDefault="000D3C08" w:rsidP="000D3C08">
                  <w:pPr>
                    <w:spacing w:after="80" w:line="240" w:lineRule="auto"/>
                    <w:jc w:val="center"/>
                    <w:rPr>
                      <w:rFonts w:ascii="Arial" w:hAnsi="Arial" w:cs="Arial"/>
                      <w:sz w:val="18"/>
                      <w:szCs w:val="24"/>
                    </w:rPr>
                  </w:pPr>
                  <w:r w:rsidRPr="000D3C08">
                    <w:rPr>
                      <w:rFonts w:ascii="Arial" w:hAnsi="Arial" w:cs="Arial"/>
                      <w:sz w:val="18"/>
                      <w:szCs w:val="24"/>
                    </w:rPr>
                    <w:t> </w:t>
                  </w:r>
                </w:p>
                <w:p w:rsidR="000D3C08" w:rsidRPr="000D3C08" w:rsidRDefault="000D3C08" w:rsidP="000D3C08">
                  <w:pPr>
                    <w:spacing w:after="80" w:line="240" w:lineRule="auto"/>
                    <w:jc w:val="center"/>
                    <w:rPr>
                      <w:rFonts w:ascii="Arial" w:hAnsi="Arial" w:cs="Arial"/>
                      <w:sz w:val="18"/>
                      <w:szCs w:val="24"/>
                    </w:rPr>
                  </w:pPr>
                  <w:r w:rsidRPr="000D3C08">
                    <w:rPr>
                      <w:rFonts w:ascii="Arial" w:hAnsi="Arial" w:cs="Arial"/>
                      <w:sz w:val="18"/>
                      <w:szCs w:val="24"/>
                    </w:rPr>
                    <w:drawing>
                      <wp:inline distT="0" distB="0" distL="0" distR="0" wp14:anchorId="32CCF9D9" wp14:editId="7C99C4E8">
                        <wp:extent cx="4355465" cy="3155950"/>
                        <wp:effectExtent l="0" t="0" r="6985" b="6350"/>
                        <wp:docPr id="1" name="Imagen 1" descr="http://www.dof.gob.mx/imagenes_diarios/2018/02/06/MAT/seeco11_Cimg_271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2/06/MAT/seeco11_Cimg_27177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465" cy="3155950"/>
                                </a:xfrm>
                                <a:prstGeom prst="rect">
                                  <a:avLst/>
                                </a:prstGeom>
                                <a:noFill/>
                                <a:ln>
                                  <a:noFill/>
                                </a:ln>
                              </pic:spPr>
                            </pic:pic>
                          </a:graphicData>
                        </a:graphic>
                      </wp:inline>
                    </w:drawing>
                  </w:r>
                </w:p>
                <w:p w:rsidR="000D3C08" w:rsidRPr="000D3C08" w:rsidRDefault="000D3C08" w:rsidP="000D3C08">
                  <w:pPr>
                    <w:spacing w:after="80" w:line="240" w:lineRule="auto"/>
                    <w:ind w:hanging="882"/>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H. Conclusiones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297. Con base en los resultados del análisis de los argumentos y pruebas descritos en la presente Resolución, la Secretaría concluyó inicialmente que existen indicios suficientes para presumir que, durante el periodo investigado las importaciones de PFC originarias de China, se efectuaron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0D3C08" w:rsidRPr="000D3C08" w:rsidRDefault="000D3C08" w:rsidP="000D3C08">
                  <w:pPr>
                    <w:spacing w:after="80" w:line="240" w:lineRule="auto"/>
                    <w:ind w:hanging="518"/>
                    <w:rPr>
                      <w:rFonts w:ascii="Arial" w:hAnsi="Arial" w:cs="Arial"/>
                      <w:sz w:val="18"/>
                      <w:szCs w:val="24"/>
                    </w:rPr>
                  </w:pPr>
                  <w:r w:rsidRPr="000D3C08">
                    <w:rPr>
                      <w:rFonts w:ascii="Arial" w:hAnsi="Arial" w:cs="Arial"/>
                      <w:sz w:val="18"/>
                      <w:szCs w:val="24"/>
                    </w:rPr>
                    <w:t>a.      Las importaciones de PFC originarias de China se realizaron con un margen de discriminación de precios superior al de minimis, previsto en el artículo 5.8 del Acuerdo Antidumping. En el periodo analizado, dichas importaciones mantuvieron una participación promedio de 63% en relación con las importaciones totales.</w:t>
                  </w:r>
                </w:p>
                <w:p w:rsidR="000D3C08" w:rsidRPr="000D3C08" w:rsidRDefault="000D3C08" w:rsidP="000D3C08">
                  <w:pPr>
                    <w:spacing w:after="80" w:line="240" w:lineRule="auto"/>
                    <w:ind w:hanging="518"/>
                    <w:rPr>
                      <w:rFonts w:ascii="Arial" w:hAnsi="Arial" w:cs="Arial"/>
                      <w:sz w:val="18"/>
                      <w:szCs w:val="24"/>
                    </w:rPr>
                  </w:pPr>
                  <w:r w:rsidRPr="000D3C08">
                    <w:rPr>
                      <w:rFonts w:ascii="Arial" w:hAnsi="Arial" w:cs="Arial"/>
                      <w:sz w:val="18"/>
                      <w:szCs w:val="24"/>
                    </w:rPr>
                    <w:t>b.      Las importaciones investigadas registraron una tendencia creciente tanto en términos absolutos (15%), como en relación con el mercado (3 puntos porcentuales en el CNA), la PNOMI (7 puntos porcentuales) y las ventas al mercado interno (8 puntos porcentuales) de la rama de producción nacional a lo largo del periodo analizado, desplazando a las ventas internas de la rama de producción nacional.</w:t>
                  </w:r>
                </w:p>
                <w:p w:rsidR="000D3C08" w:rsidRPr="000D3C08" w:rsidRDefault="000D3C08" w:rsidP="000D3C08">
                  <w:pPr>
                    <w:spacing w:after="80" w:line="240" w:lineRule="auto"/>
                    <w:ind w:hanging="518"/>
                    <w:rPr>
                      <w:rFonts w:ascii="Arial" w:hAnsi="Arial" w:cs="Arial"/>
                      <w:sz w:val="18"/>
                      <w:szCs w:val="24"/>
                    </w:rPr>
                  </w:pPr>
                  <w:r w:rsidRPr="000D3C08">
                    <w:rPr>
                      <w:rFonts w:ascii="Arial" w:hAnsi="Arial" w:cs="Arial"/>
                      <w:sz w:val="18"/>
                      <w:szCs w:val="24"/>
                    </w:rPr>
                    <w:lastRenderedPageBreak/>
                    <w:t>c.      Los precios de las importaciones investigadas se situaron por debajo (en porcentajes que oscilaron entre 12% y 24%) del precio promedio de las ventas al mercado interno de la rama de producción nacional a lo largo del periodo analizado, la que a su vez, presentó un comportamiento a la baja a lo largo del mismo (5% en el periodo investigado y 14% en el periodo analizado), a causa de los bajos precios de las importaciones investigadas y su comportamiento decreciente observado en dicho periodo (2% en el periodo investigado y 23% en el periodo analizado).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d.      El bajo precio al que concurrieron las importaciones investigadas a lo largo del periodo analizado constituye un factor determinante que incentivó su incremento y participación en el mercado nacional, en detrimento de la rama de producción nacional.</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 xml:space="preserve">e.      La concurrencia de las importaciones investigadas tuvo efectos adversos en el desempeño de los indicadores relevantes de la rama de producción nacional en el periodo analizado; entre los principales indicadores económicos y financieros afectados se encuentran los siguientes: producción, PNOMI, participación de mercado, ventas al mercado interno, ingresos por dichas ventas, nivel de inventarios, relación de inventarios a ventas, utilización de la capacidad instalada, utilidades operativas y margen operativo. Ello aunado a que, en el periodo analizado, DAK registró una capacidad de reunir capital limitada, debido a que los niveles de apalancamiento fueron superiores a 100%, de 2014 a 2016, y la prueba ácida es menor a 1 vez el pasivo a corto plazo en los mismos años. Asimismo, si bien en el periodo investigado sólo se reflejó un deterioro en las utilidades operativas y el margen operativo de la rama de producción nacional, esto se debió a la </w:t>
                  </w:r>
                </w:p>
                <w:p w:rsidR="000D3C08" w:rsidRPr="000D3C08" w:rsidRDefault="000D3C08" w:rsidP="000D3C08">
                  <w:pPr>
                    <w:spacing w:after="80" w:line="240" w:lineRule="auto"/>
                    <w:rPr>
                      <w:rFonts w:ascii="Arial" w:hAnsi="Arial" w:cs="Arial"/>
                      <w:sz w:val="18"/>
                      <w:szCs w:val="24"/>
                    </w:rPr>
                  </w:pPr>
                  <w:r w:rsidRPr="000D3C08">
                    <w:rPr>
                      <w:rFonts w:ascii="Arial" w:hAnsi="Arial" w:cs="Arial"/>
                      <w:sz w:val="18"/>
                      <w:szCs w:val="24"/>
                    </w:rPr>
                    <w:t>estrategia de disminución de precios seguida por DAK a fin de recuperar la parte que había perdido en el mercado en el periodo julio de 2015-junio de 2016, lo que influyó en el comportamiento de sus indicadores económicos en el periodo investigado.</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f.       La Secretaría observó que la industria de China fabricante de PFC fue la principal productora y exportadora mundial de 2014 a 2016, sus exportaciones totales aumentaron en el periodo analizado y se realizaron prácticamente con los niveles de precio más bajos del mundo, además de que cuenta con niveles significativos de producción, capacidad instalada y capacidad libremente disponible que representan más de cien veces el tamaño del mercado mexicano, de la producción y de la capacidad instalada de la rama de producción nacional de PFC. Dichas diferencias y comportamiento, aunado al crecimiento de las importaciones investigadas en presuntas condiciones de discriminación de precios en el mercado nacional en términos absolutos y relativos y a sus bajos niveles de precios durante el periodo analizado, constituyen elementos suficientes para presumir que, es una industria con una gran necesidad de incrementar su demanda y depende de los mercados de exportación, por lo que utiliza políticas de precios muy agresivas, como la implementada en México, desplazando con ello a la rama de producción nacional de PFC.</w:t>
                  </w:r>
                </w:p>
                <w:p w:rsidR="000D3C08" w:rsidRPr="000D3C08" w:rsidRDefault="000D3C08" w:rsidP="000D3C08">
                  <w:pPr>
                    <w:spacing w:after="80" w:line="240" w:lineRule="auto"/>
                    <w:ind w:hanging="522"/>
                    <w:rPr>
                      <w:rFonts w:ascii="Arial" w:hAnsi="Arial" w:cs="Arial"/>
                      <w:sz w:val="18"/>
                      <w:szCs w:val="24"/>
                    </w:rPr>
                  </w:pPr>
                  <w:r w:rsidRPr="000D3C08">
                    <w:rPr>
                      <w:rFonts w:ascii="Arial" w:hAnsi="Arial" w:cs="Arial"/>
                      <w:sz w:val="18"/>
                      <w:szCs w:val="24"/>
                    </w:rPr>
                    <w:t>g.      No se identificaron otros factores de daño diferentes de las importaciones originarias de China.</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298. Por lo anteriormente expuesto y con fundamento en los artículos 5 del Acuerdo Antidumping y 52 fracciones I y II de la LCE, es procedente emitir la siguiente</w:t>
                  </w:r>
                </w:p>
                <w:p w:rsidR="000D3C08" w:rsidRPr="000D3C08" w:rsidRDefault="000D3C08" w:rsidP="000D3C08">
                  <w:pPr>
                    <w:spacing w:after="80" w:line="240" w:lineRule="auto"/>
                    <w:rPr>
                      <w:rFonts w:ascii="Arial" w:hAnsi="Arial" w:cs="Arial"/>
                      <w:sz w:val="18"/>
                      <w:szCs w:val="24"/>
                    </w:rPr>
                  </w:pPr>
                  <w:r w:rsidRPr="000D3C08">
                    <w:rPr>
                      <w:rFonts w:ascii="Arial" w:hAnsi="Arial" w:cs="Arial"/>
                      <w:sz w:val="18"/>
                      <w:szCs w:val="24"/>
                    </w:rPr>
                    <w:t>RESOLUCIÓN</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299. Se acepta la solicitud de parte interesada y se declara el inicio de la investigación antidumping sobre las importaciones de PFC originarias de China, independientemente del país de procedencia, que ingresan por las fracciones arancelarias 5503.20.01 y 5503.20.99 de la TIGIE, o por cualquier otra.</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300. Se fija como periodo de investigación el comprendido del 1 de julio de 2016 al 30 de junio de 2017 y como periodo de análisis de daño el comprendido del 1 de julio de 2014 al 30 de junio de 2017.</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301.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xml:space="preserve">302. Con fundamento en los artículos 6.1, 12.1 y la nota al pie de página 15 del Acuerdo Antidumping, 3 último párrafo y 53 de la LCE, los importadores, exportadores, personas morales extranjeras o cualquiera persona que acredite tener interés jurídico en el resultado de esta investigación, contarán con un plazo de 23 días hábiles para acreditar su interés jurídico y para presentar su respuesta al formulario oficial establecido para tal efecto, así como los argumentos y las pruebas que estimen pertinentes. Para las personas y gobierno señalados en el punto 22 de la presente Resolución, el plazo de 23 días hábiles empezará a contar 5 días después de la fecha de envío del oficio de notificación del inicio de la presente investigación. Para los demás interesados, el plazo empezará a contar 5 días después de la publicación </w:t>
                  </w:r>
                  <w:r w:rsidRPr="000D3C08">
                    <w:rPr>
                      <w:rFonts w:ascii="Arial" w:hAnsi="Arial" w:cs="Arial"/>
                      <w:sz w:val="18"/>
                      <w:szCs w:val="24"/>
                    </w:rPr>
                    <w:lastRenderedPageBreak/>
                    <w:t>de la presente Resolución en el Diario Oficial de la Federación (DOF). En ambos casos el plazo concluirá a las 14:00 horas del día de su vencimiento.</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303. El formulario oficial a que se refiere el punto anterior, se podrá obtener en la oficialía de partes de la UPCI, sita en Insurgentes Sur No. 1940, planta baja, colonia Florida, C.P. 01030, en la Ciudad de México, de lunes a viernes de 9:00 a 14:00 horas.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304. Notifíquese la presente Resolución a las posibles partes de que se tiene conocimiento y al gobierno de China. Las copias de traslado se ponen a disposición de cualquier parte que acredite su interés jurídico en el presente procedimiento, en el domicilio y horarios señalados en el punto anterior de esta Resolución.</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305. Comuníquese la presente Resolución al SAT para los efectos legales correspondientes.</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306. La presente Resolución entrará en vigor al día siguiente de su publicación en el DOF.</w:t>
                  </w:r>
                </w:p>
                <w:p w:rsidR="000D3C08" w:rsidRPr="000D3C08" w:rsidRDefault="000D3C08" w:rsidP="000D3C08">
                  <w:pPr>
                    <w:spacing w:after="80" w:line="240" w:lineRule="auto"/>
                    <w:ind w:firstLine="288"/>
                    <w:rPr>
                      <w:rFonts w:ascii="Arial" w:hAnsi="Arial" w:cs="Arial"/>
                      <w:sz w:val="18"/>
                      <w:szCs w:val="24"/>
                    </w:rPr>
                  </w:pPr>
                  <w:r w:rsidRPr="000D3C08">
                    <w:rPr>
                      <w:rFonts w:ascii="Arial" w:hAnsi="Arial" w:cs="Arial"/>
                      <w:sz w:val="18"/>
                      <w:szCs w:val="24"/>
                    </w:rPr>
                    <w:t xml:space="preserve">Ciudad de México, a 19 de enero de 2018.- El Secretario de Economía, Ildefonso Guajardo </w:t>
                  </w:r>
                  <w:proofErr w:type="gramStart"/>
                  <w:r w:rsidRPr="000D3C08">
                    <w:rPr>
                      <w:rFonts w:ascii="Arial" w:hAnsi="Arial" w:cs="Arial"/>
                      <w:sz w:val="18"/>
                      <w:szCs w:val="24"/>
                    </w:rPr>
                    <w:t>Villarreal.-</w:t>
                  </w:r>
                  <w:proofErr w:type="gramEnd"/>
                  <w:r w:rsidRPr="000D3C08">
                    <w:rPr>
                      <w:rFonts w:ascii="Arial" w:hAnsi="Arial" w:cs="Arial"/>
                      <w:sz w:val="18"/>
                      <w:szCs w:val="24"/>
                    </w:rPr>
                    <w:t>Rúbrica.</w:t>
                  </w:r>
                </w:p>
                <w:p w:rsidR="00515809" w:rsidRPr="000D3C08" w:rsidRDefault="00515809" w:rsidP="00515809">
                  <w:pPr>
                    <w:spacing w:after="0" w:line="240" w:lineRule="auto"/>
                    <w:rPr>
                      <w:rFonts w:ascii="Arial" w:hAnsi="Arial" w:cs="Arial"/>
                      <w:sz w:val="18"/>
                      <w:szCs w:val="24"/>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515809" w:rsidRPr="000D3C08" w:rsidTr="0051580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15809" w:rsidRPr="000D3C08" w:rsidRDefault="00515809" w:rsidP="00515809">
                        <w:pPr>
                          <w:spacing w:after="0" w:line="240" w:lineRule="auto"/>
                          <w:rPr>
                            <w:rFonts w:ascii="Arial" w:hAnsi="Arial" w:cs="Arial"/>
                            <w:sz w:val="18"/>
                            <w:szCs w:val="24"/>
                          </w:rPr>
                        </w:pPr>
                        <w:r w:rsidRPr="000D3C08">
                          <w:rPr>
                            <w:rFonts w:ascii="Arial" w:hAnsi="Arial" w:cs="Arial"/>
                            <w:sz w:val="18"/>
                            <w:szCs w:val="24"/>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15809" w:rsidRPr="000D3C08" w:rsidRDefault="00515809" w:rsidP="00515809">
                  <w:pPr>
                    <w:spacing w:after="0" w:line="240" w:lineRule="auto"/>
                    <w:rPr>
                      <w:rFonts w:ascii="Arial" w:hAnsi="Arial" w:cs="Arial"/>
                      <w:sz w:val="18"/>
                      <w:szCs w:val="24"/>
                    </w:rPr>
                  </w:pPr>
                </w:p>
              </w:tc>
            </w:tr>
            <w:tr w:rsidR="00515809" w:rsidRPr="00515809" w:rsidTr="00515809">
              <w:trPr>
                <w:tblCellSpacing w:w="0" w:type="dxa"/>
                <w:jc w:val="center"/>
              </w:trPr>
              <w:tc>
                <w:tcPr>
                  <w:tcW w:w="0" w:type="auto"/>
                  <w:vAlign w:val="center"/>
                  <w:hideMark/>
                </w:tcPr>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lastRenderedPageBreak/>
                    <w:t> </w:t>
                  </w:r>
                </w:p>
              </w:tc>
            </w:tr>
          </w:tbl>
          <w:p w:rsidR="00967776" w:rsidRDefault="00967776" w:rsidP="007A6989">
            <w:pPr>
              <w:spacing w:after="0" w:line="240" w:lineRule="auto"/>
              <w:rPr>
                <w:rFonts w:ascii="Times New Roman" w:hAnsi="Times New Roman"/>
                <w:sz w:val="24"/>
                <w:szCs w:val="24"/>
              </w:rPr>
            </w:pPr>
          </w:p>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bookmarkStart w:id="0" w:name="_GoBack"/>
        <w:bookmarkEnd w:id="0"/>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D3C08"/>
    <w:rsid w:val="002274E3"/>
    <w:rsid w:val="00232905"/>
    <w:rsid w:val="003C2975"/>
    <w:rsid w:val="00437A42"/>
    <w:rsid w:val="004945DA"/>
    <w:rsid w:val="00515809"/>
    <w:rsid w:val="007A6989"/>
    <w:rsid w:val="008750CB"/>
    <w:rsid w:val="0088222A"/>
    <w:rsid w:val="00967776"/>
    <w:rsid w:val="009B259C"/>
    <w:rsid w:val="009F564D"/>
    <w:rsid w:val="00B2520D"/>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E24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6673174">
          <w:marLeft w:val="0"/>
          <w:marRight w:val="0"/>
          <w:marTop w:val="0"/>
          <w:marBottom w:val="60"/>
          <w:divBdr>
            <w:top w:val="none" w:sz="0" w:space="0" w:color="auto"/>
            <w:left w:val="none" w:sz="0" w:space="0" w:color="auto"/>
            <w:bottom w:val="none" w:sz="0" w:space="0" w:color="auto"/>
            <w:right w:val="none" w:sz="0" w:space="0" w:color="auto"/>
          </w:divBdr>
        </w:div>
        <w:div w:id="1310942012">
          <w:marLeft w:val="0"/>
          <w:marRight w:val="0"/>
          <w:marTop w:val="0"/>
          <w:marBottom w:val="60"/>
          <w:divBdr>
            <w:top w:val="none" w:sz="0" w:space="0" w:color="auto"/>
            <w:left w:val="none" w:sz="0" w:space="0" w:color="auto"/>
            <w:bottom w:val="none" w:sz="0" w:space="0" w:color="auto"/>
            <w:right w:val="none" w:sz="0" w:space="0" w:color="auto"/>
          </w:divBdr>
        </w:div>
        <w:div w:id="241261183">
          <w:marLeft w:val="0"/>
          <w:marRight w:val="0"/>
          <w:marTop w:val="0"/>
          <w:marBottom w:val="60"/>
          <w:divBdr>
            <w:top w:val="none" w:sz="0" w:space="0" w:color="auto"/>
            <w:left w:val="none" w:sz="0" w:space="0" w:color="auto"/>
            <w:bottom w:val="none" w:sz="0" w:space="0" w:color="auto"/>
            <w:right w:val="none" w:sz="0" w:space="0" w:color="auto"/>
          </w:divBdr>
        </w:div>
        <w:div w:id="1518037132">
          <w:marLeft w:val="0"/>
          <w:marRight w:val="0"/>
          <w:marTop w:val="0"/>
          <w:marBottom w:val="60"/>
          <w:divBdr>
            <w:top w:val="none" w:sz="0" w:space="0" w:color="auto"/>
            <w:left w:val="none" w:sz="0" w:space="0" w:color="auto"/>
            <w:bottom w:val="none" w:sz="0" w:space="0" w:color="auto"/>
            <w:right w:val="none" w:sz="0" w:space="0" w:color="auto"/>
          </w:divBdr>
        </w:div>
        <w:div w:id="1976446091">
          <w:marLeft w:val="0"/>
          <w:marRight w:val="0"/>
          <w:marTop w:val="0"/>
          <w:marBottom w:val="60"/>
          <w:divBdr>
            <w:top w:val="none" w:sz="0" w:space="0" w:color="auto"/>
            <w:left w:val="none" w:sz="0" w:space="0" w:color="auto"/>
            <w:bottom w:val="none" w:sz="0" w:space="0" w:color="auto"/>
            <w:right w:val="none" w:sz="0" w:space="0" w:color="auto"/>
          </w:divBdr>
        </w:div>
        <w:div w:id="1782064556">
          <w:marLeft w:val="0"/>
          <w:marRight w:val="0"/>
          <w:marTop w:val="0"/>
          <w:marBottom w:val="60"/>
          <w:divBdr>
            <w:top w:val="none" w:sz="0" w:space="0" w:color="auto"/>
            <w:left w:val="none" w:sz="0" w:space="0" w:color="auto"/>
            <w:bottom w:val="none" w:sz="0" w:space="0" w:color="auto"/>
            <w:right w:val="none" w:sz="0" w:space="0" w:color="auto"/>
          </w:divBdr>
        </w:div>
        <w:div w:id="1268273283">
          <w:marLeft w:val="0"/>
          <w:marRight w:val="0"/>
          <w:marTop w:val="0"/>
          <w:marBottom w:val="60"/>
          <w:divBdr>
            <w:top w:val="none" w:sz="0" w:space="0" w:color="auto"/>
            <w:left w:val="none" w:sz="0" w:space="0" w:color="auto"/>
            <w:bottom w:val="none" w:sz="0" w:space="0" w:color="auto"/>
            <w:right w:val="none" w:sz="0" w:space="0" w:color="auto"/>
          </w:divBdr>
        </w:div>
        <w:div w:id="1498808947">
          <w:marLeft w:val="0"/>
          <w:marRight w:val="0"/>
          <w:marTop w:val="0"/>
          <w:marBottom w:val="60"/>
          <w:divBdr>
            <w:top w:val="none" w:sz="0" w:space="0" w:color="auto"/>
            <w:left w:val="none" w:sz="0" w:space="0" w:color="auto"/>
            <w:bottom w:val="none" w:sz="0" w:space="0" w:color="auto"/>
            <w:right w:val="none" w:sz="0" w:space="0" w:color="auto"/>
          </w:divBdr>
        </w:div>
        <w:div w:id="2112162293">
          <w:marLeft w:val="0"/>
          <w:marRight w:val="0"/>
          <w:marTop w:val="0"/>
          <w:marBottom w:val="60"/>
          <w:divBdr>
            <w:top w:val="none" w:sz="0" w:space="0" w:color="auto"/>
            <w:left w:val="none" w:sz="0" w:space="0" w:color="auto"/>
            <w:bottom w:val="none" w:sz="0" w:space="0" w:color="auto"/>
            <w:right w:val="none" w:sz="0" w:space="0" w:color="auto"/>
          </w:divBdr>
        </w:div>
        <w:div w:id="2141992779">
          <w:marLeft w:val="0"/>
          <w:marRight w:val="0"/>
          <w:marTop w:val="0"/>
          <w:marBottom w:val="60"/>
          <w:divBdr>
            <w:top w:val="none" w:sz="0" w:space="0" w:color="auto"/>
            <w:left w:val="none" w:sz="0" w:space="0" w:color="auto"/>
            <w:bottom w:val="none" w:sz="0" w:space="0" w:color="auto"/>
            <w:right w:val="none" w:sz="0" w:space="0" w:color="auto"/>
          </w:divBdr>
        </w:div>
        <w:div w:id="1164006212">
          <w:marLeft w:val="0"/>
          <w:marRight w:val="0"/>
          <w:marTop w:val="0"/>
          <w:marBottom w:val="60"/>
          <w:divBdr>
            <w:top w:val="none" w:sz="0" w:space="0" w:color="auto"/>
            <w:left w:val="none" w:sz="0" w:space="0" w:color="auto"/>
            <w:bottom w:val="none" w:sz="0" w:space="0" w:color="auto"/>
            <w:right w:val="none" w:sz="0" w:space="0" w:color="auto"/>
          </w:divBdr>
        </w:div>
        <w:div w:id="1915889821">
          <w:marLeft w:val="0"/>
          <w:marRight w:val="0"/>
          <w:marTop w:val="0"/>
          <w:marBottom w:val="60"/>
          <w:divBdr>
            <w:top w:val="none" w:sz="0" w:space="0" w:color="auto"/>
            <w:left w:val="none" w:sz="0" w:space="0" w:color="auto"/>
            <w:bottom w:val="none" w:sz="0" w:space="0" w:color="auto"/>
            <w:right w:val="none" w:sz="0" w:space="0" w:color="auto"/>
          </w:divBdr>
        </w:div>
        <w:div w:id="382759351">
          <w:marLeft w:val="0"/>
          <w:marRight w:val="0"/>
          <w:marTop w:val="0"/>
          <w:marBottom w:val="60"/>
          <w:divBdr>
            <w:top w:val="none" w:sz="0" w:space="0" w:color="auto"/>
            <w:left w:val="none" w:sz="0" w:space="0" w:color="auto"/>
            <w:bottom w:val="none" w:sz="0" w:space="0" w:color="auto"/>
            <w:right w:val="none" w:sz="0" w:space="0" w:color="auto"/>
          </w:divBdr>
        </w:div>
        <w:div w:id="437457391">
          <w:marLeft w:val="0"/>
          <w:marRight w:val="0"/>
          <w:marTop w:val="0"/>
          <w:marBottom w:val="60"/>
          <w:divBdr>
            <w:top w:val="none" w:sz="0" w:space="0" w:color="auto"/>
            <w:left w:val="none" w:sz="0" w:space="0" w:color="auto"/>
            <w:bottom w:val="none" w:sz="0" w:space="0" w:color="auto"/>
            <w:right w:val="none" w:sz="0" w:space="0" w:color="auto"/>
          </w:divBdr>
        </w:div>
        <w:div w:id="222377051">
          <w:marLeft w:val="0"/>
          <w:marRight w:val="0"/>
          <w:marTop w:val="0"/>
          <w:marBottom w:val="101"/>
          <w:divBdr>
            <w:top w:val="none" w:sz="0" w:space="0" w:color="auto"/>
            <w:left w:val="none" w:sz="0" w:space="0" w:color="auto"/>
            <w:bottom w:val="none" w:sz="0" w:space="0" w:color="auto"/>
            <w:right w:val="none" w:sz="0" w:space="0" w:color="auto"/>
          </w:divBdr>
        </w:div>
        <w:div w:id="741565839">
          <w:marLeft w:val="0"/>
          <w:marRight w:val="0"/>
          <w:marTop w:val="0"/>
          <w:marBottom w:val="101"/>
          <w:divBdr>
            <w:top w:val="none" w:sz="0" w:space="0" w:color="auto"/>
            <w:left w:val="none" w:sz="0" w:space="0" w:color="auto"/>
            <w:bottom w:val="none" w:sz="0" w:space="0" w:color="auto"/>
            <w:right w:val="none" w:sz="0" w:space="0" w:color="auto"/>
          </w:divBdr>
        </w:div>
        <w:div w:id="1541285636">
          <w:marLeft w:val="396"/>
          <w:marRight w:val="0"/>
          <w:marTop w:val="0"/>
          <w:marBottom w:val="101"/>
          <w:divBdr>
            <w:top w:val="none" w:sz="0" w:space="0" w:color="auto"/>
            <w:left w:val="none" w:sz="0" w:space="0" w:color="auto"/>
            <w:bottom w:val="none" w:sz="0" w:space="0" w:color="auto"/>
            <w:right w:val="none" w:sz="0" w:space="0" w:color="auto"/>
          </w:divBdr>
        </w:div>
        <w:div w:id="1764718179">
          <w:marLeft w:val="396"/>
          <w:marRight w:val="0"/>
          <w:marTop w:val="0"/>
          <w:marBottom w:val="101"/>
          <w:divBdr>
            <w:top w:val="none" w:sz="0" w:space="0" w:color="auto"/>
            <w:left w:val="none" w:sz="0" w:space="0" w:color="auto"/>
            <w:bottom w:val="none" w:sz="0" w:space="0" w:color="auto"/>
            <w:right w:val="none" w:sz="0" w:space="0" w:color="auto"/>
          </w:divBdr>
        </w:div>
        <w:div w:id="1583099129">
          <w:marLeft w:val="396"/>
          <w:marRight w:val="0"/>
          <w:marTop w:val="0"/>
          <w:marBottom w:val="101"/>
          <w:divBdr>
            <w:top w:val="none" w:sz="0" w:space="0" w:color="auto"/>
            <w:left w:val="none" w:sz="0" w:space="0" w:color="auto"/>
            <w:bottom w:val="none" w:sz="0" w:space="0" w:color="auto"/>
            <w:right w:val="none" w:sz="0" w:space="0" w:color="auto"/>
          </w:divBdr>
        </w:div>
        <w:div w:id="1640913048">
          <w:marLeft w:val="396"/>
          <w:marRight w:val="0"/>
          <w:marTop w:val="0"/>
          <w:marBottom w:val="101"/>
          <w:divBdr>
            <w:top w:val="none" w:sz="0" w:space="0" w:color="auto"/>
            <w:left w:val="none" w:sz="0" w:space="0" w:color="auto"/>
            <w:bottom w:val="none" w:sz="0" w:space="0" w:color="auto"/>
            <w:right w:val="none" w:sz="0" w:space="0" w:color="auto"/>
          </w:divBdr>
        </w:div>
        <w:div w:id="1948465813">
          <w:marLeft w:val="403"/>
          <w:marRight w:val="0"/>
          <w:marTop w:val="0"/>
          <w:marBottom w:val="101"/>
          <w:divBdr>
            <w:top w:val="none" w:sz="0" w:space="0" w:color="auto"/>
            <w:left w:val="none" w:sz="0" w:space="0" w:color="auto"/>
            <w:bottom w:val="none" w:sz="0" w:space="0" w:color="auto"/>
            <w:right w:val="none" w:sz="0" w:space="0" w:color="auto"/>
          </w:divBdr>
        </w:div>
        <w:div w:id="1981035869">
          <w:marLeft w:val="403"/>
          <w:marRight w:val="0"/>
          <w:marTop w:val="0"/>
          <w:marBottom w:val="101"/>
          <w:divBdr>
            <w:top w:val="none" w:sz="0" w:space="0" w:color="auto"/>
            <w:left w:val="none" w:sz="0" w:space="0" w:color="auto"/>
            <w:bottom w:val="none" w:sz="0" w:space="0" w:color="auto"/>
            <w:right w:val="none" w:sz="0" w:space="0" w:color="auto"/>
          </w:divBdr>
        </w:div>
        <w:div w:id="1365595705">
          <w:marLeft w:val="403"/>
          <w:marRight w:val="0"/>
          <w:marTop w:val="0"/>
          <w:marBottom w:val="101"/>
          <w:divBdr>
            <w:top w:val="none" w:sz="0" w:space="0" w:color="auto"/>
            <w:left w:val="none" w:sz="0" w:space="0" w:color="auto"/>
            <w:bottom w:val="none" w:sz="0" w:space="0" w:color="auto"/>
            <w:right w:val="none" w:sz="0" w:space="0" w:color="auto"/>
          </w:divBdr>
        </w:div>
        <w:div w:id="1715620174">
          <w:marLeft w:val="403"/>
          <w:marRight w:val="0"/>
          <w:marTop w:val="0"/>
          <w:marBottom w:val="101"/>
          <w:divBdr>
            <w:top w:val="none" w:sz="0" w:space="0" w:color="auto"/>
            <w:left w:val="none" w:sz="0" w:space="0" w:color="auto"/>
            <w:bottom w:val="none" w:sz="0" w:space="0" w:color="auto"/>
            <w:right w:val="none" w:sz="0" w:space="0" w:color="auto"/>
          </w:divBdr>
        </w:div>
        <w:div w:id="1679313809">
          <w:marLeft w:val="403"/>
          <w:marRight w:val="0"/>
          <w:marTop w:val="0"/>
          <w:marBottom w:val="101"/>
          <w:divBdr>
            <w:top w:val="none" w:sz="0" w:space="0" w:color="auto"/>
            <w:left w:val="none" w:sz="0" w:space="0" w:color="auto"/>
            <w:bottom w:val="none" w:sz="0" w:space="0" w:color="auto"/>
            <w:right w:val="none" w:sz="0" w:space="0" w:color="auto"/>
          </w:divBdr>
        </w:div>
        <w:div w:id="293802060">
          <w:marLeft w:val="403"/>
          <w:marRight w:val="0"/>
          <w:marTop w:val="0"/>
          <w:marBottom w:val="101"/>
          <w:divBdr>
            <w:top w:val="none" w:sz="0" w:space="0" w:color="auto"/>
            <w:left w:val="none" w:sz="0" w:space="0" w:color="auto"/>
            <w:bottom w:val="none" w:sz="0" w:space="0" w:color="auto"/>
            <w:right w:val="none" w:sz="0" w:space="0" w:color="auto"/>
          </w:divBdr>
        </w:div>
        <w:div w:id="1395471260">
          <w:marLeft w:val="403"/>
          <w:marRight w:val="0"/>
          <w:marTop w:val="0"/>
          <w:marBottom w:val="101"/>
          <w:divBdr>
            <w:top w:val="none" w:sz="0" w:space="0" w:color="auto"/>
            <w:left w:val="none" w:sz="0" w:space="0" w:color="auto"/>
            <w:bottom w:val="none" w:sz="0" w:space="0" w:color="auto"/>
            <w:right w:val="none" w:sz="0" w:space="0" w:color="auto"/>
          </w:divBdr>
        </w:div>
        <w:div w:id="1908806978">
          <w:marLeft w:val="403"/>
          <w:marRight w:val="0"/>
          <w:marTop w:val="0"/>
          <w:marBottom w:val="101"/>
          <w:divBdr>
            <w:top w:val="none" w:sz="0" w:space="0" w:color="auto"/>
            <w:left w:val="none" w:sz="0" w:space="0" w:color="auto"/>
            <w:bottom w:val="none" w:sz="0" w:space="0" w:color="auto"/>
            <w:right w:val="none" w:sz="0" w:space="0" w:color="auto"/>
          </w:divBdr>
        </w:div>
        <w:div w:id="549994749">
          <w:marLeft w:val="403"/>
          <w:marRight w:val="0"/>
          <w:marTop w:val="0"/>
          <w:marBottom w:val="101"/>
          <w:divBdr>
            <w:top w:val="none" w:sz="0" w:space="0" w:color="auto"/>
            <w:left w:val="none" w:sz="0" w:space="0" w:color="auto"/>
            <w:bottom w:val="none" w:sz="0" w:space="0" w:color="auto"/>
            <w:right w:val="none" w:sz="0" w:space="0" w:color="auto"/>
          </w:divBdr>
        </w:div>
        <w:div w:id="1091467424">
          <w:marLeft w:val="403"/>
          <w:marRight w:val="0"/>
          <w:marTop w:val="0"/>
          <w:marBottom w:val="101"/>
          <w:divBdr>
            <w:top w:val="none" w:sz="0" w:space="0" w:color="auto"/>
            <w:left w:val="none" w:sz="0" w:space="0" w:color="auto"/>
            <w:bottom w:val="none" w:sz="0" w:space="0" w:color="auto"/>
            <w:right w:val="none" w:sz="0" w:space="0" w:color="auto"/>
          </w:divBdr>
        </w:div>
        <w:div w:id="1132135212">
          <w:marLeft w:val="403"/>
          <w:marRight w:val="0"/>
          <w:marTop w:val="0"/>
          <w:marBottom w:val="101"/>
          <w:divBdr>
            <w:top w:val="none" w:sz="0" w:space="0" w:color="auto"/>
            <w:left w:val="none" w:sz="0" w:space="0" w:color="auto"/>
            <w:bottom w:val="none" w:sz="0" w:space="0" w:color="auto"/>
            <w:right w:val="none" w:sz="0" w:space="0" w:color="auto"/>
          </w:divBdr>
        </w:div>
        <w:div w:id="682588405">
          <w:marLeft w:val="403"/>
          <w:marRight w:val="0"/>
          <w:marTop w:val="0"/>
          <w:marBottom w:val="101"/>
          <w:divBdr>
            <w:top w:val="none" w:sz="0" w:space="0" w:color="auto"/>
            <w:left w:val="none" w:sz="0" w:space="0" w:color="auto"/>
            <w:bottom w:val="none" w:sz="0" w:space="0" w:color="auto"/>
            <w:right w:val="none" w:sz="0" w:space="0" w:color="auto"/>
          </w:divBdr>
        </w:div>
        <w:div w:id="2108193533">
          <w:marLeft w:val="396"/>
          <w:marRight w:val="0"/>
          <w:marTop w:val="0"/>
          <w:marBottom w:val="101"/>
          <w:divBdr>
            <w:top w:val="none" w:sz="0" w:space="0" w:color="auto"/>
            <w:left w:val="none" w:sz="0" w:space="0" w:color="auto"/>
            <w:bottom w:val="none" w:sz="0" w:space="0" w:color="auto"/>
            <w:right w:val="none" w:sz="0" w:space="0" w:color="auto"/>
          </w:divBdr>
        </w:div>
        <w:div w:id="1615668754">
          <w:marLeft w:val="396"/>
          <w:marRight w:val="0"/>
          <w:marTop w:val="0"/>
          <w:marBottom w:val="101"/>
          <w:divBdr>
            <w:top w:val="none" w:sz="0" w:space="0" w:color="auto"/>
            <w:left w:val="none" w:sz="0" w:space="0" w:color="auto"/>
            <w:bottom w:val="none" w:sz="0" w:space="0" w:color="auto"/>
            <w:right w:val="none" w:sz="0" w:space="0" w:color="auto"/>
          </w:divBdr>
        </w:div>
        <w:div w:id="637610799">
          <w:marLeft w:val="396"/>
          <w:marRight w:val="0"/>
          <w:marTop w:val="0"/>
          <w:marBottom w:val="101"/>
          <w:divBdr>
            <w:top w:val="none" w:sz="0" w:space="0" w:color="auto"/>
            <w:left w:val="none" w:sz="0" w:space="0" w:color="auto"/>
            <w:bottom w:val="none" w:sz="0" w:space="0" w:color="auto"/>
            <w:right w:val="none" w:sz="0" w:space="0" w:color="auto"/>
          </w:divBdr>
        </w:div>
        <w:div w:id="1150052388">
          <w:marLeft w:val="403"/>
          <w:marRight w:val="0"/>
          <w:marTop w:val="0"/>
          <w:marBottom w:val="101"/>
          <w:divBdr>
            <w:top w:val="none" w:sz="0" w:space="0" w:color="auto"/>
            <w:left w:val="none" w:sz="0" w:space="0" w:color="auto"/>
            <w:bottom w:val="none" w:sz="0" w:space="0" w:color="auto"/>
            <w:right w:val="none" w:sz="0" w:space="0" w:color="auto"/>
          </w:divBdr>
        </w:div>
        <w:div w:id="1580169206">
          <w:marLeft w:val="403"/>
          <w:marRight w:val="0"/>
          <w:marTop w:val="0"/>
          <w:marBottom w:val="101"/>
          <w:divBdr>
            <w:top w:val="none" w:sz="0" w:space="0" w:color="auto"/>
            <w:left w:val="none" w:sz="0" w:space="0" w:color="auto"/>
            <w:bottom w:val="none" w:sz="0" w:space="0" w:color="auto"/>
            <w:right w:val="none" w:sz="0" w:space="0" w:color="auto"/>
          </w:divBdr>
        </w:div>
        <w:div w:id="1053190420">
          <w:marLeft w:val="403"/>
          <w:marRight w:val="0"/>
          <w:marTop w:val="0"/>
          <w:marBottom w:val="101"/>
          <w:divBdr>
            <w:top w:val="none" w:sz="0" w:space="0" w:color="auto"/>
            <w:left w:val="none" w:sz="0" w:space="0" w:color="auto"/>
            <w:bottom w:val="none" w:sz="0" w:space="0" w:color="auto"/>
            <w:right w:val="none" w:sz="0" w:space="0" w:color="auto"/>
          </w:divBdr>
        </w:div>
        <w:div w:id="1226598598">
          <w:marLeft w:val="403"/>
          <w:marRight w:val="0"/>
          <w:marTop w:val="0"/>
          <w:marBottom w:val="101"/>
          <w:divBdr>
            <w:top w:val="none" w:sz="0" w:space="0" w:color="auto"/>
            <w:left w:val="none" w:sz="0" w:space="0" w:color="auto"/>
            <w:bottom w:val="none" w:sz="0" w:space="0" w:color="auto"/>
            <w:right w:val="none" w:sz="0" w:space="0" w:color="auto"/>
          </w:divBdr>
        </w:div>
        <w:div w:id="671565124">
          <w:marLeft w:val="403"/>
          <w:marRight w:val="0"/>
          <w:marTop w:val="0"/>
          <w:marBottom w:val="101"/>
          <w:divBdr>
            <w:top w:val="none" w:sz="0" w:space="0" w:color="auto"/>
            <w:left w:val="none" w:sz="0" w:space="0" w:color="auto"/>
            <w:bottom w:val="none" w:sz="0" w:space="0" w:color="auto"/>
            <w:right w:val="none" w:sz="0" w:space="0" w:color="auto"/>
          </w:divBdr>
        </w:div>
        <w:div w:id="355558">
          <w:marLeft w:val="0"/>
          <w:marRight w:val="0"/>
          <w:marTop w:val="0"/>
          <w:marBottom w:val="101"/>
          <w:divBdr>
            <w:top w:val="none" w:sz="0" w:space="0" w:color="auto"/>
            <w:left w:val="none" w:sz="0" w:space="0" w:color="auto"/>
            <w:bottom w:val="none" w:sz="0" w:space="0" w:color="auto"/>
            <w:right w:val="none" w:sz="0" w:space="0" w:color="auto"/>
          </w:divBdr>
        </w:div>
        <w:div w:id="1762798407">
          <w:marLeft w:val="0"/>
          <w:marRight w:val="0"/>
          <w:marTop w:val="0"/>
          <w:marBottom w:val="101"/>
          <w:divBdr>
            <w:top w:val="none" w:sz="0" w:space="0" w:color="auto"/>
            <w:left w:val="none" w:sz="0" w:space="0" w:color="auto"/>
            <w:bottom w:val="none" w:sz="0" w:space="0" w:color="auto"/>
            <w:right w:val="none" w:sz="0" w:space="0" w:color="auto"/>
          </w:divBdr>
        </w:div>
        <w:div w:id="1171332264">
          <w:marLeft w:val="0"/>
          <w:marRight w:val="0"/>
          <w:marTop w:val="0"/>
          <w:marBottom w:val="101"/>
          <w:divBdr>
            <w:top w:val="none" w:sz="0" w:space="0" w:color="auto"/>
            <w:left w:val="none" w:sz="0" w:space="0" w:color="auto"/>
            <w:bottom w:val="none" w:sz="0" w:space="0" w:color="auto"/>
            <w:right w:val="none" w:sz="0" w:space="0" w:color="auto"/>
          </w:divBdr>
        </w:div>
        <w:div w:id="2079209797">
          <w:marLeft w:val="0"/>
          <w:marRight w:val="0"/>
          <w:marTop w:val="0"/>
          <w:marBottom w:val="101"/>
          <w:divBdr>
            <w:top w:val="none" w:sz="0" w:space="0" w:color="auto"/>
            <w:left w:val="none" w:sz="0" w:space="0" w:color="auto"/>
            <w:bottom w:val="none" w:sz="0" w:space="0" w:color="auto"/>
            <w:right w:val="none" w:sz="0" w:space="0" w:color="auto"/>
          </w:divBdr>
        </w:div>
        <w:div w:id="733354629">
          <w:marLeft w:val="0"/>
          <w:marRight w:val="0"/>
          <w:marTop w:val="0"/>
          <w:marBottom w:val="101"/>
          <w:divBdr>
            <w:top w:val="none" w:sz="0" w:space="0" w:color="auto"/>
            <w:left w:val="none" w:sz="0" w:space="0" w:color="auto"/>
            <w:bottom w:val="none" w:sz="0" w:space="0" w:color="auto"/>
            <w:right w:val="none" w:sz="0" w:space="0" w:color="auto"/>
          </w:divBdr>
        </w:div>
        <w:div w:id="1687947070">
          <w:marLeft w:val="0"/>
          <w:marRight w:val="0"/>
          <w:marTop w:val="0"/>
          <w:marBottom w:val="101"/>
          <w:divBdr>
            <w:top w:val="none" w:sz="0" w:space="0" w:color="auto"/>
            <w:left w:val="none" w:sz="0" w:space="0" w:color="auto"/>
            <w:bottom w:val="none" w:sz="0" w:space="0" w:color="auto"/>
            <w:right w:val="none" w:sz="0" w:space="0" w:color="auto"/>
          </w:divBdr>
        </w:div>
        <w:div w:id="1414818994">
          <w:marLeft w:val="0"/>
          <w:marRight w:val="0"/>
          <w:marTop w:val="0"/>
          <w:marBottom w:val="101"/>
          <w:divBdr>
            <w:top w:val="none" w:sz="0" w:space="0" w:color="auto"/>
            <w:left w:val="none" w:sz="0" w:space="0" w:color="auto"/>
            <w:bottom w:val="none" w:sz="0" w:space="0" w:color="auto"/>
            <w:right w:val="none" w:sz="0" w:space="0" w:color="auto"/>
          </w:divBdr>
        </w:div>
        <w:div w:id="97527753">
          <w:marLeft w:val="0"/>
          <w:marRight w:val="0"/>
          <w:marTop w:val="0"/>
          <w:marBottom w:val="101"/>
          <w:divBdr>
            <w:top w:val="none" w:sz="0" w:space="0" w:color="auto"/>
            <w:left w:val="none" w:sz="0" w:space="0" w:color="auto"/>
            <w:bottom w:val="none" w:sz="0" w:space="0" w:color="auto"/>
            <w:right w:val="none" w:sz="0" w:space="0" w:color="auto"/>
          </w:divBdr>
        </w:div>
        <w:div w:id="1712417983">
          <w:marLeft w:val="0"/>
          <w:marRight w:val="0"/>
          <w:marTop w:val="0"/>
          <w:marBottom w:val="101"/>
          <w:divBdr>
            <w:top w:val="none" w:sz="0" w:space="0" w:color="auto"/>
            <w:left w:val="none" w:sz="0" w:space="0" w:color="auto"/>
            <w:bottom w:val="none" w:sz="0" w:space="0" w:color="auto"/>
            <w:right w:val="none" w:sz="0" w:space="0" w:color="auto"/>
          </w:divBdr>
        </w:div>
        <w:div w:id="2058578498">
          <w:marLeft w:val="0"/>
          <w:marRight w:val="0"/>
          <w:marTop w:val="0"/>
          <w:marBottom w:val="101"/>
          <w:divBdr>
            <w:top w:val="none" w:sz="0" w:space="0" w:color="auto"/>
            <w:left w:val="none" w:sz="0" w:space="0" w:color="auto"/>
            <w:bottom w:val="none" w:sz="0" w:space="0" w:color="auto"/>
            <w:right w:val="none" w:sz="0" w:space="0" w:color="auto"/>
          </w:divBdr>
        </w:div>
        <w:div w:id="357851648">
          <w:marLeft w:val="0"/>
          <w:marRight w:val="0"/>
          <w:marTop w:val="0"/>
          <w:marBottom w:val="101"/>
          <w:divBdr>
            <w:top w:val="none" w:sz="0" w:space="0" w:color="auto"/>
            <w:left w:val="none" w:sz="0" w:space="0" w:color="auto"/>
            <w:bottom w:val="none" w:sz="0" w:space="0" w:color="auto"/>
            <w:right w:val="none" w:sz="0" w:space="0" w:color="auto"/>
          </w:divBdr>
        </w:div>
        <w:div w:id="1160846087">
          <w:marLeft w:val="0"/>
          <w:marRight w:val="0"/>
          <w:marTop w:val="0"/>
          <w:marBottom w:val="101"/>
          <w:divBdr>
            <w:top w:val="none" w:sz="0" w:space="0" w:color="auto"/>
            <w:left w:val="none" w:sz="0" w:space="0" w:color="auto"/>
            <w:bottom w:val="none" w:sz="0" w:space="0" w:color="auto"/>
            <w:right w:val="none" w:sz="0" w:space="0" w:color="auto"/>
          </w:divBdr>
        </w:div>
        <w:div w:id="1994480819">
          <w:marLeft w:val="0"/>
          <w:marRight w:val="0"/>
          <w:marTop w:val="0"/>
          <w:marBottom w:val="101"/>
          <w:divBdr>
            <w:top w:val="none" w:sz="0" w:space="0" w:color="auto"/>
            <w:left w:val="none" w:sz="0" w:space="0" w:color="auto"/>
            <w:bottom w:val="none" w:sz="0" w:space="0" w:color="auto"/>
            <w:right w:val="none" w:sz="0" w:space="0" w:color="auto"/>
          </w:divBdr>
        </w:div>
        <w:div w:id="1922831507">
          <w:marLeft w:val="0"/>
          <w:marRight w:val="0"/>
          <w:marTop w:val="0"/>
          <w:marBottom w:val="101"/>
          <w:divBdr>
            <w:top w:val="none" w:sz="0" w:space="0" w:color="auto"/>
            <w:left w:val="none" w:sz="0" w:space="0" w:color="auto"/>
            <w:bottom w:val="none" w:sz="0" w:space="0" w:color="auto"/>
            <w:right w:val="none" w:sz="0" w:space="0" w:color="auto"/>
          </w:divBdr>
        </w:div>
        <w:div w:id="1560751359">
          <w:marLeft w:val="0"/>
          <w:marRight w:val="0"/>
          <w:marTop w:val="0"/>
          <w:marBottom w:val="101"/>
          <w:divBdr>
            <w:top w:val="none" w:sz="0" w:space="0" w:color="auto"/>
            <w:left w:val="none" w:sz="0" w:space="0" w:color="auto"/>
            <w:bottom w:val="none" w:sz="0" w:space="0" w:color="auto"/>
            <w:right w:val="none" w:sz="0" w:space="0" w:color="auto"/>
          </w:divBdr>
        </w:div>
        <w:div w:id="1124495678">
          <w:marLeft w:val="0"/>
          <w:marRight w:val="0"/>
          <w:marTop w:val="0"/>
          <w:marBottom w:val="101"/>
          <w:divBdr>
            <w:top w:val="none" w:sz="0" w:space="0" w:color="auto"/>
            <w:left w:val="none" w:sz="0" w:space="0" w:color="auto"/>
            <w:bottom w:val="none" w:sz="0" w:space="0" w:color="auto"/>
            <w:right w:val="none" w:sz="0" w:space="0" w:color="auto"/>
          </w:divBdr>
        </w:div>
        <w:div w:id="2053991508">
          <w:marLeft w:val="0"/>
          <w:marRight w:val="0"/>
          <w:marTop w:val="0"/>
          <w:marBottom w:val="101"/>
          <w:divBdr>
            <w:top w:val="none" w:sz="0" w:space="0" w:color="auto"/>
            <w:left w:val="none" w:sz="0" w:space="0" w:color="auto"/>
            <w:bottom w:val="none" w:sz="0" w:space="0" w:color="auto"/>
            <w:right w:val="none" w:sz="0" w:space="0" w:color="auto"/>
          </w:divBdr>
        </w:div>
        <w:div w:id="1830052823">
          <w:marLeft w:val="0"/>
          <w:marRight w:val="0"/>
          <w:marTop w:val="0"/>
          <w:marBottom w:val="101"/>
          <w:divBdr>
            <w:top w:val="none" w:sz="0" w:space="0" w:color="auto"/>
            <w:left w:val="none" w:sz="0" w:space="0" w:color="auto"/>
            <w:bottom w:val="none" w:sz="0" w:space="0" w:color="auto"/>
            <w:right w:val="none" w:sz="0" w:space="0" w:color="auto"/>
          </w:divBdr>
        </w:div>
        <w:div w:id="810638626">
          <w:marLeft w:val="0"/>
          <w:marRight w:val="0"/>
          <w:marTop w:val="0"/>
          <w:marBottom w:val="101"/>
          <w:divBdr>
            <w:top w:val="none" w:sz="0" w:space="0" w:color="auto"/>
            <w:left w:val="none" w:sz="0" w:space="0" w:color="auto"/>
            <w:bottom w:val="none" w:sz="0" w:space="0" w:color="auto"/>
            <w:right w:val="none" w:sz="0" w:space="0" w:color="auto"/>
          </w:divBdr>
        </w:div>
        <w:div w:id="5404908">
          <w:marLeft w:val="0"/>
          <w:marRight w:val="0"/>
          <w:marTop w:val="0"/>
          <w:marBottom w:val="101"/>
          <w:divBdr>
            <w:top w:val="none" w:sz="0" w:space="0" w:color="auto"/>
            <w:left w:val="none" w:sz="0" w:space="0" w:color="auto"/>
            <w:bottom w:val="none" w:sz="0" w:space="0" w:color="auto"/>
            <w:right w:val="none" w:sz="0" w:space="0" w:color="auto"/>
          </w:divBdr>
        </w:div>
        <w:div w:id="304817018">
          <w:marLeft w:val="0"/>
          <w:marRight w:val="0"/>
          <w:marTop w:val="0"/>
          <w:marBottom w:val="101"/>
          <w:divBdr>
            <w:top w:val="none" w:sz="0" w:space="0" w:color="auto"/>
            <w:left w:val="none" w:sz="0" w:space="0" w:color="auto"/>
            <w:bottom w:val="none" w:sz="0" w:space="0" w:color="auto"/>
            <w:right w:val="none" w:sz="0" w:space="0" w:color="auto"/>
          </w:divBdr>
        </w:div>
        <w:div w:id="18285769">
          <w:marLeft w:val="0"/>
          <w:marRight w:val="0"/>
          <w:marTop w:val="0"/>
          <w:marBottom w:val="101"/>
          <w:divBdr>
            <w:top w:val="none" w:sz="0" w:space="0" w:color="auto"/>
            <w:left w:val="none" w:sz="0" w:space="0" w:color="auto"/>
            <w:bottom w:val="none" w:sz="0" w:space="0" w:color="auto"/>
            <w:right w:val="none" w:sz="0" w:space="0" w:color="auto"/>
          </w:divBdr>
        </w:div>
        <w:div w:id="414322724">
          <w:marLeft w:val="0"/>
          <w:marRight w:val="0"/>
          <w:marTop w:val="0"/>
          <w:marBottom w:val="101"/>
          <w:divBdr>
            <w:top w:val="none" w:sz="0" w:space="0" w:color="auto"/>
            <w:left w:val="none" w:sz="0" w:space="0" w:color="auto"/>
            <w:bottom w:val="none" w:sz="0" w:space="0" w:color="auto"/>
            <w:right w:val="none" w:sz="0" w:space="0" w:color="auto"/>
          </w:divBdr>
        </w:div>
        <w:div w:id="1144927539">
          <w:marLeft w:val="0"/>
          <w:marRight w:val="0"/>
          <w:marTop w:val="0"/>
          <w:marBottom w:val="101"/>
          <w:divBdr>
            <w:top w:val="none" w:sz="0" w:space="0" w:color="auto"/>
            <w:left w:val="none" w:sz="0" w:space="0" w:color="auto"/>
            <w:bottom w:val="none" w:sz="0" w:space="0" w:color="auto"/>
            <w:right w:val="none" w:sz="0" w:space="0" w:color="auto"/>
          </w:divBdr>
        </w:div>
        <w:div w:id="2144232066">
          <w:marLeft w:val="0"/>
          <w:marRight w:val="0"/>
          <w:marTop w:val="0"/>
          <w:marBottom w:val="101"/>
          <w:divBdr>
            <w:top w:val="none" w:sz="0" w:space="0" w:color="auto"/>
            <w:left w:val="none" w:sz="0" w:space="0" w:color="auto"/>
            <w:bottom w:val="none" w:sz="0" w:space="0" w:color="auto"/>
            <w:right w:val="none" w:sz="0" w:space="0" w:color="auto"/>
          </w:divBdr>
        </w:div>
        <w:div w:id="1036852417">
          <w:marLeft w:val="0"/>
          <w:marRight w:val="0"/>
          <w:marTop w:val="0"/>
          <w:marBottom w:val="101"/>
          <w:divBdr>
            <w:top w:val="none" w:sz="0" w:space="0" w:color="auto"/>
            <w:left w:val="none" w:sz="0" w:space="0" w:color="auto"/>
            <w:bottom w:val="none" w:sz="0" w:space="0" w:color="auto"/>
            <w:right w:val="none" w:sz="0" w:space="0" w:color="auto"/>
          </w:divBdr>
        </w:div>
        <w:div w:id="547569814">
          <w:marLeft w:val="0"/>
          <w:marRight w:val="0"/>
          <w:marTop w:val="0"/>
          <w:marBottom w:val="101"/>
          <w:divBdr>
            <w:top w:val="none" w:sz="0" w:space="0" w:color="auto"/>
            <w:left w:val="none" w:sz="0" w:space="0" w:color="auto"/>
            <w:bottom w:val="none" w:sz="0" w:space="0" w:color="auto"/>
            <w:right w:val="none" w:sz="0" w:space="0" w:color="auto"/>
          </w:divBdr>
        </w:div>
        <w:div w:id="1701853740">
          <w:marLeft w:val="0"/>
          <w:marRight w:val="0"/>
          <w:marTop w:val="0"/>
          <w:marBottom w:val="101"/>
          <w:divBdr>
            <w:top w:val="none" w:sz="0" w:space="0" w:color="auto"/>
            <w:left w:val="none" w:sz="0" w:space="0" w:color="auto"/>
            <w:bottom w:val="none" w:sz="0" w:space="0" w:color="auto"/>
            <w:right w:val="none" w:sz="0" w:space="0" w:color="auto"/>
          </w:divBdr>
        </w:div>
        <w:div w:id="1224949037">
          <w:marLeft w:val="0"/>
          <w:marRight w:val="0"/>
          <w:marTop w:val="0"/>
          <w:marBottom w:val="101"/>
          <w:divBdr>
            <w:top w:val="none" w:sz="0" w:space="0" w:color="auto"/>
            <w:left w:val="none" w:sz="0" w:space="0" w:color="auto"/>
            <w:bottom w:val="none" w:sz="0" w:space="0" w:color="auto"/>
            <w:right w:val="none" w:sz="0" w:space="0" w:color="auto"/>
          </w:divBdr>
        </w:div>
        <w:div w:id="1967853232">
          <w:marLeft w:val="0"/>
          <w:marRight w:val="0"/>
          <w:marTop w:val="0"/>
          <w:marBottom w:val="101"/>
          <w:divBdr>
            <w:top w:val="none" w:sz="0" w:space="0" w:color="auto"/>
            <w:left w:val="none" w:sz="0" w:space="0" w:color="auto"/>
            <w:bottom w:val="none" w:sz="0" w:space="0" w:color="auto"/>
            <w:right w:val="none" w:sz="0" w:space="0" w:color="auto"/>
          </w:divBdr>
        </w:div>
        <w:div w:id="75906166">
          <w:marLeft w:val="0"/>
          <w:marRight w:val="0"/>
          <w:marTop w:val="0"/>
          <w:marBottom w:val="60"/>
          <w:divBdr>
            <w:top w:val="none" w:sz="0" w:space="0" w:color="auto"/>
            <w:left w:val="none" w:sz="0" w:space="0" w:color="auto"/>
            <w:bottom w:val="none" w:sz="0" w:space="0" w:color="auto"/>
            <w:right w:val="none" w:sz="0" w:space="0" w:color="auto"/>
          </w:divBdr>
        </w:div>
        <w:div w:id="143284729">
          <w:marLeft w:val="0"/>
          <w:marRight w:val="0"/>
          <w:marTop w:val="0"/>
          <w:marBottom w:val="60"/>
          <w:divBdr>
            <w:top w:val="none" w:sz="0" w:space="0" w:color="auto"/>
            <w:left w:val="none" w:sz="0" w:space="0" w:color="auto"/>
            <w:bottom w:val="none" w:sz="0" w:space="0" w:color="auto"/>
            <w:right w:val="none" w:sz="0" w:space="0" w:color="auto"/>
          </w:divBdr>
        </w:div>
        <w:div w:id="1443718575">
          <w:marLeft w:val="0"/>
          <w:marRight w:val="0"/>
          <w:marTop w:val="0"/>
          <w:marBottom w:val="60"/>
          <w:divBdr>
            <w:top w:val="none" w:sz="0" w:space="0" w:color="auto"/>
            <w:left w:val="none" w:sz="0" w:space="0" w:color="auto"/>
            <w:bottom w:val="none" w:sz="0" w:space="0" w:color="auto"/>
            <w:right w:val="none" w:sz="0" w:space="0" w:color="auto"/>
          </w:divBdr>
        </w:div>
        <w:div w:id="469518499">
          <w:marLeft w:val="0"/>
          <w:marRight w:val="0"/>
          <w:marTop w:val="0"/>
          <w:marBottom w:val="60"/>
          <w:divBdr>
            <w:top w:val="none" w:sz="0" w:space="0" w:color="auto"/>
            <w:left w:val="none" w:sz="0" w:space="0" w:color="auto"/>
            <w:bottom w:val="none" w:sz="0" w:space="0" w:color="auto"/>
            <w:right w:val="none" w:sz="0" w:space="0" w:color="auto"/>
          </w:divBdr>
        </w:div>
        <w:div w:id="1163156849">
          <w:marLeft w:val="0"/>
          <w:marRight w:val="0"/>
          <w:marTop w:val="0"/>
          <w:marBottom w:val="60"/>
          <w:divBdr>
            <w:top w:val="none" w:sz="0" w:space="0" w:color="auto"/>
            <w:left w:val="none" w:sz="0" w:space="0" w:color="auto"/>
            <w:bottom w:val="none" w:sz="0" w:space="0" w:color="auto"/>
            <w:right w:val="none" w:sz="0" w:space="0" w:color="auto"/>
          </w:divBdr>
        </w:div>
        <w:div w:id="1611010926">
          <w:marLeft w:val="0"/>
          <w:marRight w:val="0"/>
          <w:marTop w:val="0"/>
          <w:marBottom w:val="60"/>
          <w:divBdr>
            <w:top w:val="none" w:sz="0" w:space="0" w:color="auto"/>
            <w:left w:val="none" w:sz="0" w:space="0" w:color="auto"/>
            <w:bottom w:val="none" w:sz="0" w:space="0" w:color="auto"/>
            <w:right w:val="none" w:sz="0" w:space="0" w:color="auto"/>
          </w:divBdr>
        </w:div>
        <w:div w:id="2121683250">
          <w:marLeft w:val="0"/>
          <w:marRight w:val="0"/>
          <w:marTop w:val="0"/>
          <w:marBottom w:val="60"/>
          <w:divBdr>
            <w:top w:val="none" w:sz="0" w:space="0" w:color="auto"/>
            <w:left w:val="none" w:sz="0" w:space="0" w:color="auto"/>
            <w:bottom w:val="none" w:sz="0" w:space="0" w:color="auto"/>
            <w:right w:val="none" w:sz="0" w:space="0" w:color="auto"/>
          </w:divBdr>
        </w:div>
        <w:div w:id="224266555">
          <w:marLeft w:val="0"/>
          <w:marRight w:val="0"/>
          <w:marTop w:val="0"/>
          <w:marBottom w:val="60"/>
          <w:divBdr>
            <w:top w:val="none" w:sz="0" w:space="0" w:color="auto"/>
            <w:left w:val="none" w:sz="0" w:space="0" w:color="auto"/>
            <w:bottom w:val="none" w:sz="0" w:space="0" w:color="auto"/>
            <w:right w:val="none" w:sz="0" w:space="0" w:color="auto"/>
          </w:divBdr>
        </w:div>
        <w:div w:id="557203529">
          <w:marLeft w:val="0"/>
          <w:marRight w:val="0"/>
          <w:marTop w:val="0"/>
          <w:marBottom w:val="60"/>
          <w:divBdr>
            <w:top w:val="none" w:sz="0" w:space="0" w:color="auto"/>
            <w:left w:val="none" w:sz="0" w:space="0" w:color="auto"/>
            <w:bottom w:val="none" w:sz="0" w:space="0" w:color="auto"/>
            <w:right w:val="none" w:sz="0" w:space="0" w:color="auto"/>
          </w:divBdr>
        </w:div>
        <w:div w:id="1100905115">
          <w:marLeft w:val="0"/>
          <w:marRight w:val="0"/>
          <w:marTop w:val="0"/>
          <w:marBottom w:val="60"/>
          <w:divBdr>
            <w:top w:val="none" w:sz="0" w:space="0" w:color="auto"/>
            <w:left w:val="none" w:sz="0" w:space="0" w:color="auto"/>
            <w:bottom w:val="none" w:sz="0" w:space="0" w:color="auto"/>
            <w:right w:val="none" w:sz="0" w:space="0" w:color="auto"/>
          </w:divBdr>
        </w:div>
        <w:div w:id="980160918">
          <w:marLeft w:val="0"/>
          <w:marRight w:val="0"/>
          <w:marTop w:val="0"/>
          <w:marBottom w:val="60"/>
          <w:divBdr>
            <w:top w:val="none" w:sz="0" w:space="0" w:color="auto"/>
            <w:left w:val="none" w:sz="0" w:space="0" w:color="auto"/>
            <w:bottom w:val="none" w:sz="0" w:space="0" w:color="auto"/>
            <w:right w:val="none" w:sz="0" w:space="0" w:color="auto"/>
          </w:divBdr>
        </w:div>
        <w:div w:id="1185830060">
          <w:marLeft w:val="0"/>
          <w:marRight w:val="0"/>
          <w:marTop w:val="0"/>
          <w:marBottom w:val="60"/>
          <w:divBdr>
            <w:top w:val="none" w:sz="0" w:space="0" w:color="auto"/>
            <w:left w:val="none" w:sz="0" w:space="0" w:color="auto"/>
            <w:bottom w:val="none" w:sz="0" w:space="0" w:color="auto"/>
            <w:right w:val="none" w:sz="0" w:space="0" w:color="auto"/>
          </w:divBdr>
        </w:div>
        <w:div w:id="1781219525">
          <w:marLeft w:val="0"/>
          <w:marRight w:val="0"/>
          <w:marTop w:val="0"/>
          <w:marBottom w:val="60"/>
          <w:divBdr>
            <w:top w:val="none" w:sz="0" w:space="0" w:color="auto"/>
            <w:left w:val="none" w:sz="0" w:space="0" w:color="auto"/>
            <w:bottom w:val="none" w:sz="0" w:space="0" w:color="auto"/>
            <w:right w:val="none" w:sz="0" w:space="0" w:color="auto"/>
          </w:divBdr>
        </w:div>
        <w:div w:id="1590968743">
          <w:marLeft w:val="0"/>
          <w:marRight w:val="0"/>
          <w:marTop w:val="0"/>
          <w:marBottom w:val="60"/>
          <w:divBdr>
            <w:top w:val="none" w:sz="0" w:space="0" w:color="auto"/>
            <w:left w:val="none" w:sz="0" w:space="0" w:color="auto"/>
            <w:bottom w:val="none" w:sz="0" w:space="0" w:color="auto"/>
            <w:right w:val="none" w:sz="0" w:space="0" w:color="auto"/>
          </w:divBdr>
        </w:div>
        <w:div w:id="749884045">
          <w:marLeft w:val="810"/>
          <w:marRight w:val="0"/>
          <w:marTop w:val="0"/>
          <w:marBottom w:val="60"/>
          <w:divBdr>
            <w:top w:val="none" w:sz="0" w:space="0" w:color="auto"/>
            <w:left w:val="none" w:sz="0" w:space="0" w:color="auto"/>
            <w:bottom w:val="none" w:sz="0" w:space="0" w:color="auto"/>
            <w:right w:val="none" w:sz="0" w:space="0" w:color="auto"/>
          </w:divBdr>
        </w:div>
        <w:div w:id="2092269292">
          <w:marLeft w:val="0"/>
          <w:marRight w:val="0"/>
          <w:marTop w:val="0"/>
          <w:marBottom w:val="60"/>
          <w:divBdr>
            <w:top w:val="none" w:sz="0" w:space="0" w:color="auto"/>
            <w:left w:val="none" w:sz="0" w:space="0" w:color="auto"/>
            <w:bottom w:val="none" w:sz="0" w:space="0" w:color="auto"/>
            <w:right w:val="none" w:sz="0" w:space="0" w:color="auto"/>
          </w:divBdr>
        </w:div>
        <w:div w:id="1327242298">
          <w:marLeft w:val="0"/>
          <w:marRight w:val="0"/>
          <w:marTop w:val="0"/>
          <w:marBottom w:val="60"/>
          <w:divBdr>
            <w:top w:val="none" w:sz="0" w:space="0" w:color="auto"/>
            <w:left w:val="none" w:sz="0" w:space="0" w:color="auto"/>
            <w:bottom w:val="none" w:sz="0" w:space="0" w:color="auto"/>
            <w:right w:val="none" w:sz="0" w:space="0" w:color="auto"/>
          </w:divBdr>
        </w:div>
        <w:div w:id="1641229961">
          <w:marLeft w:val="0"/>
          <w:marRight w:val="0"/>
          <w:marTop w:val="0"/>
          <w:marBottom w:val="101"/>
          <w:divBdr>
            <w:top w:val="none" w:sz="0" w:space="0" w:color="auto"/>
            <w:left w:val="none" w:sz="0" w:space="0" w:color="auto"/>
            <w:bottom w:val="none" w:sz="0" w:space="0" w:color="auto"/>
            <w:right w:val="none" w:sz="0" w:space="0" w:color="auto"/>
          </w:divBdr>
        </w:div>
        <w:div w:id="1623489286">
          <w:marLeft w:val="0"/>
          <w:marRight w:val="0"/>
          <w:marTop w:val="0"/>
          <w:marBottom w:val="101"/>
          <w:divBdr>
            <w:top w:val="none" w:sz="0" w:space="0" w:color="auto"/>
            <w:left w:val="none" w:sz="0" w:space="0" w:color="auto"/>
            <w:bottom w:val="none" w:sz="0" w:space="0" w:color="auto"/>
            <w:right w:val="none" w:sz="0" w:space="0" w:color="auto"/>
          </w:divBdr>
        </w:div>
        <w:div w:id="1027365606">
          <w:marLeft w:val="1080"/>
          <w:marRight w:val="0"/>
          <w:marTop w:val="0"/>
          <w:marBottom w:val="101"/>
          <w:divBdr>
            <w:top w:val="none" w:sz="0" w:space="0" w:color="auto"/>
            <w:left w:val="none" w:sz="0" w:space="0" w:color="auto"/>
            <w:bottom w:val="none" w:sz="0" w:space="0" w:color="auto"/>
            <w:right w:val="none" w:sz="0" w:space="0" w:color="auto"/>
          </w:divBdr>
        </w:div>
        <w:div w:id="1326663409">
          <w:marLeft w:val="0"/>
          <w:marRight w:val="0"/>
          <w:marTop w:val="0"/>
          <w:marBottom w:val="101"/>
          <w:divBdr>
            <w:top w:val="none" w:sz="0" w:space="0" w:color="auto"/>
            <w:left w:val="none" w:sz="0" w:space="0" w:color="auto"/>
            <w:bottom w:val="none" w:sz="0" w:space="0" w:color="auto"/>
            <w:right w:val="none" w:sz="0" w:space="0" w:color="auto"/>
          </w:divBdr>
        </w:div>
        <w:div w:id="410347511">
          <w:marLeft w:val="0"/>
          <w:marRight w:val="0"/>
          <w:marTop w:val="0"/>
          <w:marBottom w:val="101"/>
          <w:divBdr>
            <w:top w:val="none" w:sz="0" w:space="0" w:color="auto"/>
            <w:left w:val="none" w:sz="0" w:space="0" w:color="auto"/>
            <w:bottom w:val="none" w:sz="0" w:space="0" w:color="auto"/>
            <w:right w:val="none" w:sz="0" w:space="0" w:color="auto"/>
          </w:divBdr>
        </w:div>
        <w:div w:id="652220866">
          <w:marLeft w:val="0"/>
          <w:marRight w:val="0"/>
          <w:marTop w:val="0"/>
          <w:marBottom w:val="101"/>
          <w:divBdr>
            <w:top w:val="none" w:sz="0" w:space="0" w:color="auto"/>
            <w:left w:val="none" w:sz="0" w:space="0" w:color="auto"/>
            <w:bottom w:val="none" w:sz="0" w:space="0" w:color="auto"/>
            <w:right w:val="none" w:sz="0" w:space="0" w:color="auto"/>
          </w:divBdr>
        </w:div>
        <w:div w:id="868448843">
          <w:marLeft w:val="0"/>
          <w:marRight w:val="0"/>
          <w:marTop w:val="0"/>
          <w:marBottom w:val="101"/>
          <w:divBdr>
            <w:top w:val="none" w:sz="0" w:space="0" w:color="auto"/>
            <w:left w:val="none" w:sz="0" w:space="0" w:color="auto"/>
            <w:bottom w:val="none" w:sz="0" w:space="0" w:color="auto"/>
            <w:right w:val="none" w:sz="0" w:space="0" w:color="auto"/>
          </w:divBdr>
        </w:div>
        <w:div w:id="1248423572">
          <w:marLeft w:val="0"/>
          <w:marRight w:val="0"/>
          <w:marTop w:val="0"/>
          <w:marBottom w:val="101"/>
          <w:divBdr>
            <w:top w:val="none" w:sz="0" w:space="0" w:color="auto"/>
            <w:left w:val="none" w:sz="0" w:space="0" w:color="auto"/>
            <w:bottom w:val="none" w:sz="0" w:space="0" w:color="auto"/>
            <w:right w:val="none" w:sz="0" w:space="0" w:color="auto"/>
          </w:divBdr>
        </w:div>
        <w:div w:id="1008293722">
          <w:marLeft w:val="0"/>
          <w:marRight w:val="0"/>
          <w:marTop w:val="0"/>
          <w:marBottom w:val="101"/>
          <w:divBdr>
            <w:top w:val="none" w:sz="0" w:space="0" w:color="auto"/>
            <w:left w:val="none" w:sz="0" w:space="0" w:color="auto"/>
            <w:bottom w:val="none" w:sz="0" w:space="0" w:color="auto"/>
            <w:right w:val="none" w:sz="0" w:space="0" w:color="auto"/>
          </w:divBdr>
        </w:div>
        <w:div w:id="1055201682">
          <w:marLeft w:val="0"/>
          <w:marRight w:val="0"/>
          <w:marTop w:val="0"/>
          <w:marBottom w:val="101"/>
          <w:divBdr>
            <w:top w:val="none" w:sz="0" w:space="0" w:color="auto"/>
            <w:left w:val="none" w:sz="0" w:space="0" w:color="auto"/>
            <w:bottom w:val="none" w:sz="0" w:space="0" w:color="auto"/>
            <w:right w:val="none" w:sz="0" w:space="0" w:color="auto"/>
          </w:divBdr>
        </w:div>
        <w:div w:id="365907430">
          <w:marLeft w:val="0"/>
          <w:marRight w:val="0"/>
          <w:marTop w:val="0"/>
          <w:marBottom w:val="101"/>
          <w:divBdr>
            <w:top w:val="none" w:sz="0" w:space="0" w:color="auto"/>
            <w:left w:val="none" w:sz="0" w:space="0" w:color="auto"/>
            <w:bottom w:val="none" w:sz="0" w:space="0" w:color="auto"/>
            <w:right w:val="none" w:sz="0" w:space="0" w:color="auto"/>
          </w:divBdr>
        </w:div>
        <w:div w:id="140931548">
          <w:marLeft w:val="0"/>
          <w:marRight w:val="0"/>
          <w:marTop w:val="0"/>
          <w:marBottom w:val="101"/>
          <w:divBdr>
            <w:top w:val="none" w:sz="0" w:space="0" w:color="auto"/>
            <w:left w:val="none" w:sz="0" w:space="0" w:color="auto"/>
            <w:bottom w:val="none" w:sz="0" w:space="0" w:color="auto"/>
            <w:right w:val="none" w:sz="0" w:space="0" w:color="auto"/>
          </w:divBdr>
        </w:div>
        <w:div w:id="910577168">
          <w:marLeft w:val="810"/>
          <w:marRight w:val="0"/>
          <w:marTop w:val="0"/>
          <w:marBottom w:val="101"/>
          <w:divBdr>
            <w:top w:val="none" w:sz="0" w:space="0" w:color="auto"/>
            <w:left w:val="none" w:sz="0" w:space="0" w:color="auto"/>
            <w:bottom w:val="none" w:sz="0" w:space="0" w:color="auto"/>
            <w:right w:val="none" w:sz="0" w:space="0" w:color="auto"/>
          </w:divBdr>
        </w:div>
        <w:div w:id="1598632218">
          <w:marLeft w:val="810"/>
          <w:marRight w:val="0"/>
          <w:marTop w:val="0"/>
          <w:marBottom w:val="101"/>
          <w:divBdr>
            <w:top w:val="none" w:sz="0" w:space="0" w:color="auto"/>
            <w:left w:val="none" w:sz="0" w:space="0" w:color="auto"/>
            <w:bottom w:val="none" w:sz="0" w:space="0" w:color="auto"/>
            <w:right w:val="none" w:sz="0" w:space="0" w:color="auto"/>
          </w:divBdr>
        </w:div>
        <w:div w:id="1260484850">
          <w:marLeft w:val="810"/>
          <w:marRight w:val="0"/>
          <w:marTop w:val="0"/>
          <w:marBottom w:val="101"/>
          <w:divBdr>
            <w:top w:val="none" w:sz="0" w:space="0" w:color="auto"/>
            <w:left w:val="none" w:sz="0" w:space="0" w:color="auto"/>
            <w:bottom w:val="none" w:sz="0" w:space="0" w:color="auto"/>
            <w:right w:val="none" w:sz="0" w:space="0" w:color="auto"/>
          </w:divBdr>
        </w:div>
        <w:div w:id="119080331">
          <w:marLeft w:val="0"/>
          <w:marRight w:val="0"/>
          <w:marTop w:val="0"/>
          <w:marBottom w:val="101"/>
          <w:divBdr>
            <w:top w:val="none" w:sz="0" w:space="0" w:color="auto"/>
            <w:left w:val="none" w:sz="0" w:space="0" w:color="auto"/>
            <w:bottom w:val="none" w:sz="0" w:space="0" w:color="auto"/>
            <w:right w:val="none" w:sz="0" w:space="0" w:color="auto"/>
          </w:divBdr>
        </w:div>
        <w:div w:id="709452275">
          <w:marLeft w:val="0"/>
          <w:marRight w:val="0"/>
          <w:marTop w:val="0"/>
          <w:marBottom w:val="101"/>
          <w:divBdr>
            <w:top w:val="none" w:sz="0" w:space="0" w:color="auto"/>
            <w:left w:val="none" w:sz="0" w:space="0" w:color="auto"/>
            <w:bottom w:val="none" w:sz="0" w:space="0" w:color="auto"/>
            <w:right w:val="none" w:sz="0" w:space="0" w:color="auto"/>
          </w:divBdr>
        </w:div>
        <w:div w:id="1285424716">
          <w:marLeft w:val="0"/>
          <w:marRight w:val="0"/>
          <w:marTop w:val="0"/>
          <w:marBottom w:val="101"/>
          <w:divBdr>
            <w:top w:val="none" w:sz="0" w:space="0" w:color="auto"/>
            <w:left w:val="none" w:sz="0" w:space="0" w:color="auto"/>
            <w:bottom w:val="none" w:sz="0" w:space="0" w:color="auto"/>
            <w:right w:val="none" w:sz="0" w:space="0" w:color="auto"/>
          </w:divBdr>
        </w:div>
        <w:div w:id="551961003">
          <w:marLeft w:val="0"/>
          <w:marRight w:val="0"/>
          <w:marTop w:val="0"/>
          <w:marBottom w:val="101"/>
          <w:divBdr>
            <w:top w:val="none" w:sz="0" w:space="0" w:color="auto"/>
            <w:left w:val="none" w:sz="0" w:space="0" w:color="auto"/>
            <w:bottom w:val="none" w:sz="0" w:space="0" w:color="auto"/>
            <w:right w:val="none" w:sz="0" w:space="0" w:color="auto"/>
          </w:divBdr>
        </w:div>
        <w:div w:id="1178152923">
          <w:marLeft w:val="0"/>
          <w:marRight w:val="0"/>
          <w:marTop w:val="0"/>
          <w:marBottom w:val="20"/>
          <w:divBdr>
            <w:top w:val="none" w:sz="0" w:space="0" w:color="auto"/>
            <w:left w:val="none" w:sz="0" w:space="0" w:color="auto"/>
            <w:bottom w:val="none" w:sz="0" w:space="0" w:color="auto"/>
            <w:right w:val="none" w:sz="0" w:space="0" w:color="auto"/>
          </w:divBdr>
        </w:div>
        <w:div w:id="1929925150">
          <w:marLeft w:val="0"/>
          <w:marRight w:val="0"/>
          <w:marTop w:val="0"/>
          <w:marBottom w:val="20"/>
          <w:divBdr>
            <w:top w:val="none" w:sz="0" w:space="0" w:color="auto"/>
            <w:left w:val="none" w:sz="0" w:space="0" w:color="auto"/>
            <w:bottom w:val="none" w:sz="0" w:space="0" w:color="auto"/>
            <w:right w:val="none" w:sz="0" w:space="0" w:color="auto"/>
          </w:divBdr>
        </w:div>
        <w:div w:id="1478036275">
          <w:marLeft w:val="0"/>
          <w:marRight w:val="0"/>
          <w:marTop w:val="0"/>
          <w:marBottom w:val="20"/>
          <w:divBdr>
            <w:top w:val="none" w:sz="0" w:space="0" w:color="auto"/>
            <w:left w:val="none" w:sz="0" w:space="0" w:color="auto"/>
            <w:bottom w:val="none" w:sz="0" w:space="0" w:color="auto"/>
            <w:right w:val="none" w:sz="0" w:space="0" w:color="auto"/>
          </w:divBdr>
        </w:div>
        <w:div w:id="705717065">
          <w:marLeft w:val="0"/>
          <w:marRight w:val="0"/>
          <w:marTop w:val="0"/>
          <w:marBottom w:val="101"/>
          <w:divBdr>
            <w:top w:val="none" w:sz="0" w:space="0" w:color="auto"/>
            <w:left w:val="none" w:sz="0" w:space="0" w:color="auto"/>
            <w:bottom w:val="none" w:sz="0" w:space="0" w:color="auto"/>
            <w:right w:val="none" w:sz="0" w:space="0" w:color="auto"/>
          </w:divBdr>
        </w:div>
        <w:div w:id="417335746">
          <w:marLeft w:val="0"/>
          <w:marRight w:val="0"/>
          <w:marTop w:val="0"/>
          <w:marBottom w:val="20"/>
          <w:divBdr>
            <w:top w:val="none" w:sz="0" w:space="0" w:color="auto"/>
            <w:left w:val="none" w:sz="0" w:space="0" w:color="auto"/>
            <w:bottom w:val="none" w:sz="0" w:space="0" w:color="auto"/>
            <w:right w:val="none" w:sz="0" w:space="0" w:color="auto"/>
          </w:divBdr>
        </w:div>
        <w:div w:id="1760522385">
          <w:marLeft w:val="0"/>
          <w:marRight w:val="0"/>
          <w:marTop w:val="0"/>
          <w:marBottom w:val="20"/>
          <w:divBdr>
            <w:top w:val="none" w:sz="0" w:space="0" w:color="auto"/>
            <w:left w:val="none" w:sz="0" w:space="0" w:color="auto"/>
            <w:bottom w:val="none" w:sz="0" w:space="0" w:color="auto"/>
            <w:right w:val="none" w:sz="0" w:space="0" w:color="auto"/>
          </w:divBdr>
        </w:div>
        <w:div w:id="48964219">
          <w:marLeft w:val="0"/>
          <w:marRight w:val="0"/>
          <w:marTop w:val="0"/>
          <w:marBottom w:val="20"/>
          <w:divBdr>
            <w:top w:val="none" w:sz="0" w:space="0" w:color="auto"/>
            <w:left w:val="none" w:sz="0" w:space="0" w:color="auto"/>
            <w:bottom w:val="none" w:sz="0" w:space="0" w:color="auto"/>
            <w:right w:val="none" w:sz="0" w:space="0" w:color="auto"/>
          </w:divBdr>
        </w:div>
        <w:div w:id="1262225548">
          <w:marLeft w:val="0"/>
          <w:marRight w:val="0"/>
          <w:marTop w:val="0"/>
          <w:marBottom w:val="20"/>
          <w:divBdr>
            <w:top w:val="none" w:sz="0" w:space="0" w:color="auto"/>
            <w:left w:val="none" w:sz="0" w:space="0" w:color="auto"/>
            <w:bottom w:val="none" w:sz="0" w:space="0" w:color="auto"/>
            <w:right w:val="none" w:sz="0" w:space="0" w:color="auto"/>
          </w:divBdr>
        </w:div>
        <w:div w:id="2002541283">
          <w:marLeft w:val="0"/>
          <w:marRight w:val="0"/>
          <w:marTop w:val="0"/>
          <w:marBottom w:val="101"/>
          <w:divBdr>
            <w:top w:val="none" w:sz="0" w:space="0" w:color="auto"/>
            <w:left w:val="none" w:sz="0" w:space="0" w:color="auto"/>
            <w:bottom w:val="none" w:sz="0" w:space="0" w:color="auto"/>
            <w:right w:val="none" w:sz="0" w:space="0" w:color="auto"/>
          </w:divBdr>
        </w:div>
        <w:div w:id="1485930213">
          <w:marLeft w:val="0"/>
          <w:marRight w:val="0"/>
          <w:marTop w:val="0"/>
          <w:marBottom w:val="20"/>
          <w:divBdr>
            <w:top w:val="none" w:sz="0" w:space="0" w:color="auto"/>
            <w:left w:val="none" w:sz="0" w:space="0" w:color="auto"/>
            <w:bottom w:val="none" w:sz="0" w:space="0" w:color="auto"/>
            <w:right w:val="none" w:sz="0" w:space="0" w:color="auto"/>
          </w:divBdr>
        </w:div>
        <w:div w:id="1151287758">
          <w:marLeft w:val="0"/>
          <w:marRight w:val="0"/>
          <w:marTop w:val="0"/>
          <w:marBottom w:val="20"/>
          <w:divBdr>
            <w:top w:val="none" w:sz="0" w:space="0" w:color="auto"/>
            <w:left w:val="none" w:sz="0" w:space="0" w:color="auto"/>
            <w:bottom w:val="none" w:sz="0" w:space="0" w:color="auto"/>
            <w:right w:val="none" w:sz="0" w:space="0" w:color="auto"/>
          </w:divBdr>
        </w:div>
        <w:div w:id="165680129">
          <w:marLeft w:val="0"/>
          <w:marRight w:val="0"/>
          <w:marTop w:val="0"/>
          <w:marBottom w:val="20"/>
          <w:divBdr>
            <w:top w:val="none" w:sz="0" w:space="0" w:color="auto"/>
            <w:left w:val="none" w:sz="0" w:space="0" w:color="auto"/>
            <w:bottom w:val="none" w:sz="0" w:space="0" w:color="auto"/>
            <w:right w:val="none" w:sz="0" w:space="0" w:color="auto"/>
          </w:divBdr>
        </w:div>
        <w:div w:id="2059738135">
          <w:marLeft w:val="0"/>
          <w:marRight w:val="0"/>
          <w:marTop w:val="0"/>
          <w:marBottom w:val="101"/>
          <w:divBdr>
            <w:top w:val="none" w:sz="0" w:space="0" w:color="auto"/>
            <w:left w:val="none" w:sz="0" w:space="0" w:color="auto"/>
            <w:bottom w:val="none" w:sz="0" w:space="0" w:color="auto"/>
            <w:right w:val="none" w:sz="0" w:space="0" w:color="auto"/>
          </w:divBdr>
        </w:div>
        <w:div w:id="1097747304">
          <w:marLeft w:val="0"/>
          <w:marRight w:val="0"/>
          <w:marTop w:val="0"/>
          <w:marBottom w:val="20"/>
          <w:divBdr>
            <w:top w:val="none" w:sz="0" w:space="0" w:color="auto"/>
            <w:left w:val="none" w:sz="0" w:space="0" w:color="auto"/>
            <w:bottom w:val="none" w:sz="0" w:space="0" w:color="auto"/>
            <w:right w:val="none" w:sz="0" w:space="0" w:color="auto"/>
          </w:divBdr>
        </w:div>
        <w:div w:id="1950744987">
          <w:marLeft w:val="0"/>
          <w:marRight w:val="0"/>
          <w:marTop w:val="0"/>
          <w:marBottom w:val="20"/>
          <w:divBdr>
            <w:top w:val="none" w:sz="0" w:space="0" w:color="auto"/>
            <w:left w:val="none" w:sz="0" w:space="0" w:color="auto"/>
            <w:bottom w:val="none" w:sz="0" w:space="0" w:color="auto"/>
            <w:right w:val="none" w:sz="0" w:space="0" w:color="auto"/>
          </w:divBdr>
        </w:div>
        <w:div w:id="552884102">
          <w:marLeft w:val="0"/>
          <w:marRight w:val="0"/>
          <w:marTop w:val="0"/>
          <w:marBottom w:val="20"/>
          <w:divBdr>
            <w:top w:val="none" w:sz="0" w:space="0" w:color="auto"/>
            <w:left w:val="none" w:sz="0" w:space="0" w:color="auto"/>
            <w:bottom w:val="none" w:sz="0" w:space="0" w:color="auto"/>
            <w:right w:val="none" w:sz="0" w:space="0" w:color="auto"/>
          </w:divBdr>
        </w:div>
        <w:div w:id="1328169302">
          <w:marLeft w:val="0"/>
          <w:marRight w:val="0"/>
          <w:marTop w:val="0"/>
          <w:marBottom w:val="101"/>
          <w:divBdr>
            <w:top w:val="none" w:sz="0" w:space="0" w:color="auto"/>
            <w:left w:val="none" w:sz="0" w:space="0" w:color="auto"/>
            <w:bottom w:val="none" w:sz="0" w:space="0" w:color="auto"/>
            <w:right w:val="none" w:sz="0" w:space="0" w:color="auto"/>
          </w:divBdr>
        </w:div>
        <w:div w:id="374233651">
          <w:marLeft w:val="0"/>
          <w:marRight w:val="0"/>
          <w:marTop w:val="0"/>
          <w:marBottom w:val="20"/>
          <w:divBdr>
            <w:top w:val="none" w:sz="0" w:space="0" w:color="auto"/>
            <w:left w:val="none" w:sz="0" w:space="0" w:color="auto"/>
            <w:bottom w:val="none" w:sz="0" w:space="0" w:color="auto"/>
            <w:right w:val="none" w:sz="0" w:space="0" w:color="auto"/>
          </w:divBdr>
        </w:div>
        <w:div w:id="1874883216">
          <w:marLeft w:val="0"/>
          <w:marRight w:val="0"/>
          <w:marTop w:val="0"/>
          <w:marBottom w:val="20"/>
          <w:divBdr>
            <w:top w:val="none" w:sz="0" w:space="0" w:color="auto"/>
            <w:left w:val="none" w:sz="0" w:space="0" w:color="auto"/>
            <w:bottom w:val="none" w:sz="0" w:space="0" w:color="auto"/>
            <w:right w:val="none" w:sz="0" w:space="0" w:color="auto"/>
          </w:divBdr>
        </w:div>
        <w:div w:id="621768148">
          <w:marLeft w:val="0"/>
          <w:marRight w:val="0"/>
          <w:marTop w:val="0"/>
          <w:marBottom w:val="20"/>
          <w:divBdr>
            <w:top w:val="none" w:sz="0" w:space="0" w:color="auto"/>
            <w:left w:val="none" w:sz="0" w:space="0" w:color="auto"/>
            <w:bottom w:val="none" w:sz="0" w:space="0" w:color="auto"/>
            <w:right w:val="none" w:sz="0" w:space="0" w:color="auto"/>
          </w:divBdr>
        </w:div>
        <w:div w:id="1991671629">
          <w:marLeft w:val="0"/>
          <w:marRight w:val="0"/>
          <w:marTop w:val="0"/>
          <w:marBottom w:val="101"/>
          <w:divBdr>
            <w:top w:val="none" w:sz="0" w:space="0" w:color="auto"/>
            <w:left w:val="none" w:sz="0" w:space="0" w:color="auto"/>
            <w:bottom w:val="none" w:sz="0" w:space="0" w:color="auto"/>
            <w:right w:val="none" w:sz="0" w:space="0" w:color="auto"/>
          </w:divBdr>
        </w:div>
        <w:div w:id="1290823631">
          <w:marLeft w:val="0"/>
          <w:marRight w:val="0"/>
          <w:marTop w:val="0"/>
          <w:marBottom w:val="20"/>
          <w:divBdr>
            <w:top w:val="none" w:sz="0" w:space="0" w:color="auto"/>
            <w:left w:val="none" w:sz="0" w:space="0" w:color="auto"/>
            <w:bottom w:val="none" w:sz="0" w:space="0" w:color="auto"/>
            <w:right w:val="none" w:sz="0" w:space="0" w:color="auto"/>
          </w:divBdr>
        </w:div>
        <w:div w:id="652610744">
          <w:marLeft w:val="0"/>
          <w:marRight w:val="0"/>
          <w:marTop w:val="0"/>
          <w:marBottom w:val="20"/>
          <w:divBdr>
            <w:top w:val="none" w:sz="0" w:space="0" w:color="auto"/>
            <w:left w:val="none" w:sz="0" w:space="0" w:color="auto"/>
            <w:bottom w:val="none" w:sz="0" w:space="0" w:color="auto"/>
            <w:right w:val="none" w:sz="0" w:space="0" w:color="auto"/>
          </w:divBdr>
        </w:div>
        <w:div w:id="1771780523">
          <w:marLeft w:val="0"/>
          <w:marRight w:val="0"/>
          <w:marTop w:val="0"/>
          <w:marBottom w:val="20"/>
          <w:divBdr>
            <w:top w:val="none" w:sz="0" w:space="0" w:color="auto"/>
            <w:left w:val="none" w:sz="0" w:space="0" w:color="auto"/>
            <w:bottom w:val="none" w:sz="0" w:space="0" w:color="auto"/>
            <w:right w:val="none" w:sz="0" w:space="0" w:color="auto"/>
          </w:divBdr>
        </w:div>
        <w:div w:id="1699693850">
          <w:marLeft w:val="0"/>
          <w:marRight w:val="0"/>
          <w:marTop w:val="0"/>
          <w:marBottom w:val="101"/>
          <w:divBdr>
            <w:top w:val="none" w:sz="0" w:space="0" w:color="auto"/>
            <w:left w:val="none" w:sz="0" w:space="0" w:color="auto"/>
            <w:bottom w:val="none" w:sz="0" w:space="0" w:color="auto"/>
            <w:right w:val="none" w:sz="0" w:space="0" w:color="auto"/>
          </w:divBdr>
        </w:div>
        <w:div w:id="91051250">
          <w:marLeft w:val="0"/>
          <w:marRight w:val="0"/>
          <w:marTop w:val="0"/>
          <w:marBottom w:val="20"/>
          <w:divBdr>
            <w:top w:val="none" w:sz="0" w:space="0" w:color="auto"/>
            <w:left w:val="none" w:sz="0" w:space="0" w:color="auto"/>
            <w:bottom w:val="none" w:sz="0" w:space="0" w:color="auto"/>
            <w:right w:val="none" w:sz="0" w:space="0" w:color="auto"/>
          </w:divBdr>
        </w:div>
        <w:div w:id="1946837574">
          <w:marLeft w:val="0"/>
          <w:marRight w:val="0"/>
          <w:marTop w:val="0"/>
          <w:marBottom w:val="20"/>
          <w:divBdr>
            <w:top w:val="none" w:sz="0" w:space="0" w:color="auto"/>
            <w:left w:val="none" w:sz="0" w:space="0" w:color="auto"/>
            <w:bottom w:val="none" w:sz="0" w:space="0" w:color="auto"/>
            <w:right w:val="none" w:sz="0" w:space="0" w:color="auto"/>
          </w:divBdr>
        </w:div>
        <w:div w:id="725373087">
          <w:marLeft w:val="0"/>
          <w:marRight w:val="0"/>
          <w:marTop w:val="0"/>
          <w:marBottom w:val="20"/>
          <w:divBdr>
            <w:top w:val="none" w:sz="0" w:space="0" w:color="auto"/>
            <w:left w:val="none" w:sz="0" w:space="0" w:color="auto"/>
            <w:bottom w:val="none" w:sz="0" w:space="0" w:color="auto"/>
            <w:right w:val="none" w:sz="0" w:space="0" w:color="auto"/>
          </w:divBdr>
        </w:div>
        <w:div w:id="2107923415">
          <w:marLeft w:val="0"/>
          <w:marRight w:val="0"/>
          <w:marTop w:val="0"/>
          <w:marBottom w:val="101"/>
          <w:divBdr>
            <w:top w:val="none" w:sz="0" w:space="0" w:color="auto"/>
            <w:left w:val="none" w:sz="0" w:space="0" w:color="auto"/>
            <w:bottom w:val="none" w:sz="0" w:space="0" w:color="auto"/>
            <w:right w:val="none" w:sz="0" w:space="0" w:color="auto"/>
          </w:divBdr>
        </w:div>
        <w:div w:id="1545412616">
          <w:marLeft w:val="0"/>
          <w:marRight w:val="0"/>
          <w:marTop w:val="0"/>
          <w:marBottom w:val="20"/>
          <w:divBdr>
            <w:top w:val="none" w:sz="0" w:space="0" w:color="auto"/>
            <w:left w:val="none" w:sz="0" w:space="0" w:color="auto"/>
            <w:bottom w:val="none" w:sz="0" w:space="0" w:color="auto"/>
            <w:right w:val="none" w:sz="0" w:space="0" w:color="auto"/>
          </w:divBdr>
        </w:div>
        <w:div w:id="1734155940">
          <w:marLeft w:val="0"/>
          <w:marRight w:val="0"/>
          <w:marTop w:val="0"/>
          <w:marBottom w:val="20"/>
          <w:divBdr>
            <w:top w:val="none" w:sz="0" w:space="0" w:color="auto"/>
            <w:left w:val="none" w:sz="0" w:space="0" w:color="auto"/>
            <w:bottom w:val="none" w:sz="0" w:space="0" w:color="auto"/>
            <w:right w:val="none" w:sz="0" w:space="0" w:color="auto"/>
          </w:divBdr>
        </w:div>
        <w:div w:id="350684604">
          <w:marLeft w:val="0"/>
          <w:marRight w:val="0"/>
          <w:marTop w:val="0"/>
          <w:marBottom w:val="20"/>
          <w:divBdr>
            <w:top w:val="none" w:sz="0" w:space="0" w:color="auto"/>
            <w:left w:val="none" w:sz="0" w:space="0" w:color="auto"/>
            <w:bottom w:val="none" w:sz="0" w:space="0" w:color="auto"/>
            <w:right w:val="none" w:sz="0" w:space="0" w:color="auto"/>
          </w:divBdr>
        </w:div>
        <w:div w:id="343364138">
          <w:marLeft w:val="0"/>
          <w:marRight w:val="0"/>
          <w:marTop w:val="0"/>
          <w:marBottom w:val="101"/>
          <w:divBdr>
            <w:top w:val="none" w:sz="0" w:space="0" w:color="auto"/>
            <w:left w:val="none" w:sz="0" w:space="0" w:color="auto"/>
            <w:bottom w:val="none" w:sz="0" w:space="0" w:color="auto"/>
            <w:right w:val="none" w:sz="0" w:space="0" w:color="auto"/>
          </w:divBdr>
        </w:div>
        <w:div w:id="911937525">
          <w:marLeft w:val="0"/>
          <w:marRight w:val="0"/>
          <w:marTop w:val="0"/>
          <w:marBottom w:val="20"/>
          <w:divBdr>
            <w:top w:val="none" w:sz="0" w:space="0" w:color="auto"/>
            <w:left w:val="none" w:sz="0" w:space="0" w:color="auto"/>
            <w:bottom w:val="none" w:sz="0" w:space="0" w:color="auto"/>
            <w:right w:val="none" w:sz="0" w:space="0" w:color="auto"/>
          </w:divBdr>
        </w:div>
        <w:div w:id="797800524">
          <w:marLeft w:val="0"/>
          <w:marRight w:val="0"/>
          <w:marTop w:val="0"/>
          <w:marBottom w:val="20"/>
          <w:divBdr>
            <w:top w:val="none" w:sz="0" w:space="0" w:color="auto"/>
            <w:left w:val="none" w:sz="0" w:space="0" w:color="auto"/>
            <w:bottom w:val="none" w:sz="0" w:space="0" w:color="auto"/>
            <w:right w:val="none" w:sz="0" w:space="0" w:color="auto"/>
          </w:divBdr>
        </w:div>
        <w:div w:id="458300386">
          <w:marLeft w:val="0"/>
          <w:marRight w:val="0"/>
          <w:marTop w:val="0"/>
          <w:marBottom w:val="20"/>
          <w:divBdr>
            <w:top w:val="none" w:sz="0" w:space="0" w:color="auto"/>
            <w:left w:val="none" w:sz="0" w:space="0" w:color="auto"/>
            <w:bottom w:val="none" w:sz="0" w:space="0" w:color="auto"/>
            <w:right w:val="none" w:sz="0" w:space="0" w:color="auto"/>
          </w:divBdr>
        </w:div>
        <w:div w:id="1261063148">
          <w:marLeft w:val="0"/>
          <w:marRight w:val="0"/>
          <w:marTop w:val="0"/>
          <w:marBottom w:val="101"/>
          <w:divBdr>
            <w:top w:val="none" w:sz="0" w:space="0" w:color="auto"/>
            <w:left w:val="none" w:sz="0" w:space="0" w:color="auto"/>
            <w:bottom w:val="none" w:sz="0" w:space="0" w:color="auto"/>
            <w:right w:val="none" w:sz="0" w:space="0" w:color="auto"/>
          </w:divBdr>
        </w:div>
        <w:div w:id="780304070">
          <w:marLeft w:val="0"/>
          <w:marRight w:val="0"/>
          <w:marTop w:val="0"/>
          <w:marBottom w:val="20"/>
          <w:divBdr>
            <w:top w:val="none" w:sz="0" w:space="0" w:color="auto"/>
            <w:left w:val="none" w:sz="0" w:space="0" w:color="auto"/>
            <w:bottom w:val="none" w:sz="0" w:space="0" w:color="auto"/>
            <w:right w:val="none" w:sz="0" w:space="0" w:color="auto"/>
          </w:divBdr>
        </w:div>
        <w:div w:id="832255602">
          <w:marLeft w:val="0"/>
          <w:marRight w:val="0"/>
          <w:marTop w:val="0"/>
          <w:marBottom w:val="20"/>
          <w:divBdr>
            <w:top w:val="none" w:sz="0" w:space="0" w:color="auto"/>
            <w:left w:val="none" w:sz="0" w:space="0" w:color="auto"/>
            <w:bottom w:val="none" w:sz="0" w:space="0" w:color="auto"/>
            <w:right w:val="none" w:sz="0" w:space="0" w:color="auto"/>
          </w:divBdr>
        </w:div>
        <w:div w:id="1253776981">
          <w:marLeft w:val="0"/>
          <w:marRight w:val="0"/>
          <w:marTop w:val="0"/>
          <w:marBottom w:val="20"/>
          <w:divBdr>
            <w:top w:val="none" w:sz="0" w:space="0" w:color="auto"/>
            <w:left w:val="none" w:sz="0" w:space="0" w:color="auto"/>
            <w:bottom w:val="none" w:sz="0" w:space="0" w:color="auto"/>
            <w:right w:val="none" w:sz="0" w:space="0" w:color="auto"/>
          </w:divBdr>
        </w:div>
        <w:div w:id="1076971683">
          <w:marLeft w:val="0"/>
          <w:marRight w:val="0"/>
          <w:marTop w:val="0"/>
          <w:marBottom w:val="101"/>
          <w:divBdr>
            <w:top w:val="none" w:sz="0" w:space="0" w:color="auto"/>
            <w:left w:val="none" w:sz="0" w:space="0" w:color="auto"/>
            <w:bottom w:val="none" w:sz="0" w:space="0" w:color="auto"/>
            <w:right w:val="none" w:sz="0" w:space="0" w:color="auto"/>
          </w:divBdr>
        </w:div>
        <w:div w:id="588660193">
          <w:marLeft w:val="0"/>
          <w:marRight w:val="0"/>
          <w:marTop w:val="0"/>
          <w:marBottom w:val="20"/>
          <w:divBdr>
            <w:top w:val="none" w:sz="0" w:space="0" w:color="auto"/>
            <w:left w:val="none" w:sz="0" w:space="0" w:color="auto"/>
            <w:bottom w:val="none" w:sz="0" w:space="0" w:color="auto"/>
            <w:right w:val="none" w:sz="0" w:space="0" w:color="auto"/>
          </w:divBdr>
        </w:div>
        <w:div w:id="1956906333">
          <w:marLeft w:val="0"/>
          <w:marRight w:val="0"/>
          <w:marTop w:val="0"/>
          <w:marBottom w:val="20"/>
          <w:divBdr>
            <w:top w:val="none" w:sz="0" w:space="0" w:color="auto"/>
            <w:left w:val="none" w:sz="0" w:space="0" w:color="auto"/>
            <w:bottom w:val="none" w:sz="0" w:space="0" w:color="auto"/>
            <w:right w:val="none" w:sz="0" w:space="0" w:color="auto"/>
          </w:divBdr>
        </w:div>
        <w:div w:id="1397044917">
          <w:marLeft w:val="0"/>
          <w:marRight w:val="0"/>
          <w:marTop w:val="0"/>
          <w:marBottom w:val="20"/>
          <w:divBdr>
            <w:top w:val="none" w:sz="0" w:space="0" w:color="auto"/>
            <w:left w:val="none" w:sz="0" w:space="0" w:color="auto"/>
            <w:bottom w:val="none" w:sz="0" w:space="0" w:color="auto"/>
            <w:right w:val="none" w:sz="0" w:space="0" w:color="auto"/>
          </w:divBdr>
        </w:div>
        <w:div w:id="1418600635">
          <w:marLeft w:val="0"/>
          <w:marRight w:val="0"/>
          <w:marTop w:val="0"/>
          <w:marBottom w:val="101"/>
          <w:divBdr>
            <w:top w:val="none" w:sz="0" w:space="0" w:color="auto"/>
            <w:left w:val="none" w:sz="0" w:space="0" w:color="auto"/>
            <w:bottom w:val="none" w:sz="0" w:space="0" w:color="auto"/>
            <w:right w:val="none" w:sz="0" w:space="0" w:color="auto"/>
          </w:divBdr>
        </w:div>
        <w:div w:id="1175193000">
          <w:marLeft w:val="0"/>
          <w:marRight w:val="0"/>
          <w:marTop w:val="0"/>
          <w:marBottom w:val="20"/>
          <w:divBdr>
            <w:top w:val="none" w:sz="0" w:space="0" w:color="auto"/>
            <w:left w:val="none" w:sz="0" w:space="0" w:color="auto"/>
            <w:bottom w:val="none" w:sz="0" w:space="0" w:color="auto"/>
            <w:right w:val="none" w:sz="0" w:space="0" w:color="auto"/>
          </w:divBdr>
        </w:div>
        <w:div w:id="132717054">
          <w:marLeft w:val="0"/>
          <w:marRight w:val="0"/>
          <w:marTop w:val="0"/>
          <w:marBottom w:val="20"/>
          <w:divBdr>
            <w:top w:val="none" w:sz="0" w:space="0" w:color="auto"/>
            <w:left w:val="none" w:sz="0" w:space="0" w:color="auto"/>
            <w:bottom w:val="none" w:sz="0" w:space="0" w:color="auto"/>
            <w:right w:val="none" w:sz="0" w:space="0" w:color="auto"/>
          </w:divBdr>
        </w:div>
        <w:div w:id="705913066">
          <w:marLeft w:val="0"/>
          <w:marRight w:val="0"/>
          <w:marTop w:val="0"/>
          <w:marBottom w:val="20"/>
          <w:divBdr>
            <w:top w:val="none" w:sz="0" w:space="0" w:color="auto"/>
            <w:left w:val="none" w:sz="0" w:space="0" w:color="auto"/>
            <w:bottom w:val="none" w:sz="0" w:space="0" w:color="auto"/>
            <w:right w:val="none" w:sz="0" w:space="0" w:color="auto"/>
          </w:divBdr>
        </w:div>
        <w:div w:id="491483948">
          <w:marLeft w:val="0"/>
          <w:marRight w:val="0"/>
          <w:marTop w:val="0"/>
          <w:marBottom w:val="101"/>
          <w:divBdr>
            <w:top w:val="none" w:sz="0" w:space="0" w:color="auto"/>
            <w:left w:val="none" w:sz="0" w:space="0" w:color="auto"/>
            <w:bottom w:val="none" w:sz="0" w:space="0" w:color="auto"/>
            <w:right w:val="none" w:sz="0" w:space="0" w:color="auto"/>
          </w:divBdr>
        </w:div>
        <w:div w:id="2026322600">
          <w:marLeft w:val="0"/>
          <w:marRight w:val="0"/>
          <w:marTop w:val="0"/>
          <w:marBottom w:val="20"/>
          <w:divBdr>
            <w:top w:val="none" w:sz="0" w:space="0" w:color="auto"/>
            <w:left w:val="none" w:sz="0" w:space="0" w:color="auto"/>
            <w:bottom w:val="none" w:sz="0" w:space="0" w:color="auto"/>
            <w:right w:val="none" w:sz="0" w:space="0" w:color="auto"/>
          </w:divBdr>
        </w:div>
        <w:div w:id="1501694012">
          <w:marLeft w:val="0"/>
          <w:marRight w:val="0"/>
          <w:marTop w:val="0"/>
          <w:marBottom w:val="20"/>
          <w:divBdr>
            <w:top w:val="none" w:sz="0" w:space="0" w:color="auto"/>
            <w:left w:val="none" w:sz="0" w:space="0" w:color="auto"/>
            <w:bottom w:val="none" w:sz="0" w:space="0" w:color="auto"/>
            <w:right w:val="none" w:sz="0" w:space="0" w:color="auto"/>
          </w:divBdr>
        </w:div>
        <w:div w:id="34428510">
          <w:marLeft w:val="0"/>
          <w:marRight w:val="0"/>
          <w:marTop w:val="0"/>
          <w:marBottom w:val="20"/>
          <w:divBdr>
            <w:top w:val="none" w:sz="0" w:space="0" w:color="auto"/>
            <w:left w:val="none" w:sz="0" w:space="0" w:color="auto"/>
            <w:bottom w:val="none" w:sz="0" w:space="0" w:color="auto"/>
            <w:right w:val="none" w:sz="0" w:space="0" w:color="auto"/>
          </w:divBdr>
        </w:div>
        <w:div w:id="1929730894">
          <w:marLeft w:val="0"/>
          <w:marRight w:val="0"/>
          <w:marTop w:val="0"/>
          <w:marBottom w:val="101"/>
          <w:divBdr>
            <w:top w:val="none" w:sz="0" w:space="0" w:color="auto"/>
            <w:left w:val="none" w:sz="0" w:space="0" w:color="auto"/>
            <w:bottom w:val="none" w:sz="0" w:space="0" w:color="auto"/>
            <w:right w:val="none" w:sz="0" w:space="0" w:color="auto"/>
          </w:divBdr>
        </w:div>
        <w:div w:id="1899393427">
          <w:marLeft w:val="0"/>
          <w:marRight w:val="0"/>
          <w:marTop w:val="0"/>
          <w:marBottom w:val="20"/>
          <w:divBdr>
            <w:top w:val="none" w:sz="0" w:space="0" w:color="auto"/>
            <w:left w:val="none" w:sz="0" w:space="0" w:color="auto"/>
            <w:bottom w:val="none" w:sz="0" w:space="0" w:color="auto"/>
            <w:right w:val="none" w:sz="0" w:space="0" w:color="auto"/>
          </w:divBdr>
        </w:div>
        <w:div w:id="1199511552">
          <w:marLeft w:val="0"/>
          <w:marRight w:val="0"/>
          <w:marTop w:val="0"/>
          <w:marBottom w:val="20"/>
          <w:divBdr>
            <w:top w:val="none" w:sz="0" w:space="0" w:color="auto"/>
            <w:left w:val="none" w:sz="0" w:space="0" w:color="auto"/>
            <w:bottom w:val="none" w:sz="0" w:space="0" w:color="auto"/>
            <w:right w:val="none" w:sz="0" w:space="0" w:color="auto"/>
          </w:divBdr>
        </w:div>
        <w:div w:id="898327995">
          <w:marLeft w:val="0"/>
          <w:marRight w:val="0"/>
          <w:marTop w:val="0"/>
          <w:marBottom w:val="20"/>
          <w:divBdr>
            <w:top w:val="none" w:sz="0" w:space="0" w:color="auto"/>
            <w:left w:val="none" w:sz="0" w:space="0" w:color="auto"/>
            <w:bottom w:val="none" w:sz="0" w:space="0" w:color="auto"/>
            <w:right w:val="none" w:sz="0" w:space="0" w:color="auto"/>
          </w:divBdr>
        </w:div>
        <w:div w:id="1705984280">
          <w:marLeft w:val="0"/>
          <w:marRight w:val="0"/>
          <w:marTop w:val="0"/>
          <w:marBottom w:val="101"/>
          <w:divBdr>
            <w:top w:val="none" w:sz="0" w:space="0" w:color="auto"/>
            <w:left w:val="none" w:sz="0" w:space="0" w:color="auto"/>
            <w:bottom w:val="none" w:sz="0" w:space="0" w:color="auto"/>
            <w:right w:val="none" w:sz="0" w:space="0" w:color="auto"/>
          </w:divBdr>
        </w:div>
        <w:div w:id="1109199152">
          <w:marLeft w:val="0"/>
          <w:marRight w:val="0"/>
          <w:marTop w:val="0"/>
          <w:marBottom w:val="20"/>
          <w:divBdr>
            <w:top w:val="none" w:sz="0" w:space="0" w:color="auto"/>
            <w:left w:val="none" w:sz="0" w:space="0" w:color="auto"/>
            <w:bottom w:val="none" w:sz="0" w:space="0" w:color="auto"/>
            <w:right w:val="none" w:sz="0" w:space="0" w:color="auto"/>
          </w:divBdr>
        </w:div>
        <w:div w:id="248660059">
          <w:marLeft w:val="0"/>
          <w:marRight w:val="0"/>
          <w:marTop w:val="0"/>
          <w:marBottom w:val="20"/>
          <w:divBdr>
            <w:top w:val="none" w:sz="0" w:space="0" w:color="auto"/>
            <w:left w:val="none" w:sz="0" w:space="0" w:color="auto"/>
            <w:bottom w:val="none" w:sz="0" w:space="0" w:color="auto"/>
            <w:right w:val="none" w:sz="0" w:space="0" w:color="auto"/>
          </w:divBdr>
        </w:div>
        <w:div w:id="1991598329">
          <w:marLeft w:val="0"/>
          <w:marRight w:val="0"/>
          <w:marTop w:val="0"/>
          <w:marBottom w:val="20"/>
          <w:divBdr>
            <w:top w:val="none" w:sz="0" w:space="0" w:color="auto"/>
            <w:left w:val="none" w:sz="0" w:space="0" w:color="auto"/>
            <w:bottom w:val="none" w:sz="0" w:space="0" w:color="auto"/>
            <w:right w:val="none" w:sz="0" w:space="0" w:color="auto"/>
          </w:divBdr>
        </w:div>
        <w:div w:id="1428968421">
          <w:marLeft w:val="0"/>
          <w:marRight w:val="0"/>
          <w:marTop w:val="0"/>
          <w:marBottom w:val="20"/>
          <w:divBdr>
            <w:top w:val="none" w:sz="0" w:space="0" w:color="auto"/>
            <w:left w:val="none" w:sz="0" w:space="0" w:color="auto"/>
            <w:bottom w:val="none" w:sz="0" w:space="0" w:color="auto"/>
            <w:right w:val="none" w:sz="0" w:space="0" w:color="auto"/>
          </w:divBdr>
        </w:div>
        <w:div w:id="565649891">
          <w:marLeft w:val="0"/>
          <w:marRight w:val="0"/>
          <w:marTop w:val="0"/>
          <w:marBottom w:val="101"/>
          <w:divBdr>
            <w:top w:val="none" w:sz="0" w:space="0" w:color="auto"/>
            <w:left w:val="none" w:sz="0" w:space="0" w:color="auto"/>
            <w:bottom w:val="none" w:sz="0" w:space="0" w:color="auto"/>
            <w:right w:val="none" w:sz="0" w:space="0" w:color="auto"/>
          </w:divBdr>
        </w:div>
        <w:div w:id="465202395">
          <w:marLeft w:val="0"/>
          <w:marRight w:val="0"/>
          <w:marTop w:val="0"/>
          <w:marBottom w:val="20"/>
          <w:divBdr>
            <w:top w:val="none" w:sz="0" w:space="0" w:color="auto"/>
            <w:left w:val="none" w:sz="0" w:space="0" w:color="auto"/>
            <w:bottom w:val="none" w:sz="0" w:space="0" w:color="auto"/>
            <w:right w:val="none" w:sz="0" w:space="0" w:color="auto"/>
          </w:divBdr>
        </w:div>
        <w:div w:id="635380361">
          <w:marLeft w:val="0"/>
          <w:marRight w:val="0"/>
          <w:marTop w:val="0"/>
          <w:marBottom w:val="20"/>
          <w:divBdr>
            <w:top w:val="none" w:sz="0" w:space="0" w:color="auto"/>
            <w:left w:val="none" w:sz="0" w:space="0" w:color="auto"/>
            <w:bottom w:val="none" w:sz="0" w:space="0" w:color="auto"/>
            <w:right w:val="none" w:sz="0" w:space="0" w:color="auto"/>
          </w:divBdr>
        </w:div>
        <w:div w:id="1823811127">
          <w:marLeft w:val="0"/>
          <w:marRight w:val="0"/>
          <w:marTop w:val="0"/>
          <w:marBottom w:val="20"/>
          <w:divBdr>
            <w:top w:val="none" w:sz="0" w:space="0" w:color="auto"/>
            <w:left w:val="none" w:sz="0" w:space="0" w:color="auto"/>
            <w:bottom w:val="none" w:sz="0" w:space="0" w:color="auto"/>
            <w:right w:val="none" w:sz="0" w:space="0" w:color="auto"/>
          </w:divBdr>
        </w:div>
        <w:div w:id="227229630">
          <w:marLeft w:val="0"/>
          <w:marRight w:val="0"/>
          <w:marTop w:val="0"/>
          <w:marBottom w:val="101"/>
          <w:divBdr>
            <w:top w:val="none" w:sz="0" w:space="0" w:color="auto"/>
            <w:left w:val="none" w:sz="0" w:space="0" w:color="auto"/>
            <w:bottom w:val="none" w:sz="0" w:space="0" w:color="auto"/>
            <w:right w:val="none" w:sz="0" w:space="0" w:color="auto"/>
          </w:divBdr>
        </w:div>
        <w:div w:id="132599385">
          <w:marLeft w:val="0"/>
          <w:marRight w:val="0"/>
          <w:marTop w:val="0"/>
          <w:marBottom w:val="20"/>
          <w:divBdr>
            <w:top w:val="none" w:sz="0" w:space="0" w:color="auto"/>
            <w:left w:val="none" w:sz="0" w:space="0" w:color="auto"/>
            <w:bottom w:val="none" w:sz="0" w:space="0" w:color="auto"/>
            <w:right w:val="none" w:sz="0" w:space="0" w:color="auto"/>
          </w:divBdr>
        </w:div>
        <w:div w:id="1234967130">
          <w:marLeft w:val="0"/>
          <w:marRight w:val="0"/>
          <w:marTop w:val="0"/>
          <w:marBottom w:val="20"/>
          <w:divBdr>
            <w:top w:val="none" w:sz="0" w:space="0" w:color="auto"/>
            <w:left w:val="none" w:sz="0" w:space="0" w:color="auto"/>
            <w:bottom w:val="none" w:sz="0" w:space="0" w:color="auto"/>
            <w:right w:val="none" w:sz="0" w:space="0" w:color="auto"/>
          </w:divBdr>
        </w:div>
        <w:div w:id="94326746">
          <w:marLeft w:val="0"/>
          <w:marRight w:val="0"/>
          <w:marTop w:val="0"/>
          <w:marBottom w:val="20"/>
          <w:divBdr>
            <w:top w:val="none" w:sz="0" w:space="0" w:color="auto"/>
            <w:left w:val="none" w:sz="0" w:space="0" w:color="auto"/>
            <w:bottom w:val="none" w:sz="0" w:space="0" w:color="auto"/>
            <w:right w:val="none" w:sz="0" w:space="0" w:color="auto"/>
          </w:divBdr>
        </w:div>
        <w:div w:id="235670380">
          <w:marLeft w:val="0"/>
          <w:marRight w:val="0"/>
          <w:marTop w:val="0"/>
          <w:marBottom w:val="101"/>
          <w:divBdr>
            <w:top w:val="none" w:sz="0" w:space="0" w:color="auto"/>
            <w:left w:val="none" w:sz="0" w:space="0" w:color="auto"/>
            <w:bottom w:val="none" w:sz="0" w:space="0" w:color="auto"/>
            <w:right w:val="none" w:sz="0" w:space="0" w:color="auto"/>
          </w:divBdr>
        </w:div>
        <w:div w:id="1105540690">
          <w:marLeft w:val="0"/>
          <w:marRight w:val="0"/>
          <w:marTop w:val="0"/>
          <w:marBottom w:val="20"/>
          <w:divBdr>
            <w:top w:val="none" w:sz="0" w:space="0" w:color="auto"/>
            <w:left w:val="none" w:sz="0" w:space="0" w:color="auto"/>
            <w:bottom w:val="none" w:sz="0" w:space="0" w:color="auto"/>
            <w:right w:val="none" w:sz="0" w:space="0" w:color="auto"/>
          </w:divBdr>
        </w:div>
        <w:div w:id="1981377270">
          <w:marLeft w:val="0"/>
          <w:marRight w:val="0"/>
          <w:marTop w:val="0"/>
          <w:marBottom w:val="20"/>
          <w:divBdr>
            <w:top w:val="none" w:sz="0" w:space="0" w:color="auto"/>
            <w:left w:val="none" w:sz="0" w:space="0" w:color="auto"/>
            <w:bottom w:val="none" w:sz="0" w:space="0" w:color="auto"/>
            <w:right w:val="none" w:sz="0" w:space="0" w:color="auto"/>
          </w:divBdr>
        </w:div>
        <w:div w:id="403645902">
          <w:marLeft w:val="0"/>
          <w:marRight w:val="0"/>
          <w:marTop w:val="0"/>
          <w:marBottom w:val="20"/>
          <w:divBdr>
            <w:top w:val="none" w:sz="0" w:space="0" w:color="auto"/>
            <w:left w:val="none" w:sz="0" w:space="0" w:color="auto"/>
            <w:bottom w:val="none" w:sz="0" w:space="0" w:color="auto"/>
            <w:right w:val="none" w:sz="0" w:space="0" w:color="auto"/>
          </w:divBdr>
        </w:div>
        <w:div w:id="1723825996">
          <w:marLeft w:val="0"/>
          <w:marRight w:val="0"/>
          <w:marTop w:val="0"/>
          <w:marBottom w:val="101"/>
          <w:divBdr>
            <w:top w:val="none" w:sz="0" w:space="0" w:color="auto"/>
            <w:left w:val="none" w:sz="0" w:space="0" w:color="auto"/>
            <w:bottom w:val="none" w:sz="0" w:space="0" w:color="auto"/>
            <w:right w:val="none" w:sz="0" w:space="0" w:color="auto"/>
          </w:divBdr>
        </w:div>
        <w:div w:id="1095437014">
          <w:marLeft w:val="0"/>
          <w:marRight w:val="0"/>
          <w:marTop w:val="0"/>
          <w:marBottom w:val="20"/>
          <w:divBdr>
            <w:top w:val="none" w:sz="0" w:space="0" w:color="auto"/>
            <w:left w:val="none" w:sz="0" w:space="0" w:color="auto"/>
            <w:bottom w:val="none" w:sz="0" w:space="0" w:color="auto"/>
            <w:right w:val="none" w:sz="0" w:space="0" w:color="auto"/>
          </w:divBdr>
        </w:div>
        <w:div w:id="941448851">
          <w:marLeft w:val="0"/>
          <w:marRight w:val="0"/>
          <w:marTop w:val="0"/>
          <w:marBottom w:val="20"/>
          <w:divBdr>
            <w:top w:val="none" w:sz="0" w:space="0" w:color="auto"/>
            <w:left w:val="none" w:sz="0" w:space="0" w:color="auto"/>
            <w:bottom w:val="none" w:sz="0" w:space="0" w:color="auto"/>
            <w:right w:val="none" w:sz="0" w:space="0" w:color="auto"/>
          </w:divBdr>
        </w:div>
        <w:div w:id="1545216716">
          <w:marLeft w:val="0"/>
          <w:marRight w:val="0"/>
          <w:marTop w:val="0"/>
          <w:marBottom w:val="20"/>
          <w:divBdr>
            <w:top w:val="none" w:sz="0" w:space="0" w:color="auto"/>
            <w:left w:val="none" w:sz="0" w:space="0" w:color="auto"/>
            <w:bottom w:val="none" w:sz="0" w:space="0" w:color="auto"/>
            <w:right w:val="none" w:sz="0" w:space="0" w:color="auto"/>
          </w:divBdr>
        </w:div>
        <w:div w:id="2131391500">
          <w:marLeft w:val="0"/>
          <w:marRight w:val="0"/>
          <w:marTop w:val="0"/>
          <w:marBottom w:val="101"/>
          <w:divBdr>
            <w:top w:val="none" w:sz="0" w:space="0" w:color="auto"/>
            <w:left w:val="none" w:sz="0" w:space="0" w:color="auto"/>
            <w:bottom w:val="none" w:sz="0" w:space="0" w:color="auto"/>
            <w:right w:val="none" w:sz="0" w:space="0" w:color="auto"/>
          </w:divBdr>
        </w:div>
        <w:div w:id="600844125">
          <w:marLeft w:val="0"/>
          <w:marRight w:val="0"/>
          <w:marTop w:val="0"/>
          <w:marBottom w:val="20"/>
          <w:divBdr>
            <w:top w:val="none" w:sz="0" w:space="0" w:color="auto"/>
            <w:left w:val="none" w:sz="0" w:space="0" w:color="auto"/>
            <w:bottom w:val="none" w:sz="0" w:space="0" w:color="auto"/>
            <w:right w:val="none" w:sz="0" w:space="0" w:color="auto"/>
          </w:divBdr>
        </w:div>
        <w:div w:id="1026757255">
          <w:marLeft w:val="0"/>
          <w:marRight w:val="0"/>
          <w:marTop w:val="0"/>
          <w:marBottom w:val="20"/>
          <w:divBdr>
            <w:top w:val="none" w:sz="0" w:space="0" w:color="auto"/>
            <w:left w:val="none" w:sz="0" w:space="0" w:color="auto"/>
            <w:bottom w:val="none" w:sz="0" w:space="0" w:color="auto"/>
            <w:right w:val="none" w:sz="0" w:space="0" w:color="auto"/>
          </w:divBdr>
        </w:div>
        <w:div w:id="1676105082">
          <w:marLeft w:val="0"/>
          <w:marRight w:val="0"/>
          <w:marTop w:val="0"/>
          <w:marBottom w:val="20"/>
          <w:divBdr>
            <w:top w:val="none" w:sz="0" w:space="0" w:color="auto"/>
            <w:left w:val="none" w:sz="0" w:space="0" w:color="auto"/>
            <w:bottom w:val="none" w:sz="0" w:space="0" w:color="auto"/>
            <w:right w:val="none" w:sz="0" w:space="0" w:color="auto"/>
          </w:divBdr>
        </w:div>
        <w:div w:id="957178869">
          <w:marLeft w:val="0"/>
          <w:marRight w:val="0"/>
          <w:marTop w:val="0"/>
          <w:marBottom w:val="101"/>
          <w:divBdr>
            <w:top w:val="none" w:sz="0" w:space="0" w:color="auto"/>
            <w:left w:val="none" w:sz="0" w:space="0" w:color="auto"/>
            <w:bottom w:val="none" w:sz="0" w:space="0" w:color="auto"/>
            <w:right w:val="none" w:sz="0" w:space="0" w:color="auto"/>
          </w:divBdr>
        </w:div>
        <w:div w:id="1501890133">
          <w:marLeft w:val="0"/>
          <w:marRight w:val="0"/>
          <w:marTop w:val="0"/>
          <w:marBottom w:val="20"/>
          <w:divBdr>
            <w:top w:val="none" w:sz="0" w:space="0" w:color="auto"/>
            <w:left w:val="none" w:sz="0" w:space="0" w:color="auto"/>
            <w:bottom w:val="none" w:sz="0" w:space="0" w:color="auto"/>
            <w:right w:val="none" w:sz="0" w:space="0" w:color="auto"/>
          </w:divBdr>
        </w:div>
        <w:div w:id="15544228">
          <w:marLeft w:val="0"/>
          <w:marRight w:val="0"/>
          <w:marTop w:val="0"/>
          <w:marBottom w:val="20"/>
          <w:divBdr>
            <w:top w:val="none" w:sz="0" w:space="0" w:color="auto"/>
            <w:left w:val="none" w:sz="0" w:space="0" w:color="auto"/>
            <w:bottom w:val="none" w:sz="0" w:space="0" w:color="auto"/>
            <w:right w:val="none" w:sz="0" w:space="0" w:color="auto"/>
          </w:divBdr>
        </w:div>
        <w:div w:id="937521224">
          <w:marLeft w:val="0"/>
          <w:marRight w:val="0"/>
          <w:marTop w:val="0"/>
          <w:marBottom w:val="20"/>
          <w:divBdr>
            <w:top w:val="none" w:sz="0" w:space="0" w:color="auto"/>
            <w:left w:val="none" w:sz="0" w:space="0" w:color="auto"/>
            <w:bottom w:val="none" w:sz="0" w:space="0" w:color="auto"/>
            <w:right w:val="none" w:sz="0" w:space="0" w:color="auto"/>
          </w:divBdr>
        </w:div>
        <w:div w:id="880436063">
          <w:marLeft w:val="0"/>
          <w:marRight w:val="0"/>
          <w:marTop w:val="0"/>
          <w:marBottom w:val="101"/>
          <w:divBdr>
            <w:top w:val="none" w:sz="0" w:space="0" w:color="auto"/>
            <w:left w:val="none" w:sz="0" w:space="0" w:color="auto"/>
            <w:bottom w:val="none" w:sz="0" w:space="0" w:color="auto"/>
            <w:right w:val="none" w:sz="0" w:space="0" w:color="auto"/>
          </w:divBdr>
        </w:div>
        <w:div w:id="1727028457">
          <w:marLeft w:val="0"/>
          <w:marRight w:val="0"/>
          <w:marTop w:val="0"/>
          <w:marBottom w:val="20"/>
          <w:divBdr>
            <w:top w:val="none" w:sz="0" w:space="0" w:color="auto"/>
            <w:left w:val="none" w:sz="0" w:space="0" w:color="auto"/>
            <w:bottom w:val="none" w:sz="0" w:space="0" w:color="auto"/>
            <w:right w:val="none" w:sz="0" w:space="0" w:color="auto"/>
          </w:divBdr>
        </w:div>
        <w:div w:id="2098791419">
          <w:marLeft w:val="0"/>
          <w:marRight w:val="0"/>
          <w:marTop w:val="0"/>
          <w:marBottom w:val="20"/>
          <w:divBdr>
            <w:top w:val="none" w:sz="0" w:space="0" w:color="auto"/>
            <w:left w:val="none" w:sz="0" w:space="0" w:color="auto"/>
            <w:bottom w:val="none" w:sz="0" w:space="0" w:color="auto"/>
            <w:right w:val="none" w:sz="0" w:space="0" w:color="auto"/>
          </w:divBdr>
        </w:div>
        <w:div w:id="1258517914">
          <w:marLeft w:val="0"/>
          <w:marRight w:val="0"/>
          <w:marTop w:val="0"/>
          <w:marBottom w:val="20"/>
          <w:divBdr>
            <w:top w:val="none" w:sz="0" w:space="0" w:color="auto"/>
            <w:left w:val="none" w:sz="0" w:space="0" w:color="auto"/>
            <w:bottom w:val="none" w:sz="0" w:space="0" w:color="auto"/>
            <w:right w:val="none" w:sz="0" w:space="0" w:color="auto"/>
          </w:divBdr>
        </w:div>
        <w:div w:id="1187064095">
          <w:marLeft w:val="0"/>
          <w:marRight w:val="0"/>
          <w:marTop w:val="0"/>
          <w:marBottom w:val="101"/>
          <w:divBdr>
            <w:top w:val="none" w:sz="0" w:space="0" w:color="auto"/>
            <w:left w:val="none" w:sz="0" w:space="0" w:color="auto"/>
            <w:bottom w:val="none" w:sz="0" w:space="0" w:color="auto"/>
            <w:right w:val="none" w:sz="0" w:space="0" w:color="auto"/>
          </w:divBdr>
        </w:div>
        <w:div w:id="224993894">
          <w:marLeft w:val="0"/>
          <w:marRight w:val="0"/>
          <w:marTop w:val="0"/>
          <w:marBottom w:val="20"/>
          <w:divBdr>
            <w:top w:val="none" w:sz="0" w:space="0" w:color="auto"/>
            <w:left w:val="none" w:sz="0" w:space="0" w:color="auto"/>
            <w:bottom w:val="none" w:sz="0" w:space="0" w:color="auto"/>
            <w:right w:val="none" w:sz="0" w:space="0" w:color="auto"/>
          </w:divBdr>
        </w:div>
        <w:div w:id="1063917278">
          <w:marLeft w:val="0"/>
          <w:marRight w:val="0"/>
          <w:marTop w:val="0"/>
          <w:marBottom w:val="20"/>
          <w:divBdr>
            <w:top w:val="none" w:sz="0" w:space="0" w:color="auto"/>
            <w:left w:val="none" w:sz="0" w:space="0" w:color="auto"/>
            <w:bottom w:val="none" w:sz="0" w:space="0" w:color="auto"/>
            <w:right w:val="none" w:sz="0" w:space="0" w:color="auto"/>
          </w:divBdr>
        </w:div>
        <w:div w:id="1305551357">
          <w:marLeft w:val="0"/>
          <w:marRight w:val="0"/>
          <w:marTop w:val="0"/>
          <w:marBottom w:val="20"/>
          <w:divBdr>
            <w:top w:val="none" w:sz="0" w:space="0" w:color="auto"/>
            <w:left w:val="none" w:sz="0" w:space="0" w:color="auto"/>
            <w:bottom w:val="none" w:sz="0" w:space="0" w:color="auto"/>
            <w:right w:val="none" w:sz="0" w:space="0" w:color="auto"/>
          </w:divBdr>
        </w:div>
        <w:div w:id="151871321">
          <w:marLeft w:val="0"/>
          <w:marRight w:val="0"/>
          <w:marTop w:val="0"/>
          <w:marBottom w:val="101"/>
          <w:divBdr>
            <w:top w:val="none" w:sz="0" w:space="0" w:color="auto"/>
            <w:left w:val="none" w:sz="0" w:space="0" w:color="auto"/>
            <w:bottom w:val="none" w:sz="0" w:space="0" w:color="auto"/>
            <w:right w:val="none" w:sz="0" w:space="0" w:color="auto"/>
          </w:divBdr>
        </w:div>
        <w:div w:id="120812126">
          <w:marLeft w:val="0"/>
          <w:marRight w:val="0"/>
          <w:marTop w:val="0"/>
          <w:marBottom w:val="20"/>
          <w:divBdr>
            <w:top w:val="none" w:sz="0" w:space="0" w:color="auto"/>
            <w:left w:val="none" w:sz="0" w:space="0" w:color="auto"/>
            <w:bottom w:val="none" w:sz="0" w:space="0" w:color="auto"/>
            <w:right w:val="none" w:sz="0" w:space="0" w:color="auto"/>
          </w:divBdr>
        </w:div>
        <w:div w:id="828442964">
          <w:marLeft w:val="0"/>
          <w:marRight w:val="0"/>
          <w:marTop w:val="0"/>
          <w:marBottom w:val="20"/>
          <w:divBdr>
            <w:top w:val="none" w:sz="0" w:space="0" w:color="auto"/>
            <w:left w:val="none" w:sz="0" w:space="0" w:color="auto"/>
            <w:bottom w:val="none" w:sz="0" w:space="0" w:color="auto"/>
            <w:right w:val="none" w:sz="0" w:space="0" w:color="auto"/>
          </w:divBdr>
        </w:div>
        <w:div w:id="1960527583">
          <w:marLeft w:val="0"/>
          <w:marRight w:val="0"/>
          <w:marTop w:val="0"/>
          <w:marBottom w:val="20"/>
          <w:divBdr>
            <w:top w:val="none" w:sz="0" w:space="0" w:color="auto"/>
            <w:left w:val="none" w:sz="0" w:space="0" w:color="auto"/>
            <w:bottom w:val="none" w:sz="0" w:space="0" w:color="auto"/>
            <w:right w:val="none" w:sz="0" w:space="0" w:color="auto"/>
          </w:divBdr>
        </w:div>
        <w:div w:id="2128965286">
          <w:marLeft w:val="0"/>
          <w:marRight w:val="0"/>
          <w:marTop w:val="0"/>
          <w:marBottom w:val="101"/>
          <w:divBdr>
            <w:top w:val="none" w:sz="0" w:space="0" w:color="auto"/>
            <w:left w:val="none" w:sz="0" w:space="0" w:color="auto"/>
            <w:bottom w:val="none" w:sz="0" w:space="0" w:color="auto"/>
            <w:right w:val="none" w:sz="0" w:space="0" w:color="auto"/>
          </w:divBdr>
        </w:div>
        <w:div w:id="50423768">
          <w:marLeft w:val="0"/>
          <w:marRight w:val="0"/>
          <w:marTop w:val="0"/>
          <w:marBottom w:val="20"/>
          <w:divBdr>
            <w:top w:val="none" w:sz="0" w:space="0" w:color="auto"/>
            <w:left w:val="none" w:sz="0" w:space="0" w:color="auto"/>
            <w:bottom w:val="none" w:sz="0" w:space="0" w:color="auto"/>
            <w:right w:val="none" w:sz="0" w:space="0" w:color="auto"/>
          </w:divBdr>
        </w:div>
        <w:div w:id="1925872612">
          <w:marLeft w:val="0"/>
          <w:marRight w:val="0"/>
          <w:marTop w:val="0"/>
          <w:marBottom w:val="20"/>
          <w:divBdr>
            <w:top w:val="none" w:sz="0" w:space="0" w:color="auto"/>
            <w:left w:val="none" w:sz="0" w:space="0" w:color="auto"/>
            <w:bottom w:val="none" w:sz="0" w:space="0" w:color="auto"/>
            <w:right w:val="none" w:sz="0" w:space="0" w:color="auto"/>
          </w:divBdr>
        </w:div>
        <w:div w:id="1987734311">
          <w:marLeft w:val="0"/>
          <w:marRight w:val="0"/>
          <w:marTop w:val="0"/>
          <w:marBottom w:val="20"/>
          <w:divBdr>
            <w:top w:val="none" w:sz="0" w:space="0" w:color="auto"/>
            <w:left w:val="none" w:sz="0" w:space="0" w:color="auto"/>
            <w:bottom w:val="none" w:sz="0" w:space="0" w:color="auto"/>
            <w:right w:val="none" w:sz="0" w:space="0" w:color="auto"/>
          </w:divBdr>
        </w:div>
        <w:div w:id="1573269628">
          <w:marLeft w:val="0"/>
          <w:marRight w:val="0"/>
          <w:marTop w:val="0"/>
          <w:marBottom w:val="101"/>
          <w:divBdr>
            <w:top w:val="none" w:sz="0" w:space="0" w:color="auto"/>
            <w:left w:val="none" w:sz="0" w:space="0" w:color="auto"/>
            <w:bottom w:val="none" w:sz="0" w:space="0" w:color="auto"/>
            <w:right w:val="none" w:sz="0" w:space="0" w:color="auto"/>
          </w:divBdr>
        </w:div>
        <w:div w:id="639304124">
          <w:marLeft w:val="0"/>
          <w:marRight w:val="0"/>
          <w:marTop w:val="0"/>
          <w:marBottom w:val="20"/>
          <w:divBdr>
            <w:top w:val="none" w:sz="0" w:space="0" w:color="auto"/>
            <w:left w:val="none" w:sz="0" w:space="0" w:color="auto"/>
            <w:bottom w:val="none" w:sz="0" w:space="0" w:color="auto"/>
            <w:right w:val="none" w:sz="0" w:space="0" w:color="auto"/>
          </w:divBdr>
        </w:div>
        <w:div w:id="16389299">
          <w:marLeft w:val="0"/>
          <w:marRight w:val="0"/>
          <w:marTop w:val="0"/>
          <w:marBottom w:val="20"/>
          <w:divBdr>
            <w:top w:val="none" w:sz="0" w:space="0" w:color="auto"/>
            <w:left w:val="none" w:sz="0" w:space="0" w:color="auto"/>
            <w:bottom w:val="none" w:sz="0" w:space="0" w:color="auto"/>
            <w:right w:val="none" w:sz="0" w:space="0" w:color="auto"/>
          </w:divBdr>
        </w:div>
        <w:div w:id="678122220">
          <w:marLeft w:val="0"/>
          <w:marRight w:val="0"/>
          <w:marTop w:val="0"/>
          <w:marBottom w:val="20"/>
          <w:divBdr>
            <w:top w:val="none" w:sz="0" w:space="0" w:color="auto"/>
            <w:left w:val="none" w:sz="0" w:space="0" w:color="auto"/>
            <w:bottom w:val="none" w:sz="0" w:space="0" w:color="auto"/>
            <w:right w:val="none" w:sz="0" w:space="0" w:color="auto"/>
          </w:divBdr>
        </w:div>
        <w:div w:id="972446617">
          <w:marLeft w:val="0"/>
          <w:marRight w:val="0"/>
          <w:marTop w:val="0"/>
          <w:marBottom w:val="101"/>
          <w:divBdr>
            <w:top w:val="none" w:sz="0" w:space="0" w:color="auto"/>
            <w:left w:val="none" w:sz="0" w:space="0" w:color="auto"/>
            <w:bottom w:val="none" w:sz="0" w:space="0" w:color="auto"/>
            <w:right w:val="none" w:sz="0" w:space="0" w:color="auto"/>
          </w:divBdr>
        </w:div>
        <w:div w:id="595094011">
          <w:marLeft w:val="0"/>
          <w:marRight w:val="0"/>
          <w:marTop w:val="0"/>
          <w:marBottom w:val="20"/>
          <w:divBdr>
            <w:top w:val="none" w:sz="0" w:space="0" w:color="auto"/>
            <w:left w:val="none" w:sz="0" w:space="0" w:color="auto"/>
            <w:bottom w:val="none" w:sz="0" w:space="0" w:color="auto"/>
            <w:right w:val="none" w:sz="0" w:space="0" w:color="auto"/>
          </w:divBdr>
        </w:div>
        <w:div w:id="1610623679">
          <w:marLeft w:val="0"/>
          <w:marRight w:val="0"/>
          <w:marTop w:val="0"/>
          <w:marBottom w:val="20"/>
          <w:divBdr>
            <w:top w:val="none" w:sz="0" w:space="0" w:color="auto"/>
            <w:left w:val="none" w:sz="0" w:space="0" w:color="auto"/>
            <w:bottom w:val="none" w:sz="0" w:space="0" w:color="auto"/>
            <w:right w:val="none" w:sz="0" w:space="0" w:color="auto"/>
          </w:divBdr>
        </w:div>
        <w:div w:id="1902521799">
          <w:marLeft w:val="0"/>
          <w:marRight w:val="0"/>
          <w:marTop w:val="0"/>
          <w:marBottom w:val="20"/>
          <w:divBdr>
            <w:top w:val="none" w:sz="0" w:space="0" w:color="auto"/>
            <w:left w:val="none" w:sz="0" w:space="0" w:color="auto"/>
            <w:bottom w:val="none" w:sz="0" w:space="0" w:color="auto"/>
            <w:right w:val="none" w:sz="0" w:space="0" w:color="auto"/>
          </w:divBdr>
        </w:div>
        <w:div w:id="887956543">
          <w:marLeft w:val="0"/>
          <w:marRight w:val="0"/>
          <w:marTop w:val="0"/>
          <w:marBottom w:val="101"/>
          <w:divBdr>
            <w:top w:val="none" w:sz="0" w:space="0" w:color="auto"/>
            <w:left w:val="none" w:sz="0" w:space="0" w:color="auto"/>
            <w:bottom w:val="none" w:sz="0" w:space="0" w:color="auto"/>
            <w:right w:val="none" w:sz="0" w:space="0" w:color="auto"/>
          </w:divBdr>
        </w:div>
        <w:div w:id="430857375">
          <w:marLeft w:val="0"/>
          <w:marRight w:val="0"/>
          <w:marTop w:val="0"/>
          <w:marBottom w:val="20"/>
          <w:divBdr>
            <w:top w:val="none" w:sz="0" w:space="0" w:color="auto"/>
            <w:left w:val="none" w:sz="0" w:space="0" w:color="auto"/>
            <w:bottom w:val="none" w:sz="0" w:space="0" w:color="auto"/>
            <w:right w:val="none" w:sz="0" w:space="0" w:color="auto"/>
          </w:divBdr>
        </w:div>
        <w:div w:id="1373261626">
          <w:marLeft w:val="0"/>
          <w:marRight w:val="0"/>
          <w:marTop w:val="0"/>
          <w:marBottom w:val="20"/>
          <w:divBdr>
            <w:top w:val="none" w:sz="0" w:space="0" w:color="auto"/>
            <w:left w:val="none" w:sz="0" w:space="0" w:color="auto"/>
            <w:bottom w:val="none" w:sz="0" w:space="0" w:color="auto"/>
            <w:right w:val="none" w:sz="0" w:space="0" w:color="auto"/>
          </w:divBdr>
        </w:div>
        <w:div w:id="1995792882">
          <w:marLeft w:val="0"/>
          <w:marRight w:val="0"/>
          <w:marTop w:val="0"/>
          <w:marBottom w:val="20"/>
          <w:divBdr>
            <w:top w:val="none" w:sz="0" w:space="0" w:color="auto"/>
            <w:left w:val="none" w:sz="0" w:space="0" w:color="auto"/>
            <w:bottom w:val="none" w:sz="0" w:space="0" w:color="auto"/>
            <w:right w:val="none" w:sz="0" w:space="0" w:color="auto"/>
          </w:divBdr>
        </w:div>
        <w:div w:id="757751313">
          <w:marLeft w:val="0"/>
          <w:marRight w:val="0"/>
          <w:marTop w:val="0"/>
          <w:marBottom w:val="20"/>
          <w:divBdr>
            <w:top w:val="none" w:sz="0" w:space="0" w:color="auto"/>
            <w:left w:val="none" w:sz="0" w:space="0" w:color="auto"/>
            <w:bottom w:val="none" w:sz="0" w:space="0" w:color="auto"/>
            <w:right w:val="none" w:sz="0" w:space="0" w:color="auto"/>
          </w:divBdr>
        </w:div>
        <w:div w:id="1406102494">
          <w:marLeft w:val="0"/>
          <w:marRight w:val="0"/>
          <w:marTop w:val="0"/>
          <w:marBottom w:val="101"/>
          <w:divBdr>
            <w:top w:val="none" w:sz="0" w:space="0" w:color="auto"/>
            <w:left w:val="none" w:sz="0" w:space="0" w:color="auto"/>
            <w:bottom w:val="none" w:sz="0" w:space="0" w:color="auto"/>
            <w:right w:val="none" w:sz="0" w:space="0" w:color="auto"/>
          </w:divBdr>
        </w:div>
        <w:div w:id="996111094">
          <w:marLeft w:val="0"/>
          <w:marRight w:val="0"/>
          <w:marTop w:val="0"/>
          <w:marBottom w:val="20"/>
          <w:divBdr>
            <w:top w:val="none" w:sz="0" w:space="0" w:color="auto"/>
            <w:left w:val="none" w:sz="0" w:space="0" w:color="auto"/>
            <w:bottom w:val="none" w:sz="0" w:space="0" w:color="auto"/>
            <w:right w:val="none" w:sz="0" w:space="0" w:color="auto"/>
          </w:divBdr>
        </w:div>
        <w:div w:id="1756436006">
          <w:marLeft w:val="0"/>
          <w:marRight w:val="0"/>
          <w:marTop w:val="0"/>
          <w:marBottom w:val="20"/>
          <w:divBdr>
            <w:top w:val="none" w:sz="0" w:space="0" w:color="auto"/>
            <w:left w:val="none" w:sz="0" w:space="0" w:color="auto"/>
            <w:bottom w:val="none" w:sz="0" w:space="0" w:color="auto"/>
            <w:right w:val="none" w:sz="0" w:space="0" w:color="auto"/>
          </w:divBdr>
        </w:div>
        <w:div w:id="1110708567">
          <w:marLeft w:val="0"/>
          <w:marRight w:val="0"/>
          <w:marTop w:val="0"/>
          <w:marBottom w:val="20"/>
          <w:divBdr>
            <w:top w:val="none" w:sz="0" w:space="0" w:color="auto"/>
            <w:left w:val="none" w:sz="0" w:space="0" w:color="auto"/>
            <w:bottom w:val="none" w:sz="0" w:space="0" w:color="auto"/>
            <w:right w:val="none" w:sz="0" w:space="0" w:color="auto"/>
          </w:divBdr>
        </w:div>
        <w:div w:id="1431048213">
          <w:marLeft w:val="0"/>
          <w:marRight w:val="0"/>
          <w:marTop w:val="0"/>
          <w:marBottom w:val="101"/>
          <w:divBdr>
            <w:top w:val="none" w:sz="0" w:space="0" w:color="auto"/>
            <w:left w:val="none" w:sz="0" w:space="0" w:color="auto"/>
            <w:bottom w:val="none" w:sz="0" w:space="0" w:color="auto"/>
            <w:right w:val="none" w:sz="0" w:space="0" w:color="auto"/>
          </w:divBdr>
        </w:div>
        <w:div w:id="1900701859">
          <w:marLeft w:val="0"/>
          <w:marRight w:val="0"/>
          <w:marTop w:val="0"/>
          <w:marBottom w:val="20"/>
          <w:divBdr>
            <w:top w:val="none" w:sz="0" w:space="0" w:color="auto"/>
            <w:left w:val="none" w:sz="0" w:space="0" w:color="auto"/>
            <w:bottom w:val="none" w:sz="0" w:space="0" w:color="auto"/>
            <w:right w:val="none" w:sz="0" w:space="0" w:color="auto"/>
          </w:divBdr>
        </w:div>
        <w:div w:id="1320845029">
          <w:marLeft w:val="0"/>
          <w:marRight w:val="0"/>
          <w:marTop w:val="0"/>
          <w:marBottom w:val="20"/>
          <w:divBdr>
            <w:top w:val="none" w:sz="0" w:space="0" w:color="auto"/>
            <w:left w:val="none" w:sz="0" w:space="0" w:color="auto"/>
            <w:bottom w:val="none" w:sz="0" w:space="0" w:color="auto"/>
            <w:right w:val="none" w:sz="0" w:space="0" w:color="auto"/>
          </w:divBdr>
        </w:div>
        <w:div w:id="1050810721">
          <w:marLeft w:val="0"/>
          <w:marRight w:val="0"/>
          <w:marTop w:val="0"/>
          <w:marBottom w:val="20"/>
          <w:divBdr>
            <w:top w:val="none" w:sz="0" w:space="0" w:color="auto"/>
            <w:left w:val="none" w:sz="0" w:space="0" w:color="auto"/>
            <w:bottom w:val="none" w:sz="0" w:space="0" w:color="auto"/>
            <w:right w:val="none" w:sz="0" w:space="0" w:color="auto"/>
          </w:divBdr>
        </w:div>
        <w:div w:id="980426779">
          <w:marLeft w:val="0"/>
          <w:marRight w:val="0"/>
          <w:marTop w:val="0"/>
          <w:marBottom w:val="101"/>
          <w:divBdr>
            <w:top w:val="none" w:sz="0" w:space="0" w:color="auto"/>
            <w:left w:val="none" w:sz="0" w:space="0" w:color="auto"/>
            <w:bottom w:val="none" w:sz="0" w:space="0" w:color="auto"/>
            <w:right w:val="none" w:sz="0" w:space="0" w:color="auto"/>
          </w:divBdr>
        </w:div>
        <w:div w:id="1117413133">
          <w:marLeft w:val="0"/>
          <w:marRight w:val="0"/>
          <w:marTop w:val="0"/>
          <w:marBottom w:val="20"/>
          <w:divBdr>
            <w:top w:val="none" w:sz="0" w:space="0" w:color="auto"/>
            <w:left w:val="none" w:sz="0" w:space="0" w:color="auto"/>
            <w:bottom w:val="none" w:sz="0" w:space="0" w:color="auto"/>
            <w:right w:val="none" w:sz="0" w:space="0" w:color="auto"/>
          </w:divBdr>
        </w:div>
        <w:div w:id="211120308">
          <w:marLeft w:val="0"/>
          <w:marRight w:val="0"/>
          <w:marTop w:val="0"/>
          <w:marBottom w:val="20"/>
          <w:divBdr>
            <w:top w:val="none" w:sz="0" w:space="0" w:color="auto"/>
            <w:left w:val="none" w:sz="0" w:space="0" w:color="auto"/>
            <w:bottom w:val="none" w:sz="0" w:space="0" w:color="auto"/>
            <w:right w:val="none" w:sz="0" w:space="0" w:color="auto"/>
          </w:divBdr>
        </w:div>
        <w:div w:id="1175651238">
          <w:marLeft w:val="0"/>
          <w:marRight w:val="0"/>
          <w:marTop w:val="0"/>
          <w:marBottom w:val="20"/>
          <w:divBdr>
            <w:top w:val="none" w:sz="0" w:space="0" w:color="auto"/>
            <w:left w:val="none" w:sz="0" w:space="0" w:color="auto"/>
            <w:bottom w:val="none" w:sz="0" w:space="0" w:color="auto"/>
            <w:right w:val="none" w:sz="0" w:space="0" w:color="auto"/>
          </w:divBdr>
        </w:div>
        <w:div w:id="2137403039">
          <w:marLeft w:val="0"/>
          <w:marRight w:val="0"/>
          <w:marTop w:val="0"/>
          <w:marBottom w:val="101"/>
          <w:divBdr>
            <w:top w:val="none" w:sz="0" w:space="0" w:color="auto"/>
            <w:left w:val="none" w:sz="0" w:space="0" w:color="auto"/>
            <w:bottom w:val="none" w:sz="0" w:space="0" w:color="auto"/>
            <w:right w:val="none" w:sz="0" w:space="0" w:color="auto"/>
          </w:divBdr>
        </w:div>
        <w:div w:id="434402608">
          <w:marLeft w:val="0"/>
          <w:marRight w:val="0"/>
          <w:marTop w:val="0"/>
          <w:marBottom w:val="20"/>
          <w:divBdr>
            <w:top w:val="none" w:sz="0" w:space="0" w:color="auto"/>
            <w:left w:val="none" w:sz="0" w:space="0" w:color="auto"/>
            <w:bottom w:val="none" w:sz="0" w:space="0" w:color="auto"/>
            <w:right w:val="none" w:sz="0" w:space="0" w:color="auto"/>
          </w:divBdr>
        </w:div>
        <w:div w:id="1661731443">
          <w:marLeft w:val="0"/>
          <w:marRight w:val="0"/>
          <w:marTop w:val="0"/>
          <w:marBottom w:val="20"/>
          <w:divBdr>
            <w:top w:val="none" w:sz="0" w:space="0" w:color="auto"/>
            <w:left w:val="none" w:sz="0" w:space="0" w:color="auto"/>
            <w:bottom w:val="none" w:sz="0" w:space="0" w:color="auto"/>
            <w:right w:val="none" w:sz="0" w:space="0" w:color="auto"/>
          </w:divBdr>
        </w:div>
        <w:div w:id="1930116741">
          <w:marLeft w:val="0"/>
          <w:marRight w:val="0"/>
          <w:marTop w:val="0"/>
          <w:marBottom w:val="20"/>
          <w:divBdr>
            <w:top w:val="none" w:sz="0" w:space="0" w:color="auto"/>
            <w:left w:val="none" w:sz="0" w:space="0" w:color="auto"/>
            <w:bottom w:val="none" w:sz="0" w:space="0" w:color="auto"/>
            <w:right w:val="none" w:sz="0" w:space="0" w:color="auto"/>
          </w:divBdr>
        </w:div>
        <w:div w:id="258685747">
          <w:marLeft w:val="0"/>
          <w:marRight w:val="0"/>
          <w:marTop w:val="0"/>
          <w:marBottom w:val="101"/>
          <w:divBdr>
            <w:top w:val="none" w:sz="0" w:space="0" w:color="auto"/>
            <w:left w:val="none" w:sz="0" w:space="0" w:color="auto"/>
            <w:bottom w:val="none" w:sz="0" w:space="0" w:color="auto"/>
            <w:right w:val="none" w:sz="0" w:space="0" w:color="auto"/>
          </w:divBdr>
        </w:div>
        <w:div w:id="808942758">
          <w:marLeft w:val="0"/>
          <w:marRight w:val="0"/>
          <w:marTop w:val="0"/>
          <w:marBottom w:val="20"/>
          <w:divBdr>
            <w:top w:val="none" w:sz="0" w:space="0" w:color="auto"/>
            <w:left w:val="none" w:sz="0" w:space="0" w:color="auto"/>
            <w:bottom w:val="none" w:sz="0" w:space="0" w:color="auto"/>
            <w:right w:val="none" w:sz="0" w:space="0" w:color="auto"/>
          </w:divBdr>
        </w:div>
        <w:div w:id="347680428">
          <w:marLeft w:val="0"/>
          <w:marRight w:val="0"/>
          <w:marTop w:val="0"/>
          <w:marBottom w:val="20"/>
          <w:divBdr>
            <w:top w:val="none" w:sz="0" w:space="0" w:color="auto"/>
            <w:left w:val="none" w:sz="0" w:space="0" w:color="auto"/>
            <w:bottom w:val="none" w:sz="0" w:space="0" w:color="auto"/>
            <w:right w:val="none" w:sz="0" w:space="0" w:color="auto"/>
          </w:divBdr>
        </w:div>
        <w:div w:id="554898520">
          <w:marLeft w:val="0"/>
          <w:marRight w:val="0"/>
          <w:marTop w:val="0"/>
          <w:marBottom w:val="20"/>
          <w:divBdr>
            <w:top w:val="none" w:sz="0" w:space="0" w:color="auto"/>
            <w:left w:val="none" w:sz="0" w:space="0" w:color="auto"/>
            <w:bottom w:val="none" w:sz="0" w:space="0" w:color="auto"/>
            <w:right w:val="none" w:sz="0" w:space="0" w:color="auto"/>
          </w:divBdr>
        </w:div>
        <w:div w:id="1926455707">
          <w:marLeft w:val="0"/>
          <w:marRight w:val="0"/>
          <w:marTop w:val="0"/>
          <w:marBottom w:val="101"/>
          <w:divBdr>
            <w:top w:val="none" w:sz="0" w:space="0" w:color="auto"/>
            <w:left w:val="none" w:sz="0" w:space="0" w:color="auto"/>
            <w:bottom w:val="none" w:sz="0" w:space="0" w:color="auto"/>
            <w:right w:val="none" w:sz="0" w:space="0" w:color="auto"/>
          </w:divBdr>
        </w:div>
        <w:div w:id="267472162">
          <w:marLeft w:val="0"/>
          <w:marRight w:val="0"/>
          <w:marTop w:val="0"/>
          <w:marBottom w:val="20"/>
          <w:divBdr>
            <w:top w:val="none" w:sz="0" w:space="0" w:color="auto"/>
            <w:left w:val="none" w:sz="0" w:space="0" w:color="auto"/>
            <w:bottom w:val="none" w:sz="0" w:space="0" w:color="auto"/>
            <w:right w:val="none" w:sz="0" w:space="0" w:color="auto"/>
          </w:divBdr>
        </w:div>
        <w:div w:id="741949575">
          <w:marLeft w:val="0"/>
          <w:marRight w:val="0"/>
          <w:marTop w:val="0"/>
          <w:marBottom w:val="20"/>
          <w:divBdr>
            <w:top w:val="none" w:sz="0" w:space="0" w:color="auto"/>
            <w:left w:val="none" w:sz="0" w:space="0" w:color="auto"/>
            <w:bottom w:val="none" w:sz="0" w:space="0" w:color="auto"/>
            <w:right w:val="none" w:sz="0" w:space="0" w:color="auto"/>
          </w:divBdr>
        </w:div>
        <w:div w:id="289752832">
          <w:marLeft w:val="0"/>
          <w:marRight w:val="0"/>
          <w:marTop w:val="0"/>
          <w:marBottom w:val="20"/>
          <w:divBdr>
            <w:top w:val="none" w:sz="0" w:space="0" w:color="auto"/>
            <w:left w:val="none" w:sz="0" w:space="0" w:color="auto"/>
            <w:bottom w:val="none" w:sz="0" w:space="0" w:color="auto"/>
            <w:right w:val="none" w:sz="0" w:space="0" w:color="auto"/>
          </w:divBdr>
        </w:div>
        <w:div w:id="1984114034">
          <w:marLeft w:val="0"/>
          <w:marRight w:val="0"/>
          <w:marTop w:val="0"/>
          <w:marBottom w:val="101"/>
          <w:divBdr>
            <w:top w:val="none" w:sz="0" w:space="0" w:color="auto"/>
            <w:left w:val="none" w:sz="0" w:space="0" w:color="auto"/>
            <w:bottom w:val="none" w:sz="0" w:space="0" w:color="auto"/>
            <w:right w:val="none" w:sz="0" w:space="0" w:color="auto"/>
          </w:divBdr>
        </w:div>
        <w:div w:id="2042513301">
          <w:marLeft w:val="0"/>
          <w:marRight w:val="0"/>
          <w:marTop w:val="0"/>
          <w:marBottom w:val="20"/>
          <w:divBdr>
            <w:top w:val="none" w:sz="0" w:space="0" w:color="auto"/>
            <w:left w:val="none" w:sz="0" w:space="0" w:color="auto"/>
            <w:bottom w:val="none" w:sz="0" w:space="0" w:color="auto"/>
            <w:right w:val="none" w:sz="0" w:space="0" w:color="auto"/>
          </w:divBdr>
        </w:div>
        <w:div w:id="1253926747">
          <w:marLeft w:val="0"/>
          <w:marRight w:val="0"/>
          <w:marTop w:val="0"/>
          <w:marBottom w:val="20"/>
          <w:divBdr>
            <w:top w:val="none" w:sz="0" w:space="0" w:color="auto"/>
            <w:left w:val="none" w:sz="0" w:space="0" w:color="auto"/>
            <w:bottom w:val="none" w:sz="0" w:space="0" w:color="auto"/>
            <w:right w:val="none" w:sz="0" w:space="0" w:color="auto"/>
          </w:divBdr>
        </w:div>
        <w:div w:id="725029538">
          <w:marLeft w:val="0"/>
          <w:marRight w:val="0"/>
          <w:marTop w:val="0"/>
          <w:marBottom w:val="20"/>
          <w:divBdr>
            <w:top w:val="none" w:sz="0" w:space="0" w:color="auto"/>
            <w:left w:val="none" w:sz="0" w:space="0" w:color="auto"/>
            <w:bottom w:val="none" w:sz="0" w:space="0" w:color="auto"/>
            <w:right w:val="none" w:sz="0" w:space="0" w:color="auto"/>
          </w:divBdr>
        </w:div>
        <w:div w:id="1716658506">
          <w:marLeft w:val="0"/>
          <w:marRight w:val="0"/>
          <w:marTop w:val="0"/>
          <w:marBottom w:val="101"/>
          <w:divBdr>
            <w:top w:val="none" w:sz="0" w:space="0" w:color="auto"/>
            <w:left w:val="none" w:sz="0" w:space="0" w:color="auto"/>
            <w:bottom w:val="none" w:sz="0" w:space="0" w:color="auto"/>
            <w:right w:val="none" w:sz="0" w:space="0" w:color="auto"/>
          </w:divBdr>
        </w:div>
        <w:div w:id="446585531">
          <w:marLeft w:val="0"/>
          <w:marRight w:val="0"/>
          <w:marTop w:val="0"/>
          <w:marBottom w:val="20"/>
          <w:divBdr>
            <w:top w:val="none" w:sz="0" w:space="0" w:color="auto"/>
            <w:left w:val="none" w:sz="0" w:space="0" w:color="auto"/>
            <w:bottom w:val="none" w:sz="0" w:space="0" w:color="auto"/>
            <w:right w:val="none" w:sz="0" w:space="0" w:color="auto"/>
          </w:divBdr>
        </w:div>
        <w:div w:id="1593050235">
          <w:marLeft w:val="0"/>
          <w:marRight w:val="0"/>
          <w:marTop w:val="0"/>
          <w:marBottom w:val="20"/>
          <w:divBdr>
            <w:top w:val="none" w:sz="0" w:space="0" w:color="auto"/>
            <w:left w:val="none" w:sz="0" w:space="0" w:color="auto"/>
            <w:bottom w:val="none" w:sz="0" w:space="0" w:color="auto"/>
            <w:right w:val="none" w:sz="0" w:space="0" w:color="auto"/>
          </w:divBdr>
        </w:div>
        <w:div w:id="2031056908">
          <w:marLeft w:val="0"/>
          <w:marRight w:val="0"/>
          <w:marTop w:val="0"/>
          <w:marBottom w:val="20"/>
          <w:divBdr>
            <w:top w:val="none" w:sz="0" w:space="0" w:color="auto"/>
            <w:left w:val="none" w:sz="0" w:space="0" w:color="auto"/>
            <w:bottom w:val="none" w:sz="0" w:space="0" w:color="auto"/>
            <w:right w:val="none" w:sz="0" w:space="0" w:color="auto"/>
          </w:divBdr>
        </w:div>
        <w:div w:id="347290035">
          <w:marLeft w:val="0"/>
          <w:marRight w:val="0"/>
          <w:marTop w:val="0"/>
          <w:marBottom w:val="101"/>
          <w:divBdr>
            <w:top w:val="none" w:sz="0" w:space="0" w:color="auto"/>
            <w:left w:val="none" w:sz="0" w:space="0" w:color="auto"/>
            <w:bottom w:val="none" w:sz="0" w:space="0" w:color="auto"/>
            <w:right w:val="none" w:sz="0" w:space="0" w:color="auto"/>
          </w:divBdr>
        </w:div>
        <w:div w:id="650139223">
          <w:marLeft w:val="0"/>
          <w:marRight w:val="0"/>
          <w:marTop w:val="0"/>
          <w:marBottom w:val="20"/>
          <w:divBdr>
            <w:top w:val="none" w:sz="0" w:space="0" w:color="auto"/>
            <w:left w:val="none" w:sz="0" w:space="0" w:color="auto"/>
            <w:bottom w:val="none" w:sz="0" w:space="0" w:color="auto"/>
            <w:right w:val="none" w:sz="0" w:space="0" w:color="auto"/>
          </w:divBdr>
        </w:div>
        <w:div w:id="1670205922">
          <w:marLeft w:val="0"/>
          <w:marRight w:val="0"/>
          <w:marTop w:val="0"/>
          <w:marBottom w:val="20"/>
          <w:divBdr>
            <w:top w:val="none" w:sz="0" w:space="0" w:color="auto"/>
            <w:left w:val="none" w:sz="0" w:space="0" w:color="auto"/>
            <w:bottom w:val="none" w:sz="0" w:space="0" w:color="auto"/>
            <w:right w:val="none" w:sz="0" w:space="0" w:color="auto"/>
          </w:divBdr>
        </w:div>
        <w:div w:id="1943997004">
          <w:marLeft w:val="0"/>
          <w:marRight w:val="0"/>
          <w:marTop w:val="0"/>
          <w:marBottom w:val="20"/>
          <w:divBdr>
            <w:top w:val="none" w:sz="0" w:space="0" w:color="auto"/>
            <w:left w:val="none" w:sz="0" w:space="0" w:color="auto"/>
            <w:bottom w:val="none" w:sz="0" w:space="0" w:color="auto"/>
            <w:right w:val="none" w:sz="0" w:space="0" w:color="auto"/>
          </w:divBdr>
        </w:div>
        <w:div w:id="89353006">
          <w:marLeft w:val="0"/>
          <w:marRight w:val="0"/>
          <w:marTop w:val="0"/>
          <w:marBottom w:val="101"/>
          <w:divBdr>
            <w:top w:val="none" w:sz="0" w:space="0" w:color="auto"/>
            <w:left w:val="none" w:sz="0" w:space="0" w:color="auto"/>
            <w:bottom w:val="none" w:sz="0" w:space="0" w:color="auto"/>
            <w:right w:val="none" w:sz="0" w:space="0" w:color="auto"/>
          </w:divBdr>
        </w:div>
        <w:div w:id="1721244961">
          <w:marLeft w:val="0"/>
          <w:marRight w:val="0"/>
          <w:marTop w:val="0"/>
          <w:marBottom w:val="20"/>
          <w:divBdr>
            <w:top w:val="none" w:sz="0" w:space="0" w:color="auto"/>
            <w:left w:val="none" w:sz="0" w:space="0" w:color="auto"/>
            <w:bottom w:val="none" w:sz="0" w:space="0" w:color="auto"/>
            <w:right w:val="none" w:sz="0" w:space="0" w:color="auto"/>
          </w:divBdr>
        </w:div>
        <w:div w:id="31461558">
          <w:marLeft w:val="0"/>
          <w:marRight w:val="0"/>
          <w:marTop w:val="0"/>
          <w:marBottom w:val="20"/>
          <w:divBdr>
            <w:top w:val="none" w:sz="0" w:space="0" w:color="auto"/>
            <w:left w:val="none" w:sz="0" w:space="0" w:color="auto"/>
            <w:bottom w:val="none" w:sz="0" w:space="0" w:color="auto"/>
            <w:right w:val="none" w:sz="0" w:space="0" w:color="auto"/>
          </w:divBdr>
        </w:div>
        <w:div w:id="501815350">
          <w:marLeft w:val="0"/>
          <w:marRight w:val="0"/>
          <w:marTop w:val="0"/>
          <w:marBottom w:val="20"/>
          <w:divBdr>
            <w:top w:val="none" w:sz="0" w:space="0" w:color="auto"/>
            <w:left w:val="none" w:sz="0" w:space="0" w:color="auto"/>
            <w:bottom w:val="none" w:sz="0" w:space="0" w:color="auto"/>
            <w:right w:val="none" w:sz="0" w:space="0" w:color="auto"/>
          </w:divBdr>
        </w:div>
        <w:div w:id="1665013742">
          <w:marLeft w:val="0"/>
          <w:marRight w:val="0"/>
          <w:marTop w:val="0"/>
          <w:marBottom w:val="101"/>
          <w:divBdr>
            <w:top w:val="none" w:sz="0" w:space="0" w:color="auto"/>
            <w:left w:val="none" w:sz="0" w:space="0" w:color="auto"/>
            <w:bottom w:val="none" w:sz="0" w:space="0" w:color="auto"/>
            <w:right w:val="none" w:sz="0" w:space="0" w:color="auto"/>
          </w:divBdr>
        </w:div>
        <w:div w:id="101145733">
          <w:marLeft w:val="0"/>
          <w:marRight w:val="0"/>
          <w:marTop w:val="0"/>
          <w:marBottom w:val="20"/>
          <w:divBdr>
            <w:top w:val="none" w:sz="0" w:space="0" w:color="auto"/>
            <w:left w:val="none" w:sz="0" w:space="0" w:color="auto"/>
            <w:bottom w:val="none" w:sz="0" w:space="0" w:color="auto"/>
            <w:right w:val="none" w:sz="0" w:space="0" w:color="auto"/>
          </w:divBdr>
        </w:div>
        <w:div w:id="175265356">
          <w:marLeft w:val="0"/>
          <w:marRight w:val="0"/>
          <w:marTop w:val="0"/>
          <w:marBottom w:val="20"/>
          <w:divBdr>
            <w:top w:val="none" w:sz="0" w:space="0" w:color="auto"/>
            <w:left w:val="none" w:sz="0" w:space="0" w:color="auto"/>
            <w:bottom w:val="none" w:sz="0" w:space="0" w:color="auto"/>
            <w:right w:val="none" w:sz="0" w:space="0" w:color="auto"/>
          </w:divBdr>
        </w:div>
        <w:div w:id="837311758">
          <w:marLeft w:val="0"/>
          <w:marRight w:val="0"/>
          <w:marTop w:val="0"/>
          <w:marBottom w:val="20"/>
          <w:divBdr>
            <w:top w:val="none" w:sz="0" w:space="0" w:color="auto"/>
            <w:left w:val="none" w:sz="0" w:space="0" w:color="auto"/>
            <w:bottom w:val="none" w:sz="0" w:space="0" w:color="auto"/>
            <w:right w:val="none" w:sz="0" w:space="0" w:color="auto"/>
          </w:divBdr>
        </w:div>
        <w:div w:id="329019795">
          <w:marLeft w:val="0"/>
          <w:marRight w:val="0"/>
          <w:marTop w:val="0"/>
          <w:marBottom w:val="101"/>
          <w:divBdr>
            <w:top w:val="none" w:sz="0" w:space="0" w:color="auto"/>
            <w:left w:val="none" w:sz="0" w:space="0" w:color="auto"/>
            <w:bottom w:val="none" w:sz="0" w:space="0" w:color="auto"/>
            <w:right w:val="none" w:sz="0" w:space="0" w:color="auto"/>
          </w:divBdr>
        </w:div>
        <w:div w:id="1145899902">
          <w:marLeft w:val="0"/>
          <w:marRight w:val="0"/>
          <w:marTop w:val="0"/>
          <w:marBottom w:val="20"/>
          <w:divBdr>
            <w:top w:val="none" w:sz="0" w:space="0" w:color="auto"/>
            <w:left w:val="none" w:sz="0" w:space="0" w:color="auto"/>
            <w:bottom w:val="none" w:sz="0" w:space="0" w:color="auto"/>
            <w:right w:val="none" w:sz="0" w:space="0" w:color="auto"/>
          </w:divBdr>
        </w:div>
        <w:div w:id="1887839055">
          <w:marLeft w:val="0"/>
          <w:marRight w:val="0"/>
          <w:marTop w:val="0"/>
          <w:marBottom w:val="20"/>
          <w:divBdr>
            <w:top w:val="none" w:sz="0" w:space="0" w:color="auto"/>
            <w:left w:val="none" w:sz="0" w:space="0" w:color="auto"/>
            <w:bottom w:val="none" w:sz="0" w:space="0" w:color="auto"/>
            <w:right w:val="none" w:sz="0" w:space="0" w:color="auto"/>
          </w:divBdr>
        </w:div>
        <w:div w:id="684869403">
          <w:marLeft w:val="0"/>
          <w:marRight w:val="0"/>
          <w:marTop w:val="0"/>
          <w:marBottom w:val="20"/>
          <w:divBdr>
            <w:top w:val="none" w:sz="0" w:space="0" w:color="auto"/>
            <w:left w:val="none" w:sz="0" w:space="0" w:color="auto"/>
            <w:bottom w:val="none" w:sz="0" w:space="0" w:color="auto"/>
            <w:right w:val="none" w:sz="0" w:space="0" w:color="auto"/>
          </w:divBdr>
        </w:div>
        <w:div w:id="2119907537">
          <w:marLeft w:val="0"/>
          <w:marRight w:val="0"/>
          <w:marTop w:val="0"/>
          <w:marBottom w:val="101"/>
          <w:divBdr>
            <w:top w:val="none" w:sz="0" w:space="0" w:color="auto"/>
            <w:left w:val="none" w:sz="0" w:space="0" w:color="auto"/>
            <w:bottom w:val="none" w:sz="0" w:space="0" w:color="auto"/>
            <w:right w:val="none" w:sz="0" w:space="0" w:color="auto"/>
          </w:divBdr>
        </w:div>
        <w:div w:id="1338968271">
          <w:marLeft w:val="0"/>
          <w:marRight w:val="0"/>
          <w:marTop w:val="0"/>
          <w:marBottom w:val="20"/>
          <w:divBdr>
            <w:top w:val="none" w:sz="0" w:space="0" w:color="auto"/>
            <w:left w:val="none" w:sz="0" w:space="0" w:color="auto"/>
            <w:bottom w:val="none" w:sz="0" w:space="0" w:color="auto"/>
            <w:right w:val="none" w:sz="0" w:space="0" w:color="auto"/>
          </w:divBdr>
        </w:div>
        <w:div w:id="150171795">
          <w:marLeft w:val="0"/>
          <w:marRight w:val="0"/>
          <w:marTop w:val="0"/>
          <w:marBottom w:val="20"/>
          <w:divBdr>
            <w:top w:val="none" w:sz="0" w:space="0" w:color="auto"/>
            <w:left w:val="none" w:sz="0" w:space="0" w:color="auto"/>
            <w:bottom w:val="none" w:sz="0" w:space="0" w:color="auto"/>
            <w:right w:val="none" w:sz="0" w:space="0" w:color="auto"/>
          </w:divBdr>
        </w:div>
        <w:div w:id="1552960148">
          <w:marLeft w:val="0"/>
          <w:marRight w:val="0"/>
          <w:marTop w:val="0"/>
          <w:marBottom w:val="20"/>
          <w:divBdr>
            <w:top w:val="none" w:sz="0" w:space="0" w:color="auto"/>
            <w:left w:val="none" w:sz="0" w:space="0" w:color="auto"/>
            <w:bottom w:val="none" w:sz="0" w:space="0" w:color="auto"/>
            <w:right w:val="none" w:sz="0" w:space="0" w:color="auto"/>
          </w:divBdr>
        </w:div>
        <w:div w:id="791024180">
          <w:marLeft w:val="0"/>
          <w:marRight w:val="0"/>
          <w:marTop w:val="0"/>
          <w:marBottom w:val="20"/>
          <w:divBdr>
            <w:top w:val="none" w:sz="0" w:space="0" w:color="auto"/>
            <w:left w:val="none" w:sz="0" w:space="0" w:color="auto"/>
            <w:bottom w:val="none" w:sz="0" w:space="0" w:color="auto"/>
            <w:right w:val="none" w:sz="0" w:space="0" w:color="auto"/>
          </w:divBdr>
        </w:div>
        <w:div w:id="1777556321">
          <w:marLeft w:val="0"/>
          <w:marRight w:val="0"/>
          <w:marTop w:val="0"/>
          <w:marBottom w:val="101"/>
          <w:divBdr>
            <w:top w:val="none" w:sz="0" w:space="0" w:color="auto"/>
            <w:left w:val="none" w:sz="0" w:space="0" w:color="auto"/>
            <w:bottom w:val="none" w:sz="0" w:space="0" w:color="auto"/>
            <w:right w:val="none" w:sz="0" w:space="0" w:color="auto"/>
          </w:divBdr>
        </w:div>
        <w:div w:id="1155103290">
          <w:marLeft w:val="0"/>
          <w:marRight w:val="0"/>
          <w:marTop w:val="0"/>
          <w:marBottom w:val="20"/>
          <w:divBdr>
            <w:top w:val="none" w:sz="0" w:space="0" w:color="auto"/>
            <w:left w:val="none" w:sz="0" w:space="0" w:color="auto"/>
            <w:bottom w:val="none" w:sz="0" w:space="0" w:color="auto"/>
            <w:right w:val="none" w:sz="0" w:space="0" w:color="auto"/>
          </w:divBdr>
        </w:div>
        <w:div w:id="932476800">
          <w:marLeft w:val="0"/>
          <w:marRight w:val="0"/>
          <w:marTop w:val="0"/>
          <w:marBottom w:val="20"/>
          <w:divBdr>
            <w:top w:val="none" w:sz="0" w:space="0" w:color="auto"/>
            <w:left w:val="none" w:sz="0" w:space="0" w:color="auto"/>
            <w:bottom w:val="none" w:sz="0" w:space="0" w:color="auto"/>
            <w:right w:val="none" w:sz="0" w:space="0" w:color="auto"/>
          </w:divBdr>
        </w:div>
        <w:div w:id="624041319">
          <w:marLeft w:val="0"/>
          <w:marRight w:val="0"/>
          <w:marTop w:val="0"/>
          <w:marBottom w:val="20"/>
          <w:divBdr>
            <w:top w:val="none" w:sz="0" w:space="0" w:color="auto"/>
            <w:left w:val="none" w:sz="0" w:space="0" w:color="auto"/>
            <w:bottom w:val="none" w:sz="0" w:space="0" w:color="auto"/>
            <w:right w:val="none" w:sz="0" w:space="0" w:color="auto"/>
          </w:divBdr>
        </w:div>
        <w:div w:id="1980066970">
          <w:marLeft w:val="0"/>
          <w:marRight w:val="0"/>
          <w:marTop w:val="0"/>
          <w:marBottom w:val="101"/>
          <w:divBdr>
            <w:top w:val="none" w:sz="0" w:space="0" w:color="auto"/>
            <w:left w:val="none" w:sz="0" w:space="0" w:color="auto"/>
            <w:bottom w:val="none" w:sz="0" w:space="0" w:color="auto"/>
            <w:right w:val="none" w:sz="0" w:space="0" w:color="auto"/>
          </w:divBdr>
        </w:div>
        <w:div w:id="90976769">
          <w:marLeft w:val="0"/>
          <w:marRight w:val="0"/>
          <w:marTop w:val="0"/>
          <w:marBottom w:val="20"/>
          <w:divBdr>
            <w:top w:val="none" w:sz="0" w:space="0" w:color="auto"/>
            <w:left w:val="none" w:sz="0" w:space="0" w:color="auto"/>
            <w:bottom w:val="none" w:sz="0" w:space="0" w:color="auto"/>
            <w:right w:val="none" w:sz="0" w:space="0" w:color="auto"/>
          </w:divBdr>
        </w:div>
        <w:div w:id="1790932514">
          <w:marLeft w:val="0"/>
          <w:marRight w:val="0"/>
          <w:marTop w:val="0"/>
          <w:marBottom w:val="20"/>
          <w:divBdr>
            <w:top w:val="none" w:sz="0" w:space="0" w:color="auto"/>
            <w:left w:val="none" w:sz="0" w:space="0" w:color="auto"/>
            <w:bottom w:val="none" w:sz="0" w:space="0" w:color="auto"/>
            <w:right w:val="none" w:sz="0" w:space="0" w:color="auto"/>
          </w:divBdr>
        </w:div>
        <w:div w:id="315959132">
          <w:marLeft w:val="0"/>
          <w:marRight w:val="0"/>
          <w:marTop w:val="0"/>
          <w:marBottom w:val="20"/>
          <w:divBdr>
            <w:top w:val="none" w:sz="0" w:space="0" w:color="auto"/>
            <w:left w:val="none" w:sz="0" w:space="0" w:color="auto"/>
            <w:bottom w:val="none" w:sz="0" w:space="0" w:color="auto"/>
            <w:right w:val="none" w:sz="0" w:space="0" w:color="auto"/>
          </w:divBdr>
        </w:div>
        <w:div w:id="2080441081">
          <w:marLeft w:val="0"/>
          <w:marRight w:val="0"/>
          <w:marTop w:val="0"/>
          <w:marBottom w:val="101"/>
          <w:divBdr>
            <w:top w:val="none" w:sz="0" w:space="0" w:color="auto"/>
            <w:left w:val="none" w:sz="0" w:space="0" w:color="auto"/>
            <w:bottom w:val="none" w:sz="0" w:space="0" w:color="auto"/>
            <w:right w:val="none" w:sz="0" w:space="0" w:color="auto"/>
          </w:divBdr>
        </w:div>
        <w:div w:id="429081121">
          <w:marLeft w:val="0"/>
          <w:marRight w:val="0"/>
          <w:marTop w:val="0"/>
          <w:marBottom w:val="20"/>
          <w:divBdr>
            <w:top w:val="none" w:sz="0" w:space="0" w:color="auto"/>
            <w:left w:val="none" w:sz="0" w:space="0" w:color="auto"/>
            <w:bottom w:val="none" w:sz="0" w:space="0" w:color="auto"/>
            <w:right w:val="none" w:sz="0" w:space="0" w:color="auto"/>
          </w:divBdr>
        </w:div>
        <w:div w:id="2135708362">
          <w:marLeft w:val="0"/>
          <w:marRight w:val="0"/>
          <w:marTop w:val="0"/>
          <w:marBottom w:val="20"/>
          <w:divBdr>
            <w:top w:val="none" w:sz="0" w:space="0" w:color="auto"/>
            <w:left w:val="none" w:sz="0" w:space="0" w:color="auto"/>
            <w:bottom w:val="none" w:sz="0" w:space="0" w:color="auto"/>
            <w:right w:val="none" w:sz="0" w:space="0" w:color="auto"/>
          </w:divBdr>
        </w:div>
        <w:div w:id="1001589957">
          <w:marLeft w:val="0"/>
          <w:marRight w:val="0"/>
          <w:marTop w:val="0"/>
          <w:marBottom w:val="20"/>
          <w:divBdr>
            <w:top w:val="none" w:sz="0" w:space="0" w:color="auto"/>
            <w:left w:val="none" w:sz="0" w:space="0" w:color="auto"/>
            <w:bottom w:val="none" w:sz="0" w:space="0" w:color="auto"/>
            <w:right w:val="none" w:sz="0" w:space="0" w:color="auto"/>
          </w:divBdr>
        </w:div>
        <w:div w:id="1651714539">
          <w:marLeft w:val="0"/>
          <w:marRight w:val="0"/>
          <w:marTop w:val="0"/>
          <w:marBottom w:val="101"/>
          <w:divBdr>
            <w:top w:val="none" w:sz="0" w:space="0" w:color="auto"/>
            <w:left w:val="none" w:sz="0" w:space="0" w:color="auto"/>
            <w:bottom w:val="none" w:sz="0" w:space="0" w:color="auto"/>
            <w:right w:val="none" w:sz="0" w:space="0" w:color="auto"/>
          </w:divBdr>
        </w:div>
        <w:div w:id="921379784">
          <w:marLeft w:val="0"/>
          <w:marRight w:val="0"/>
          <w:marTop w:val="0"/>
          <w:marBottom w:val="20"/>
          <w:divBdr>
            <w:top w:val="none" w:sz="0" w:space="0" w:color="auto"/>
            <w:left w:val="none" w:sz="0" w:space="0" w:color="auto"/>
            <w:bottom w:val="none" w:sz="0" w:space="0" w:color="auto"/>
            <w:right w:val="none" w:sz="0" w:space="0" w:color="auto"/>
          </w:divBdr>
        </w:div>
        <w:div w:id="1385636493">
          <w:marLeft w:val="0"/>
          <w:marRight w:val="0"/>
          <w:marTop w:val="0"/>
          <w:marBottom w:val="20"/>
          <w:divBdr>
            <w:top w:val="none" w:sz="0" w:space="0" w:color="auto"/>
            <w:left w:val="none" w:sz="0" w:space="0" w:color="auto"/>
            <w:bottom w:val="none" w:sz="0" w:space="0" w:color="auto"/>
            <w:right w:val="none" w:sz="0" w:space="0" w:color="auto"/>
          </w:divBdr>
        </w:div>
        <w:div w:id="544566288">
          <w:marLeft w:val="0"/>
          <w:marRight w:val="0"/>
          <w:marTop w:val="0"/>
          <w:marBottom w:val="20"/>
          <w:divBdr>
            <w:top w:val="none" w:sz="0" w:space="0" w:color="auto"/>
            <w:left w:val="none" w:sz="0" w:space="0" w:color="auto"/>
            <w:bottom w:val="none" w:sz="0" w:space="0" w:color="auto"/>
            <w:right w:val="none" w:sz="0" w:space="0" w:color="auto"/>
          </w:divBdr>
        </w:div>
        <w:div w:id="937829926">
          <w:marLeft w:val="0"/>
          <w:marRight w:val="0"/>
          <w:marTop w:val="0"/>
          <w:marBottom w:val="101"/>
          <w:divBdr>
            <w:top w:val="none" w:sz="0" w:space="0" w:color="auto"/>
            <w:left w:val="none" w:sz="0" w:space="0" w:color="auto"/>
            <w:bottom w:val="none" w:sz="0" w:space="0" w:color="auto"/>
            <w:right w:val="none" w:sz="0" w:space="0" w:color="auto"/>
          </w:divBdr>
        </w:div>
        <w:div w:id="289018063">
          <w:marLeft w:val="0"/>
          <w:marRight w:val="0"/>
          <w:marTop w:val="0"/>
          <w:marBottom w:val="20"/>
          <w:divBdr>
            <w:top w:val="none" w:sz="0" w:space="0" w:color="auto"/>
            <w:left w:val="none" w:sz="0" w:space="0" w:color="auto"/>
            <w:bottom w:val="none" w:sz="0" w:space="0" w:color="auto"/>
            <w:right w:val="none" w:sz="0" w:space="0" w:color="auto"/>
          </w:divBdr>
        </w:div>
        <w:div w:id="1722708056">
          <w:marLeft w:val="0"/>
          <w:marRight w:val="0"/>
          <w:marTop w:val="0"/>
          <w:marBottom w:val="20"/>
          <w:divBdr>
            <w:top w:val="none" w:sz="0" w:space="0" w:color="auto"/>
            <w:left w:val="none" w:sz="0" w:space="0" w:color="auto"/>
            <w:bottom w:val="none" w:sz="0" w:space="0" w:color="auto"/>
            <w:right w:val="none" w:sz="0" w:space="0" w:color="auto"/>
          </w:divBdr>
        </w:div>
        <w:div w:id="130832505">
          <w:marLeft w:val="0"/>
          <w:marRight w:val="0"/>
          <w:marTop w:val="0"/>
          <w:marBottom w:val="20"/>
          <w:divBdr>
            <w:top w:val="none" w:sz="0" w:space="0" w:color="auto"/>
            <w:left w:val="none" w:sz="0" w:space="0" w:color="auto"/>
            <w:bottom w:val="none" w:sz="0" w:space="0" w:color="auto"/>
            <w:right w:val="none" w:sz="0" w:space="0" w:color="auto"/>
          </w:divBdr>
        </w:div>
        <w:div w:id="1245800858">
          <w:marLeft w:val="0"/>
          <w:marRight w:val="0"/>
          <w:marTop w:val="0"/>
          <w:marBottom w:val="101"/>
          <w:divBdr>
            <w:top w:val="none" w:sz="0" w:space="0" w:color="auto"/>
            <w:left w:val="none" w:sz="0" w:space="0" w:color="auto"/>
            <w:bottom w:val="none" w:sz="0" w:space="0" w:color="auto"/>
            <w:right w:val="none" w:sz="0" w:space="0" w:color="auto"/>
          </w:divBdr>
        </w:div>
        <w:div w:id="1690790284">
          <w:marLeft w:val="0"/>
          <w:marRight w:val="0"/>
          <w:marTop w:val="0"/>
          <w:marBottom w:val="20"/>
          <w:divBdr>
            <w:top w:val="none" w:sz="0" w:space="0" w:color="auto"/>
            <w:left w:val="none" w:sz="0" w:space="0" w:color="auto"/>
            <w:bottom w:val="none" w:sz="0" w:space="0" w:color="auto"/>
            <w:right w:val="none" w:sz="0" w:space="0" w:color="auto"/>
          </w:divBdr>
        </w:div>
        <w:div w:id="1183469557">
          <w:marLeft w:val="0"/>
          <w:marRight w:val="0"/>
          <w:marTop w:val="0"/>
          <w:marBottom w:val="20"/>
          <w:divBdr>
            <w:top w:val="none" w:sz="0" w:space="0" w:color="auto"/>
            <w:left w:val="none" w:sz="0" w:space="0" w:color="auto"/>
            <w:bottom w:val="none" w:sz="0" w:space="0" w:color="auto"/>
            <w:right w:val="none" w:sz="0" w:space="0" w:color="auto"/>
          </w:divBdr>
        </w:div>
        <w:div w:id="300505575">
          <w:marLeft w:val="0"/>
          <w:marRight w:val="0"/>
          <w:marTop w:val="0"/>
          <w:marBottom w:val="20"/>
          <w:divBdr>
            <w:top w:val="none" w:sz="0" w:space="0" w:color="auto"/>
            <w:left w:val="none" w:sz="0" w:space="0" w:color="auto"/>
            <w:bottom w:val="none" w:sz="0" w:space="0" w:color="auto"/>
            <w:right w:val="none" w:sz="0" w:space="0" w:color="auto"/>
          </w:divBdr>
        </w:div>
        <w:div w:id="538904051">
          <w:marLeft w:val="0"/>
          <w:marRight w:val="0"/>
          <w:marTop w:val="0"/>
          <w:marBottom w:val="101"/>
          <w:divBdr>
            <w:top w:val="none" w:sz="0" w:space="0" w:color="auto"/>
            <w:left w:val="none" w:sz="0" w:space="0" w:color="auto"/>
            <w:bottom w:val="none" w:sz="0" w:space="0" w:color="auto"/>
            <w:right w:val="none" w:sz="0" w:space="0" w:color="auto"/>
          </w:divBdr>
        </w:div>
        <w:div w:id="1348167599">
          <w:marLeft w:val="0"/>
          <w:marRight w:val="0"/>
          <w:marTop w:val="0"/>
          <w:marBottom w:val="20"/>
          <w:divBdr>
            <w:top w:val="none" w:sz="0" w:space="0" w:color="auto"/>
            <w:left w:val="none" w:sz="0" w:space="0" w:color="auto"/>
            <w:bottom w:val="none" w:sz="0" w:space="0" w:color="auto"/>
            <w:right w:val="none" w:sz="0" w:space="0" w:color="auto"/>
          </w:divBdr>
        </w:div>
        <w:div w:id="992835394">
          <w:marLeft w:val="0"/>
          <w:marRight w:val="0"/>
          <w:marTop w:val="0"/>
          <w:marBottom w:val="20"/>
          <w:divBdr>
            <w:top w:val="none" w:sz="0" w:space="0" w:color="auto"/>
            <w:left w:val="none" w:sz="0" w:space="0" w:color="auto"/>
            <w:bottom w:val="none" w:sz="0" w:space="0" w:color="auto"/>
            <w:right w:val="none" w:sz="0" w:space="0" w:color="auto"/>
          </w:divBdr>
        </w:div>
        <w:div w:id="1319918038">
          <w:marLeft w:val="0"/>
          <w:marRight w:val="0"/>
          <w:marTop w:val="0"/>
          <w:marBottom w:val="20"/>
          <w:divBdr>
            <w:top w:val="none" w:sz="0" w:space="0" w:color="auto"/>
            <w:left w:val="none" w:sz="0" w:space="0" w:color="auto"/>
            <w:bottom w:val="none" w:sz="0" w:space="0" w:color="auto"/>
            <w:right w:val="none" w:sz="0" w:space="0" w:color="auto"/>
          </w:divBdr>
        </w:div>
        <w:div w:id="68310660">
          <w:marLeft w:val="0"/>
          <w:marRight w:val="0"/>
          <w:marTop w:val="0"/>
          <w:marBottom w:val="101"/>
          <w:divBdr>
            <w:top w:val="none" w:sz="0" w:space="0" w:color="auto"/>
            <w:left w:val="none" w:sz="0" w:space="0" w:color="auto"/>
            <w:bottom w:val="none" w:sz="0" w:space="0" w:color="auto"/>
            <w:right w:val="none" w:sz="0" w:space="0" w:color="auto"/>
          </w:divBdr>
        </w:div>
        <w:div w:id="580144731">
          <w:marLeft w:val="0"/>
          <w:marRight w:val="0"/>
          <w:marTop w:val="0"/>
          <w:marBottom w:val="20"/>
          <w:divBdr>
            <w:top w:val="none" w:sz="0" w:space="0" w:color="auto"/>
            <w:left w:val="none" w:sz="0" w:space="0" w:color="auto"/>
            <w:bottom w:val="none" w:sz="0" w:space="0" w:color="auto"/>
            <w:right w:val="none" w:sz="0" w:space="0" w:color="auto"/>
          </w:divBdr>
        </w:div>
        <w:div w:id="628820378">
          <w:marLeft w:val="0"/>
          <w:marRight w:val="0"/>
          <w:marTop w:val="0"/>
          <w:marBottom w:val="20"/>
          <w:divBdr>
            <w:top w:val="none" w:sz="0" w:space="0" w:color="auto"/>
            <w:left w:val="none" w:sz="0" w:space="0" w:color="auto"/>
            <w:bottom w:val="none" w:sz="0" w:space="0" w:color="auto"/>
            <w:right w:val="none" w:sz="0" w:space="0" w:color="auto"/>
          </w:divBdr>
        </w:div>
        <w:div w:id="1667902713">
          <w:marLeft w:val="0"/>
          <w:marRight w:val="0"/>
          <w:marTop w:val="0"/>
          <w:marBottom w:val="20"/>
          <w:divBdr>
            <w:top w:val="none" w:sz="0" w:space="0" w:color="auto"/>
            <w:left w:val="none" w:sz="0" w:space="0" w:color="auto"/>
            <w:bottom w:val="none" w:sz="0" w:space="0" w:color="auto"/>
            <w:right w:val="none" w:sz="0" w:space="0" w:color="auto"/>
          </w:divBdr>
        </w:div>
        <w:div w:id="1607732881">
          <w:marLeft w:val="0"/>
          <w:marRight w:val="0"/>
          <w:marTop w:val="0"/>
          <w:marBottom w:val="101"/>
          <w:divBdr>
            <w:top w:val="none" w:sz="0" w:space="0" w:color="auto"/>
            <w:left w:val="none" w:sz="0" w:space="0" w:color="auto"/>
            <w:bottom w:val="none" w:sz="0" w:space="0" w:color="auto"/>
            <w:right w:val="none" w:sz="0" w:space="0" w:color="auto"/>
          </w:divBdr>
        </w:div>
        <w:div w:id="1541897554">
          <w:marLeft w:val="0"/>
          <w:marRight w:val="0"/>
          <w:marTop w:val="0"/>
          <w:marBottom w:val="101"/>
          <w:divBdr>
            <w:top w:val="none" w:sz="0" w:space="0" w:color="auto"/>
            <w:left w:val="none" w:sz="0" w:space="0" w:color="auto"/>
            <w:bottom w:val="none" w:sz="0" w:space="0" w:color="auto"/>
            <w:right w:val="none" w:sz="0" w:space="0" w:color="auto"/>
          </w:divBdr>
        </w:div>
        <w:div w:id="1688484347">
          <w:marLeft w:val="0"/>
          <w:marRight w:val="0"/>
          <w:marTop w:val="0"/>
          <w:marBottom w:val="20"/>
          <w:divBdr>
            <w:top w:val="none" w:sz="0" w:space="0" w:color="auto"/>
            <w:left w:val="none" w:sz="0" w:space="0" w:color="auto"/>
            <w:bottom w:val="none" w:sz="0" w:space="0" w:color="auto"/>
            <w:right w:val="none" w:sz="0" w:space="0" w:color="auto"/>
          </w:divBdr>
        </w:div>
        <w:div w:id="1583905373">
          <w:marLeft w:val="0"/>
          <w:marRight w:val="0"/>
          <w:marTop w:val="0"/>
          <w:marBottom w:val="20"/>
          <w:divBdr>
            <w:top w:val="none" w:sz="0" w:space="0" w:color="auto"/>
            <w:left w:val="none" w:sz="0" w:space="0" w:color="auto"/>
            <w:bottom w:val="none" w:sz="0" w:space="0" w:color="auto"/>
            <w:right w:val="none" w:sz="0" w:space="0" w:color="auto"/>
          </w:divBdr>
        </w:div>
        <w:div w:id="1890460658">
          <w:marLeft w:val="0"/>
          <w:marRight w:val="0"/>
          <w:marTop w:val="0"/>
          <w:marBottom w:val="20"/>
          <w:divBdr>
            <w:top w:val="none" w:sz="0" w:space="0" w:color="auto"/>
            <w:left w:val="none" w:sz="0" w:space="0" w:color="auto"/>
            <w:bottom w:val="none" w:sz="0" w:space="0" w:color="auto"/>
            <w:right w:val="none" w:sz="0" w:space="0" w:color="auto"/>
          </w:divBdr>
        </w:div>
        <w:div w:id="237594262">
          <w:marLeft w:val="0"/>
          <w:marRight w:val="0"/>
          <w:marTop w:val="0"/>
          <w:marBottom w:val="101"/>
          <w:divBdr>
            <w:top w:val="none" w:sz="0" w:space="0" w:color="auto"/>
            <w:left w:val="none" w:sz="0" w:space="0" w:color="auto"/>
            <w:bottom w:val="none" w:sz="0" w:space="0" w:color="auto"/>
            <w:right w:val="none" w:sz="0" w:space="0" w:color="auto"/>
          </w:divBdr>
        </w:div>
        <w:div w:id="855536669">
          <w:marLeft w:val="0"/>
          <w:marRight w:val="0"/>
          <w:marTop w:val="0"/>
          <w:marBottom w:val="20"/>
          <w:divBdr>
            <w:top w:val="none" w:sz="0" w:space="0" w:color="auto"/>
            <w:left w:val="none" w:sz="0" w:space="0" w:color="auto"/>
            <w:bottom w:val="none" w:sz="0" w:space="0" w:color="auto"/>
            <w:right w:val="none" w:sz="0" w:space="0" w:color="auto"/>
          </w:divBdr>
        </w:div>
        <w:div w:id="824392602">
          <w:marLeft w:val="0"/>
          <w:marRight w:val="0"/>
          <w:marTop w:val="0"/>
          <w:marBottom w:val="20"/>
          <w:divBdr>
            <w:top w:val="none" w:sz="0" w:space="0" w:color="auto"/>
            <w:left w:val="none" w:sz="0" w:space="0" w:color="auto"/>
            <w:bottom w:val="none" w:sz="0" w:space="0" w:color="auto"/>
            <w:right w:val="none" w:sz="0" w:space="0" w:color="auto"/>
          </w:divBdr>
        </w:div>
        <w:div w:id="786654368">
          <w:marLeft w:val="0"/>
          <w:marRight w:val="0"/>
          <w:marTop w:val="0"/>
          <w:marBottom w:val="20"/>
          <w:divBdr>
            <w:top w:val="none" w:sz="0" w:space="0" w:color="auto"/>
            <w:left w:val="none" w:sz="0" w:space="0" w:color="auto"/>
            <w:bottom w:val="none" w:sz="0" w:space="0" w:color="auto"/>
            <w:right w:val="none" w:sz="0" w:space="0" w:color="auto"/>
          </w:divBdr>
        </w:div>
        <w:div w:id="1992519508">
          <w:marLeft w:val="0"/>
          <w:marRight w:val="0"/>
          <w:marTop w:val="0"/>
          <w:marBottom w:val="101"/>
          <w:divBdr>
            <w:top w:val="none" w:sz="0" w:space="0" w:color="auto"/>
            <w:left w:val="none" w:sz="0" w:space="0" w:color="auto"/>
            <w:bottom w:val="none" w:sz="0" w:space="0" w:color="auto"/>
            <w:right w:val="none" w:sz="0" w:space="0" w:color="auto"/>
          </w:divBdr>
        </w:div>
        <w:div w:id="213079376">
          <w:marLeft w:val="0"/>
          <w:marRight w:val="0"/>
          <w:marTop w:val="0"/>
          <w:marBottom w:val="20"/>
          <w:divBdr>
            <w:top w:val="none" w:sz="0" w:space="0" w:color="auto"/>
            <w:left w:val="none" w:sz="0" w:space="0" w:color="auto"/>
            <w:bottom w:val="none" w:sz="0" w:space="0" w:color="auto"/>
            <w:right w:val="none" w:sz="0" w:space="0" w:color="auto"/>
          </w:divBdr>
        </w:div>
        <w:div w:id="261256309">
          <w:marLeft w:val="0"/>
          <w:marRight w:val="0"/>
          <w:marTop w:val="0"/>
          <w:marBottom w:val="20"/>
          <w:divBdr>
            <w:top w:val="none" w:sz="0" w:space="0" w:color="auto"/>
            <w:left w:val="none" w:sz="0" w:space="0" w:color="auto"/>
            <w:bottom w:val="none" w:sz="0" w:space="0" w:color="auto"/>
            <w:right w:val="none" w:sz="0" w:space="0" w:color="auto"/>
          </w:divBdr>
        </w:div>
        <w:div w:id="1682658473">
          <w:marLeft w:val="0"/>
          <w:marRight w:val="0"/>
          <w:marTop w:val="0"/>
          <w:marBottom w:val="20"/>
          <w:divBdr>
            <w:top w:val="none" w:sz="0" w:space="0" w:color="auto"/>
            <w:left w:val="none" w:sz="0" w:space="0" w:color="auto"/>
            <w:bottom w:val="none" w:sz="0" w:space="0" w:color="auto"/>
            <w:right w:val="none" w:sz="0" w:space="0" w:color="auto"/>
          </w:divBdr>
        </w:div>
        <w:div w:id="109983472">
          <w:marLeft w:val="0"/>
          <w:marRight w:val="0"/>
          <w:marTop w:val="0"/>
          <w:marBottom w:val="101"/>
          <w:divBdr>
            <w:top w:val="none" w:sz="0" w:space="0" w:color="auto"/>
            <w:left w:val="none" w:sz="0" w:space="0" w:color="auto"/>
            <w:bottom w:val="none" w:sz="0" w:space="0" w:color="auto"/>
            <w:right w:val="none" w:sz="0" w:space="0" w:color="auto"/>
          </w:divBdr>
        </w:div>
        <w:div w:id="867718255">
          <w:marLeft w:val="0"/>
          <w:marRight w:val="0"/>
          <w:marTop w:val="0"/>
          <w:marBottom w:val="20"/>
          <w:divBdr>
            <w:top w:val="none" w:sz="0" w:space="0" w:color="auto"/>
            <w:left w:val="none" w:sz="0" w:space="0" w:color="auto"/>
            <w:bottom w:val="none" w:sz="0" w:space="0" w:color="auto"/>
            <w:right w:val="none" w:sz="0" w:space="0" w:color="auto"/>
          </w:divBdr>
        </w:div>
        <w:div w:id="908270471">
          <w:marLeft w:val="0"/>
          <w:marRight w:val="0"/>
          <w:marTop w:val="0"/>
          <w:marBottom w:val="20"/>
          <w:divBdr>
            <w:top w:val="none" w:sz="0" w:space="0" w:color="auto"/>
            <w:left w:val="none" w:sz="0" w:space="0" w:color="auto"/>
            <w:bottom w:val="none" w:sz="0" w:space="0" w:color="auto"/>
            <w:right w:val="none" w:sz="0" w:space="0" w:color="auto"/>
          </w:divBdr>
        </w:div>
        <w:div w:id="504827368">
          <w:marLeft w:val="0"/>
          <w:marRight w:val="0"/>
          <w:marTop w:val="0"/>
          <w:marBottom w:val="20"/>
          <w:divBdr>
            <w:top w:val="none" w:sz="0" w:space="0" w:color="auto"/>
            <w:left w:val="none" w:sz="0" w:space="0" w:color="auto"/>
            <w:bottom w:val="none" w:sz="0" w:space="0" w:color="auto"/>
            <w:right w:val="none" w:sz="0" w:space="0" w:color="auto"/>
          </w:divBdr>
        </w:div>
        <w:div w:id="411583944">
          <w:marLeft w:val="0"/>
          <w:marRight w:val="0"/>
          <w:marTop w:val="0"/>
          <w:marBottom w:val="101"/>
          <w:divBdr>
            <w:top w:val="none" w:sz="0" w:space="0" w:color="auto"/>
            <w:left w:val="none" w:sz="0" w:space="0" w:color="auto"/>
            <w:bottom w:val="none" w:sz="0" w:space="0" w:color="auto"/>
            <w:right w:val="none" w:sz="0" w:space="0" w:color="auto"/>
          </w:divBdr>
        </w:div>
        <w:div w:id="894240192">
          <w:marLeft w:val="0"/>
          <w:marRight w:val="0"/>
          <w:marTop w:val="0"/>
          <w:marBottom w:val="20"/>
          <w:divBdr>
            <w:top w:val="none" w:sz="0" w:space="0" w:color="auto"/>
            <w:left w:val="none" w:sz="0" w:space="0" w:color="auto"/>
            <w:bottom w:val="none" w:sz="0" w:space="0" w:color="auto"/>
            <w:right w:val="none" w:sz="0" w:space="0" w:color="auto"/>
          </w:divBdr>
        </w:div>
        <w:div w:id="534580004">
          <w:marLeft w:val="0"/>
          <w:marRight w:val="0"/>
          <w:marTop w:val="0"/>
          <w:marBottom w:val="20"/>
          <w:divBdr>
            <w:top w:val="none" w:sz="0" w:space="0" w:color="auto"/>
            <w:left w:val="none" w:sz="0" w:space="0" w:color="auto"/>
            <w:bottom w:val="none" w:sz="0" w:space="0" w:color="auto"/>
            <w:right w:val="none" w:sz="0" w:space="0" w:color="auto"/>
          </w:divBdr>
        </w:div>
        <w:div w:id="2031298259">
          <w:marLeft w:val="0"/>
          <w:marRight w:val="0"/>
          <w:marTop w:val="0"/>
          <w:marBottom w:val="20"/>
          <w:divBdr>
            <w:top w:val="none" w:sz="0" w:space="0" w:color="auto"/>
            <w:left w:val="none" w:sz="0" w:space="0" w:color="auto"/>
            <w:bottom w:val="none" w:sz="0" w:space="0" w:color="auto"/>
            <w:right w:val="none" w:sz="0" w:space="0" w:color="auto"/>
          </w:divBdr>
        </w:div>
        <w:div w:id="127284925">
          <w:marLeft w:val="0"/>
          <w:marRight w:val="0"/>
          <w:marTop w:val="0"/>
          <w:marBottom w:val="20"/>
          <w:divBdr>
            <w:top w:val="none" w:sz="0" w:space="0" w:color="auto"/>
            <w:left w:val="none" w:sz="0" w:space="0" w:color="auto"/>
            <w:bottom w:val="none" w:sz="0" w:space="0" w:color="auto"/>
            <w:right w:val="none" w:sz="0" w:space="0" w:color="auto"/>
          </w:divBdr>
        </w:div>
        <w:div w:id="128329121">
          <w:marLeft w:val="0"/>
          <w:marRight w:val="0"/>
          <w:marTop w:val="0"/>
          <w:marBottom w:val="101"/>
          <w:divBdr>
            <w:top w:val="none" w:sz="0" w:space="0" w:color="auto"/>
            <w:left w:val="none" w:sz="0" w:space="0" w:color="auto"/>
            <w:bottom w:val="none" w:sz="0" w:space="0" w:color="auto"/>
            <w:right w:val="none" w:sz="0" w:space="0" w:color="auto"/>
          </w:divBdr>
        </w:div>
        <w:div w:id="419646294">
          <w:marLeft w:val="0"/>
          <w:marRight w:val="0"/>
          <w:marTop w:val="0"/>
          <w:marBottom w:val="20"/>
          <w:divBdr>
            <w:top w:val="none" w:sz="0" w:space="0" w:color="auto"/>
            <w:left w:val="none" w:sz="0" w:space="0" w:color="auto"/>
            <w:bottom w:val="none" w:sz="0" w:space="0" w:color="auto"/>
            <w:right w:val="none" w:sz="0" w:space="0" w:color="auto"/>
          </w:divBdr>
        </w:div>
        <w:div w:id="1063716467">
          <w:marLeft w:val="0"/>
          <w:marRight w:val="0"/>
          <w:marTop w:val="0"/>
          <w:marBottom w:val="20"/>
          <w:divBdr>
            <w:top w:val="none" w:sz="0" w:space="0" w:color="auto"/>
            <w:left w:val="none" w:sz="0" w:space="0" w:color="auto"/>
            <w:bottom w:val="none" w:sz="0" w:space="0" w:color="auto"/>
            <w:right w:val="none" w:sz="0" w:space="0" w:color="auto"/>
          </w:divBdr>
        </w:div>
        <w:div w:id="1714578837">
          <w:marLeft w:val="0"/>
          <w:marRight w:val="0"/>
          <w:marTop w:val="0"/>
          <w:marBottom w:val="20"/>
          <w:divBdr>
            <w:top w:val="none" w:sz="0" w:space="0" w:color="auto"/>
            <w:left w:val="none" w:sz="0" w:space="0" w:color="auto"/>
            <w:bottom w:val="none" w:sz="0" w:space="0" w:color="auto"/>
            <w:right w:val="none" w:sz="0" w:space="0" w:color="auto"/>
          </w:divBdr>
        </w:div>
        <w:div w:id="901671237">
          <w:marLeft w:val="0"/>
          <w:marRight w:val="0"/>
          <w:marTop w:val="0"/>
          <w:marBottom w:val="101"/>
          <w:divBdr>
            <w:top w:val="none" w:sz="0" w:space="0" w:color="auto"/>
            <w:left w:val="none" w:sz="0" w:space="0" w:color="auto"/>
            <w:bottom w:val="none" w:sz="0" w:space="0" w:color="auto"/>
            <w:right w:val="none" w:sz="0" w:space="0" w:color="auto"/>
          </w:divBdr>
        </w:div>
        <w:div w:id="683871664">
          <w:marLeft w:val="0"/>
          <w:marRight w:val="0"/>
          <w:marTop w:val="0"/>
          <w:marBottom w:val="20"/>
          <w:divBdr>
            <w:top w:val="none" w:sz="0" w:space="0" w:color="auto"/>
            <w:left w:val="none" w:sz="0" w:space="0" w:color="auto"/>
            <w:bottom w:val="none" w:sz="0" w:space="0" w:color="auto"/>
            <w:right w:val="none" w:sz="0" w:space="0" w:color="auto"/>
          </w:divBdr>
        </w:div>
        <w:div w:id="905382989">
          <w:marLeft w:val="0"/>
          <w:marRight w:val="0"/>
          <w:marTop w:val="0"/>
          <w:marBottom w:val="20"/>
          <w:divBdr>
            <w:top w:val="none" w:sz="0" w:space="0" w:color="auto"/>
            <w:left w:val="none" w:sz="0" w:space="0" w:color="auto"/>
            <w:bottom w:val="none" w:sz="0" w:space="0" w:color="auto"/>
            <w:right w:val="none" w:sz="0" w:space="0" w:color="auto"/>
          </w:divBdr>
        </w:div>
        <w:div w:id="21176680">
          <w:marLeft w:val="0"/>
          <w:marRight w:val="0"/>
          <w:marTop w:val="0"/>
          <w:marBottom w:val="20"/>
          <w:divBdr>
            <w:top w:val="none" w:sz="0" w:space="0" w:color="auto"/>
            <w:left w:val="none" w:sz="0" w:space="0" w:color="auto"/>
            <w:bottom w:val="none" w:sz="0" w:space="0" w:color="auto"/>
            <w:right w:val="none" w:sz="0" w:space="0" w:color="auto"/>
          </w:divBdr>
        </w:div>
        <w:div w:id="403257454">
          <w:marLeft w:val="0"/>
          <w:marRight w:val="0"/>
          <w:marTop w:val="0"/>
          <w:marBottom w:val="101"/>
          <w:divBdr>
            <w:top w:val="none" w:sz="0" w:space="0" w:color="auto"/>
            <w:left w:val="none" w:sz="0" w:space="0" w:color="auto"/>
            <w:bottom w:val="none" w:sz="0" w:space="0" w:color="auto"/>
            <w:right w:val="none" w:sz="0" w:space="0" w:color="auto"/>
          </w:divBdr>
        </w:div>
        <w:div w:id="2130661647">
          <w:marLeft w:val="0"/>
          <w:marRight w:val="0"/>
          <w:marTop w:val="0"/>
          <w:marBottom w:val="20"/>
          <w:divBdr>
            <w:top w:val="none" w:sz="0" w:space="0" w:color="auto"/>
            <w:left w:val="none" w:sz="0" w:space="0" w:color="auto"/>
            <w:bottom w:val="none" w:sz="0" w:space="0" w:color="auto"/>
            <w:right w:val="none" w:sz="0" w:space="0" w:color="auto"/>
          </w:divBdr>
        </w:div>
        <w:div w:id="1406416545">
          <w:marLeft w:val="0"/>
          <w:marRight w:val="0"/>
          <w:marTop w:val="0"/>
          <w:marBottom w:val="20"/>
          <w:divBdr>
            <w:top w:val="none" w:sz="0" w:space="0" w:color="auto"/>
            <w:left w:val="none" w:sz="0" w:space="0" w:color="auto"/>
            <w:bottom w:val="none" w:sz="0" w:space="0" w:color="auto"/>
            <w:right w:val="none" w:sz="0" w:space="0" w:color="auto"/>
          </w:divBdr>
        </w:div>
        <w:div w:id="1651324307">
          <w:marLeft w:val="0"/>
          <w:marRight w:val="0"/>
          <w:marTop w:val="0"/>
          <w:marBottom w:val="20"/>
          <w:divBdr>
            <w:top w:val="none" w:sz="0" w:space="0" w:color="auto"/>
            <w:left w:val="none" w:sz="0" w:space="0" w:color="auto"/>
            <w:bottom w:val="none" w:sz="0" w:space="0" w:color="auto"/>
            <w:right w:val="none" w:sz="0" w:space="0" w:color="auto"/>
          </w:divBdr>
        </w:div>
        <w:div w:id="1534807506">
          <w:marLeft w:val="0"/>
          <w:marRight w:val="0"/>
          <w:marTop w:val="0"/>
          <w:marBottom w:val="101"/>
          <w:divBdr>
            <w:top w:val="none" w:sz="0" w:space="0" w:color="auto"/>
            <w:left w:val="none" w:sz="0" w:space="0" w:color="auto"/>
            <w:bottom w:val="none" w:sz="0" w:space="0" w:color="auto"/>
            <w:right w:val="none" w:sz="0" w:space="0" w:color="auto"/>
          </w:divBdr>
        </w:div>
        <w:div w:id="516503629">
          <w:marLeft w:val="0"/>
          <w:marRight w:val="0"/>
          <w:marTop w:val="0"/>
          <w:marBottom w:val="20"/>
          <w:divBdr>
            <w:top w:val="none" w:sz="0" w:space="0" w:color="auto"/>
            <w:left w:val="none" w:sz="0" w:space="0" w:color="auto"/>
            <w:bottom w:val="none" w:sz="0" w:space="0" w:color="auto"/>
            <w:right w:val="none" w:sz="0" w:space="0" w:color="auto"/>
          </w:divBdr>
        </w:div>
        <w:div w:id="1854764783">
          <w:marLeft w:val="0"/>
          <w:marRight w:val="0"/>
          <w:marTop w:val="0"/>
          <w:marBottom w:val="20"/>
          <w:divBdr>
            <w:top w:val="none" w:sz="0" w:space="0" w:color="auto"/>
            <w:left w:val="none" w:sz="0" w:space="0" w:color="auto"/>
            <w:bottom w:val="none" w:sz="0" w:space="0" w:color="auto"/>
            <w:right w:val="none" w:sz="0" w:space="0" w:color="auto"/>
          </w:divBdr>
        </w:div>
        <w:div w:id="1455901568">
          <w:marLeft w:val="0"/>
          <w:marRight w:val="0"/>
          <w:marTop w:val="0"/>
          <w:marBottom w:val="20"/>
          <w:divBdr>
            <w:top w:val="none" w:sz="0" w:space="0" w:color="auto"/>
            <w:left w:val="none" w:sz="0" w:space="0" w:color="auto"/>
            <w:bottom w:val="none" w:sz="0" w:space="0" w:color="auto"/>
            <w:right w:val="none" w:sz="0" w:space="0" w:color="auto"/>
          </w:divBdr>
        </w:div>
        <w:div w:id="2100328415">
          <w:marLeft w:val="0"/>
          <w:marRight w:val="0"/>
          <w:marTop w:val="0"/>
          <w:marBottom w:val="101"/>
          <w:divBdr>
            <w:top w:val="none" w:sz="0" w:space="0" w:color="auto"/>
            <w:left w:val="none" w:sz="0" w:space="0" w:color="auto"/>
            <w:bottom w:val="none" w:sz="0" w:space="0" w:color="auto"/>
            <w:right w:val="none" w:sz="0" w:space="0" w:color="auto"/>
          </w:divBdr>
        </w:div>
        <w:div w:id="1201943366">
          <w:marLeft w:val="0"/>
          <w:marRight w:val="0"/>
          <w:marTop w:val="0"/>
          <w:marBottom w:val="20"/>
          <w:divBdr>
            <w:top w:val="none" w:sz="0" w:space="0" w:color="auto"/>
            <w:left w:val="none" w:sz="0" w:space="0" w:color="auto"/>
            <w:bottom w:val="none" w:sz="0" w:space="0" w:color="auto"/>
            <w:right w:val="none" w:sz="0" w:space="0" w:color="auto"/>
          </w:divBdr>
        </w:div>
        <w:div w:id="330985510">
          <w:marLeft w:val="0"/>
          <w:marRight w:val="0"/>
          <w:marTop w:val="0"/>
          <w:marBottom w:val="20"/>
          <w:divBdr>
            <w:top w:val="none" w:sz="0" w:space="0" w:color="auto"/>
            <w:left w:val="none" w:sz="0" w:space="0" w:color="auto"/>
            <w:bottom w:val="none" w:sz="0" w:space="0" w:color="auto"/>
            <w:right w:val="none" w:sz="0" w:space="0" w:color="auto"/>
          </w:divBdr>
        </w:div>
        <w:div w:id="496921306">
          <w:marLeft w:val="0"/>
          <w:marRight w:val="0"/>
          <w:marTop w:val="0"/>
          <w:marBottom w:val="20"/>
          <w:divBdr>
            <w:top w:val="none" w:sz="0" w:space="0" w:color="auto"/>
            <w:left w:val="none" w:sz="0" w:space="0" w:color="auto"/>
            <w:bottom w:val="none" w:sz="0" w:space="0" w:color="auto"/>
            <w:right w:val="none" w:sz="0" w:space="0" w:color="auto"/>
          </w:divBdr>
        </w:div>
        <w:div w:id="1645042126">
          <w:marLeft w:val="0"/>
          <w:marRight w:val="0"/>
          <w:marTop w:val="0"/>
          <w:marBottom w:val="101"/>
          <w:divBdr>
            <w:top w:val="none" w:sz="0" w:space="0" w:color="auto"/>
            <w:left w:val="none" w:sz="0" w:space="0" w:color="auto"/>
            <w:bottom w:val="none" w:sz="0" w:space="0" w:color="auto"/>
            <w:right w:val="none" w:sz="0" w:space="0" w:color="auto"/>
          </w:divBdr>
        </w:div>
        <w:div w:id="1363633086">
          <w:marLeft w:val="0"/>
          <w:marRight w:val="0"/>
          <w:marTop w:val="0"/>
          <w:marBottom w:val="20"/>
          <w:divBdr>
            <w:top w:val="none" w:sz="0" w:space="0" w:color="auto"/>
            <w:left w:val="none" w:sz="0" w:space="0" w:color="auto"/>
            <w:bottom w:val="none" w:sz="0" w:space="0" w:color="auto"/>
            <w:right w:val="none" w:sz="0" w:space="0" w:color="auto"/>
          </w:divBdr>
        </w:div>
        <w:div w:id="130296917">
          <w:marLeft w:val="0"/>
          <w:marRight w:val="0"/>
          <w:marTop w:val="0"/>
          <w:marBottom w:val="20"/>
          <w:divBdr>
            <w:top w:val="none" w:sz="0" w:space="0" w:color="auto"/>
            <w:left w:val="none" w:sz="0" w:space="0" w:color="auto"/>
            <w:bottom w:val="none" w:sz="0" w:space="0" w:color="auto"/>
            <w:right w:val="none" w:sz="0" w:space="0" w:color="auto"/>
          </w:divBdr>
        </w:div>
        <w:div w:id="1181360095">
          <w:marLeft w:val="0"/>
          <w:marRight w:val="0"/>
          <w:marTop w:val="0"/>
          <w:marBottom w:val="20"/>
          <w:divBdr>
            <w:top w:val="none" w:sz="0" w:space="0" w:color="auto"/>
            <w:left w:val="none" w:sz="0" w:space="0" w:color="auto"/>
            <w:bottom w:val="none" w:sz="0" w:space="0" w:color="auto"/>
            <w:right w:val="none" w:sz="0" w:space="0" w:color="auto"/>
          </w:divBdr>
        </w:div>
        <w:div w:id="1115100581">
          <w:marLeft w:val="0"/>
          <w:marRight w:val="0"/>
          <w:marTop w:val="0"/>
          <w:marBottom w:val="101"/>
          <w:divBdr>
            <w:top w:val="none" w:sz="0" w:space="0" w:color="auto"/>
            <w:left w:val="none" w:sz="0" w:space="0" w:color="auto"/>
            <w:bottom w:val="none" w:sz="0" w:space="0" w:color="auto"/>
            <w:right w:val="none" w:sz="0" w:space="0" w:color="auto"/>
          </w:divBdr>
        </w:div>
        <w:div w:id="1492406176">
          <w:marLeft w:val="0"/>
          <w:marRight w:val="0"/>
          <w:marTop w:val="0"/>
          <w:marBottom w:val="20"/>
          <w:divBdr>
            <w:top w:val="none" w:sz="0" w:space="0" w:color="auto"/>
            <w:left w:val="none" w:sz="0" w:space="0" w:color="auto"/>
            <w:bottom w:val="none" w:sz="0" w:space="0" w:color="auto"/>
            <w:right w:val="none" w:sz="0" w:space="0" w:color="auto"/>
          </w:divBdr>
        </w:div>
        <w:div w:id="1088887882">
          <w:marLeft w:val="0"/>
          <w:marRight w:val="0"/>
          <w:marTop w:val="0"/>
          <w:marBottom w:val="20"/>
          <w:divBdr>
            <w:top w:val="none" w:sz="0" w:space="0" w:color="auto"/>
            <w:left w:val="none" w:sz="0" w:space="0" w:color="auto"/>
            <w:bottom w:val="none" w:sz="0" w:space="0" w:color="auto"/>
            <w:right w:val="none" w:sz="0" w:space="0" w:color="auto"/>
          </w:divBdr>
        </w:div>
        <w:div w:id="1384207334">
          <w:marLeft w:val="0"/>
          <w:marRight w:val="0"/>
          <w:marTop w:val="0"/>
          <w:marBottom w:val="20"/>
          <w:divBdr>
            <w:top w:val="none" w:sz="0" w:space="0" w:color="auto"/>
            <w:left w:val="none" w:sz="0" w:space="0" w:color="auto"/>
            <w:bottom w:val="none" w:sz="0" w:space="0" w:color="auto"/>
            <w:right w:val="none" w:sz="0" w:space="0" w:color="auto"/>
          </w:divBdr>
        </w:div>
        <w:div w:id="1179470705">
          <w:marLeft w:val="0"/>
          <w:marRight w:val="0"/>
          <w:marTop w:val="0"/>
          <w:marBottom w:val="101"/>
          <w:divBdr>
            <w:top w:val="none" w:sz="0" w:space="0" w:color="auto"/>
            <w:left w:val="none" w:sz="0" w:space="0" w:color="auto"/>
            <w:bottom w:val="none" w:sz="0" w:space="0" w:color="auto"/>
            <w:right w:val="none" w:sz="0" w:space="0" w:color="auto"/>
          </w:divBdr>
        </w:div>
        <w:div w:id="1203782582">
          <w:marLeft w:val="0"/>
          <w:marRight w:val="0"/>
          <w:marTop w:val="0"/>
          <w:marBottom w:val="20"/>
          <w:divBdr>
            <w:top w:val="none" w:sz="0" w:space="0" w:color="auto"/>
            <w:left w:val="none" w:sz="0" w:space="0" w:color="auto"/>
            <w:bottom w:val="none" w:sz="0" w:space="0" w:color="auto"/>
            <w:right w:val="none" w:sz="0" w:space="0" w:color="auto"/>
          </w:divBdr>
        </w:div>
        <w:div w:id="849955342">
          <w:marLeft w:val="0"/>
          <w:marRight w:val="0"/>
          <w:marTop w:val="0"/>
          <w:marBottom w:val="20"/>
          <w:divBdr>
            <w:top w:val="none" w:sz="0" w:space="0" w:color="auto"/>
            <w:left w:val="none" w:sz="0" w:space="0" w:color="auto"/>
            <w:bottom w:val="none" w:sz="0" w:space="0" w:color="auto"/>
            <w:right w:val="none" w:sz="0" w:space="0" w:color="auto"/>
          </w:divBdr>
        </w:div>
        <w:div w:id="313027125">
          <w:marLeft w:val="0"/>
          <w:marRight w:val="0"/>
          <w:marTop w:val="0"/>
          <w:marBottom w:val="20"/>
          <w:divBdr>
            <w:top w:val="none" w:sz="0" w:space="0" w:color="auto"/>
            <w:left w:val="none" w:sz="0" w:space="0" w:color="auto"/>
            <w:bottom w:val="none" w:sz="0" w:space="0" w:color="auto"/>
            <w:right w:val="none" w:sz="0" w:space="0" w:color="auto"/>
          </w:divBdr>
        </w:div>
        <w:div w:id="249197292">
          <w:marLeft w:val="0"/>
          <w:marRight w:val="0"/>
          <w:marTop w:val="0"/>
          <w:marBottom w:val="101"/>
          <w:divBdr>
            <w:top w:val="none" w:sz="0" w:space="0" w:color="auto"/>
            <w:left w:val="none" w:sz="0" w:space="0" w:color="auto"/>
            <w:bottom w:val="none" w:sz="0" w:space="0" w:color="auto"/>
            <w:right w:val="none" w:sz="0" w:space="0" w:color="auto"/>
          </w:divBdr>
        </w:div>
        <w:div w:id="1868594378">
          <w:marLeft w:val="0"/>
          <w:marRight w:val="0"/>
          <w:marTop w:val="0"/>
          <w:marBottom w:val="20"/>
          <w:divBdr>
            <w:top w:val="none" w:sz="0" w:space="0" w:color="auto"/>
            <w:left w:val="none" w:sz="0" w:space="0" w:color="auto"/>
            <w:bottom w:val="none" w:sz="0" w:space="0" w:color="auto"/>
            <w:right w:val="none" w:sz="0" w:space="0" w:color="auto"/>
          </w:divBdr>
        </w:div>
        <w:div w:id="239338465">
          <w:marLeft w:val="0"/>
          <w:marRight w:val="0"/>
          <w:marTop w:val="0"/>
          <w:marBottom w:val="20"/>
          <w:divBdr>
            <w:top w:val="none" w:sz="0" w:space="0" w:color="auto"/>
            <w:left w:val="none" w:sz="0" w:space="0" w:color="auto"/>
            <w:bottom w:val="none" w:sz="0" w:space="0" w:color="auto"/>
            <w:right w:val="none" w:sz="0" w:space="0" w:color="auto"/>
          </w:divBdr>
        </w:div>
        <w:div w:id="1602637987">
          <w:marLeft w:val="0"/>
          <w:marRight w:val="0"/>
          <w:marTop w:val="0"/>
          <w:marBottom w:val="20"/>
          <w:divBdr>
            <w:top w:val="none" w:sz="0" w:space="0" w:color="auto"/>
            <w:left w:val="none" w:sz="0" w:space="0" w:color="auto"/>
            <w:bottom w:val="none" w:sz="0" w:space="0" w:color="auto"/>
            <w:right w:val="none" w:sz="0" w:space="0" w:color="auto"/>
          </w:divBdr>
        </w:div>
        <w:div w:id="283581223">
          <w:marLeft w:val="0"/>
          <w:marRight w:val="0"/>
          <w:marTop w:val="0"/>
          <w:marBottom w:val="101"/>
          <w:divBdr>
            <w:top w:val="none" w:sz="0" w:space="0" w:color="auto"/>
            <w:left w:val="none" w:sz="0" w:space="0" w:color="auto"/>
            <w:bottom w:val="none" w:sz="0" w:space="0" w:color="auto"/>
            <w:right w:val="none" w:sz="0" w:space="0" w:color="auto"/>
          </w:divBdr>
        </w:div>
        <w:div w:id="899174464">
          <w:marLeft w:val="0"/>
          <w:marRight w:val="0"/>
          <w:marTop w:val="0"/>
          <w:marBottom w:val="20"/>
          <w:divBdr>
            <w:top w:val="none" w:sz="0" w:space="0" w:color="auto"/>
            <w:left w:val="none" w:sz="0" w:space="0" w:color="auto"/>
            <w:bottom w:val="none" w:sz="0" w:space="0" w:color="auto"/>
            <w:right w:val="none" w:sz="0" w:space="0" w:color="auto"/>
          </w:divBdr>
        </w:div>
        <w:div w:id="1196651755">
          <w:marLeft w:val="0"/>
          <w:marRight w:val="0"/>
          <w:marTop w:val="0"/>
          <w:marBottom w:val="20"/>
          <w:divBdr>
            <w:top w:val="none" w:sz="0" w:space="0" w:color="auto"/>
            <w:left w:val="none" w:sz="0" w:space="0" w:color="auto"/>
            <w:bottom w:val="none" w:sz="0" w:space="0" w:color="auto"/>
            <w:right w:val="none" w:sz="0" w:space="0" w:color="auto"/>
          </w:divBdr>
        </w:div>
        <w:div w:id="145629542">
          <w:marLeft w:val="0"/>
          <w:marRight w:val="0"/>
          <w:marTop w:val="0"/>
          <w:marBottom w:val="20"/>
          <w:divBdr>
            <w:top w:val="none" w:sz="0" w:space="0" w:color="auto"/>
            <w:left w:val="none" w:sz="0" w:space="0" w:color="auto"/>
            <w:bottom w:val="none" w:sz="0" w:space="0" w:color="auto"/>
            <w:right w:val="none" w:sz="0" w:space="0" w:color="auto"/>
          </w:divBdr>
        </w:div>
        <w:div w:id="1265728000">
          <w:marLeft w:val="0"/>
          <w:marRight w:val="0"/>
          <w:marTop w:val="0"/>
          <w:marBottom w:val="101"/>
          <w:divBdr>
            <w:top w:val="none" w:sz="0" w:space="0" w:color="auto"/>
            <w:left w:val="none" w:sz="0" w:space="0" w:color="auto"/>
            <w:bottom w:val="none" w:sz="0" w:space="0" w:color="auto"/>
            <w:right w:val="none" w:sz="0" w:space="0" w:color="auto"/>
          </w:divBdr>
        </w:div>
        <w:div w:id="266349165">
          <w:marLeft w:val="0"/>
          <w:marRight w:val="0"/>
          <w:marTop w:val="0"/>
          <w:marBottom w:val="20"/>
          <w:divBdr>
            <w:top w:val="none" w:sz="0" w:space="0" w:color="auto"/>
            <w:left w:val="none" w:sz="0" w:space="0" w:color="auto"/>
            <w:bottom w:val="none" w:sz="0" w:space="0" w:color="auto"/>
            <w:right w:val="none" w:sz="0" w:space="0" w:color="auto"/>
          </w:divBdr>
        </w:div>
        <w:div w:id="685444498">
          <w:marLeft w:val="0"/>
          <w:marRight w:val="0"/>
          <w:marTop w:val="0"/>
          <w:marBottom w:val="20"/>
          <w:divBdr>
            <w:top w:val="none" w:sz="0" w:space="0" w:color="auto"/>
            <w:left w:val="none" w:sz="0" w:space="0" w:color="auto"/>
            <w:bottom w:val="none" w:sz="0" w:space="0" w:color="auto"/>
            <w:right w:val="none" w:sz="0" w:space="0" w:color="auto"/>
          </w:divBdr>
        </w:div>
        <w:div w:id="366297270">
          <w:marLeft w:val="0"/>
          <w:marRight w:val="0"/>
          <w:marTop w:val="0"/>
          <w:marBottom w:val="20"/>
          <w:divBdr>
            <w:top w:val="none" w:sz="0" w:space="0" w:color="auto"/>
            <w:left w:val="none" w:sz="0" w:space="0" w:color="auto"/>
            <w:bottom w:val="none" w:sz="0" w:space="0" w:color="auto"/>
            <w:right w:val="none" w:sz="0" w:space="0" w:color="auto"/>
          </w:divBdr>
        </w:div>
        <w:div w:id="726955894">
          <w:marLeft w:val="0"/>
          <w:marRight w:val="0"/>
          <w:marTop w:val="0"/>
          <w:marBottom w:val="101"/>
          <w:divBdr>
            <w:top w:val="none" w:sz="0" w:space="0" w:color="auto"/>
            <w:left w:val="none" w:sz="0" w:space="0" w:color="auto"/>
            <w:bottom w:val="none" w:sz="0" w:space="0" w:color="auto"/>
            <w:right w:val="none" w:sz="0" w:space="0" w:color="auto"/>
          </w:divBdr>
        </w:div>
        <w:div w:id="516313591">
          <w:marLeft w:val="0"/>
          <w:marRight w:val="0"/>
          <w:marTop w:val="0"/>
          <w:marBottom w:val="20"/>
          <w:divBdr>
            <w:top w:val="none" w:sz="0" w:space="0" w:color="auto"/>
            <w:left w:val="none" w:sz="0" w:space="0" w:color="auto"/>
            <w:bottom w:val="none" w:sz="0" w:space="0" w:color="auto"/>
            <w:right w:val="none" w:sz="0" w:space="0" w:color="auto"/>
          </w:divBdr>
        </w:div>
        <w:div w:id="494229124">
          <w:marLeft w:val="0"/>
          <w:marRight w:val="0"/>
          <w:marTop w:val="0"/>
          <w:marBottom w:val="20"/>
          <w:divBdr>
            <w:top w:val="none" w:sz="0" w:space="0" w:color="auto"/>
            <w:left w:val="none" w:sz="0" w:space="0" w:color="auto"/>
            <w:bottom w:val="none" w:sz="0" w:space="0" w:color="auto"/>
            <w:right w:val="none" w:sz="0" w:space="0" w:color="auto"/>
          </w:divBdr>
        </w:div>
        <w:div w:id="696076411">
          <w:marLeft w:val="0"/>
          <w:marRight w:val="0"/>
          <w:marTop w:val="0"/>
          <w:marBottom w:val="20"/>
          <w:divBdr>
            <w:top w:val="none" w:sz="0" w:space="0" w:color="auto"/>
            <w:left w:val="none" w:sz="0" w:space="0" w:color="auto"/>
            <w:bottom w:val="none" w:sz="0" w:space="0" w:color="auto"/>
            <w:right w:val="none" w:sz="0" w:space="0" w:color="auto"/>
          </w:divBdr>
        </w:div>
        <w:div w:id="1182016093">
          <w:marLeft w:val="0"/>
          <w:marRight w:val="0"/>
          <w:marTop w:val="0"/>
          <w:marBottom w:val="101"/>
          <w:divBdr>
            <w:top w:val="none" w:sz="0" w:space="0" w:color="auto"/>
            <w:left w:val="none" w:sz="0" w:space="0" w:color="auto"/>
            <w:bottom w:val="none" w:sz="0" w:space="0" w:color="auto"/>
            <w:right w:val="none" w:sz="0" w:space="0" w:color="auto"/>
          </w:divBdr>
        </w:div>
        <w:div w:id="1419139149">
          <w:marLeft w:val="0"/>
          <w:marRight w:val="0"/>
          <w:marTop w:val="0"/>
          <w:marBottom w:val="20"/>
          <w:divBdr>
            <w:top w:val="none" w:sz="0" w:space="0" w:color="auto"/>
            <w:left w:val="none" w:sz="0" w:space="0" w:color="auto"/>
            <w:bottom w:val="none" w:sz="0" w:space="0" w:color="auto"/>
            <w:right w:val="none" w:sz="0" w:space="0" w:color="auto"/>
          </w:divBdr>
        </w:div>
        <w:div w:id="361328220">
          <w:marLeft w:val="0"/>
          <w:marRight w:val="0"/>
          <w:marTop w:val="0"/>
          <w:marBottom w:val="20"/>
          <w:divBdr>
            <w:top w:val="none" w:sz="0" w:space="0" w:color="auto"/>
            <w:left w:val="none" w:sz="0" w:space="0" w:color="auto"/>
            <w:bottom w:val="none" w:sz="0" w:space="0" w:color="auto"/>
            <w:right w:val="none" w:sz="0" w:space="0" w:color="auto"/>
          </w:divBdr>
        </w:div>
        <w:div w:id="1554538797">
          <w:marLeft w:val="0"/>
          <w:marRight w:val="0"/>
          <w:marTop w:val="0"/>
          <w:marBottom w:val="20"/>
          <w:divBdr>
            <w:top w:val="none" w:sz="0" w:space="0" w:color="auto"/>
            <w:left w:val="none" w:sz="0" w:space="0" w:color="auto"/>
            <w:bottom w:val="none" w:sz="0" w:space="0" w:color="auto"/>
            <w:right w:val="none" w:sz="0" w:space="0" w:color="auto"/>
          </w:divBdr>
        </w:div>
        <w:div w:id="457919938">
          <w:marLeft w:val="0"/>
          <w:marRight w:val="0"/>
          <w:marTop w:val="0"/>
          <w:marBottom w:val="20"/>
          <w:divBdr>
            <w:top w:val="none" w:sz="0" w:space="0" w:color="auto"/>
            <w:left w:val="none" w:sz="0" w:space="0" w:color="auto"/>
            <w:bottom w:val="none" w:sz="0" w:space="0" w:color="auto"/>
            <w:right w:val="none" w:sz="0" w:space="0" w:color="auto"/>
          </w:divBdr>
        </w:div>
        <w:div w:id="862135176">
          <w:marLeft w:val="0"/>
          <w:marRight w:val="0"/>
          <w:marTop w:val="0"/>
          <w:marBottom w:val="101"/>
          <w:divBdr>
            <w:top w:val="none" w:sz="0" w:space="0" w:color="auto"/>
            <w:left w:val="none" w:sz="0" w:space="0" w:color="auto"/>
            <w:bottom w:val="none" w:sz="0" w:space="0" w:color="auto"/>
            <w:right w:val="none" w:sz="0" w:space="0" w:color="auto"/>
          </w:divBdr>
        </w:div>
        <w:div w:id="575941143">
          <w:marLeft w:val="0"/>
          <w:marRight w:val="0"/>
          <w:marTop w:val="0"/>
          <w:marBottom w:val="20"/>
          <w:divBdr>
            <w:top w:val="none" w:sz="0" w:space="0" w:color="auto"/>
            <w:left w:val="none" w:sz="0" w:space="0" w:color="auto"/>
            <w:bottom w:val="none" w:sz="0" w:space="0" w:color="auto"/>
            <w:right w:val="none" w:sz="0" w:space="0" w:color="auto"/>
          </w:divBdr>
        </w:div>
        <w:div w:id="916549285">
          <w:marLeft w:val="0"/>
          <w:marRight w:val="0"/>
          <w:marTop w:val="0"/>
          <w:marBottom w:val="20"/>
          <w:divBdr>
            <w:top w:val="none" w:sz="0" w:space="0" w:color="auto"/>
            <w:left w:val="none" w:sz="0" w:space="0" w:color="auto"/>
            <w:bottom w:val="none" w:sz="0" w:space="0" w:color="auto"/>
            <w:right w:val="none" w:sz="0" w:space="0" w:color="auto"/>
          </w:divBdr>
        </w:div>
        <w:div w:id="1275215326">
          <w:marLeft w:val="0"/>
          <w:marRight w:val="0"/>
          <w:marTop w:val="0"/>
          <w:marBottom w:val="20"/>
          <w:divBdr>
            <w:top w:val="none" w:sz="0" w:space="0" w:color="auto"/>
            <w:left w:val="none" w:sz="0" w:space="0" w:color="auto"/>
            <w:bottom w:val="none" w:sz="0" w:space="0" w:color="auto"/>
            <w:right w:val="none" w:sz="0" w:space="0" w:color="auto"/>
          </w:divBdr>
        </w:div>
        <w:div w:id="381562139">
          <w:marLeft w:val="0"/>
          <w:marRight w:val="0"/>
          <w:marTop w:val="0"/>
          <w:marBottom w:val="101"/>
          <w:divBdr>
            <w:top w:val="none" w:sz="0" w:space="0" w:color="auto"/>
            <w:left w:val="none" w:sz="0" w:space="0" w:color="auto"/>
            <w:bottom w:val="none" w:sz="0" w:space="0" w:color="auto"/>
            <w:right w:val="none" w:sz="0" w:space="0" w:color="auto"/>
          </w:divBdr>
        </w:div>
        <w:div w:id="41754152">
          <w:marLeft w:val="0"/>
          <w:marRight w:val="0"/>
          <w:marTop w:val="0"/>
          <w:marBottom w:val="20"/>
          <w:divBdr>
            <w:top w:val="none" w:sz="0" w:space="0" w:color="auto"/>
            <w:left w:val="none" w:sz="0" w:space="0" w:color="auto"/>
            <w:bottom w:val="none" w:sz="0" w:space="0" w:color="auto"/>
            <w:right w:val="none" w:sz="0" w:space="0" w:color="auto"/>
          </w:divBdr>
        </w:div>
        <w:div w:id="1996833358">
          <w:marLeft w:val="0"/>
          <w:marRight w:val="0"/>
          <w:marTop w:val="0"/>
          <w:marBottom w:val="20"/>
          <w:divBdr>
            <w:top w:val="none" w:sz="0" w:space="0" w:color="auto"/>
            <w:left w:val="none" w:sz="0" w:space="0" w:color="auto"/>
            <w:bottom w:val="none" w:sz="0" w:space="0" w:color="auto"/>
            <w:right w:val="none" w:sz="0" w:space="0" w:color="auto"/>
          </w:divBdr>
        </w:div>
        <w:div w:id="1299339160">
          <w:marLeft w:val="0"/>
          <w:marRight w:val="0"/>
          <w:marTop w:val="0"/>
          <w:marBottom w:val="20"/>
          <w:divBdr>
            <w:top w:val="none" w:sz="0" w:space="0" w:color="auto"/>
            <w:left w:val="none" w:sz="0" w:space="0" w:color="auto"/>
            <w:bottom w:val="none" w:sz="0" w:space="0" w:color="auto"/>
            <w:right w:val="none" w:sz="0" w:space="0" w:color="auto"/>
          </w:divBdr>
        </w:div>
        <w:div w:id="1978798438">
          <w:marLeft w:val="0"/>
          <w:marRight w:val="0"/>
          <w:marTop w:val="0"/>
          <w:marBottom w:val="101"/>
          <w:divBdr>
            <w:top w:val="none" w:sz="0" w:space="0" w:color="auto"/>
            <w:left w:val="none" w:sz="0" w:space="0" w:color="auto"/>
            <w:bottom w:val="none" w:sz="0" w:space="0" w:color="auto"/>
            <w:right w:val="none" w:sz="0" w:space="0" w:color="auto"/>
          </w:divBdr>
        </w:div>
        <w:div w:id="2035422905">
          <w:marLeft w:val="0"/>
          <w:marRight w:val="0"/>
          <w:marTop w:val="0"/>
          <w:marBottom w:val="20"/>
          <w:divBdr>
            <w:top w:val="none" w:sz="0" w:space="0" w:color="auto"/>
            <w:left w:val="none" w:sz="0" w:space="0" w:color="auto"/>
            <w:bottom w:val="none" w:sz="0" w:space="0" w:color="auto"/>
            <w:right w:val="none" w:sz="0" w:space="0" w:color="auto"/>
          </w:divBdr>
        </w:div>
        <w:div w:id="1353728629">
          <w:marLeft w:val="0"/>
          <w:marRight w:val="0"/>
          <w:marTop w:val="0"/>
          <w:marBottom w:val="20"/>
          <w:divBdr>
            <w:top w:val="none" w:sz="0" w:space="0" w:color="auto"/>
            <w:left w:val="none" w:sz="0" w:space="0" w:color="auto"/>
            <w:bottom w:val="none" w:sz="0" w:space="0" w:color="auto"/>
            <w:right w:val="none" w:sz="0" w:space="0" w:color="auto"/>
          </w:divBdr>
        </w:div>
        <w:div w:id="474840460">
          <w:marLeft w:val="0"/>
          <w:marRight w:val="0"/>
          <w:marTop w:val="0"/>
          <w:marBottom w:val="20"/>
          <w:divBdr>
            <w:top w:val="none" w:sz="0" w:space="0" w:color="auto"/>
            <w:left w:val="none" w:sz="0" w:space="0" w:color="auto"/>
            <w:bottom w:val="none" w:sz="0" w:space="0" w:color="auto"/>
            <w:right w:val="none" w:sz="0" w:space="0" w:color="auto"/>
          </w:divBdr>
        </w:div>
        <w:div w:id="241836733">
          <w:marLeft w:val="0"/>
          <w:marRight w:val="0"/>
          <w:marTop w:val="0"/>
          <w:marBottom w:val="101"/>
          <w:divBdr>
            <w:top w:val="none" w:sz="0" w:space="0" w:color="auto"/>
            <w:left w:val="none" w:sz="0" w:space="0" w:color="auto"/>
            <w:bottom w:val="none" w:sz="0" w:space="0" w:color="auto"/>
            <w:right w:val="none" w:sz="0" w:space="0" w:color="auto"/>
          </w:divBdr>
        </w:div>
        <w:div w:id="1173959941">
          <w:marLeft w:val="0"/>
          <w:marRight w:val="0"/>
          <w:marTop w:val="0"/>
          <w:marBottom w:val="20"/>
          <w:divBdr>
            <w:top w:val="none" w:sz="0" w:space="0" w:color="auto"/>
            <w:left w:val="none" w:sz="0" w:space="0" w:color="auto"/>
            <w:bottom w:val="none" w:sz="0" w:space="0" w:color="auto"/>
            <w:right w:val="none" w:sz="0" w:space="0" w:color="auto"/>
          </w:divBdr>
        </w:div>
        <w:div w:id="315187878">
          <w:marLeft w:val="0"/>
          <w:marRight w:val="0"/>
          <w:marTop w:val="0"/>
          <w:marBottom w:val="20"/>
          <w:divBdr>
            <w:top w:val="none" w:sz="0" w:space="0" w:color="auto"/>
            <w:left w:val="none" w:sz="0" w:space="0" w:color="auto"/>
            <w:bottom w:val="none" w:sz="0" w:space="0" w:color="auto"/>
            <w:right w:val="none" w:sz="0" w:space="0" w:color="auto"/>
          </w:divBdr>
        </w:div>
        <w:div w:id="712969791">
          <w:marLeft w:val="0"/>
          <w:marRight w:val="0"/>
          <w:marTop w:val="0"/>
          <w:marBottom w:val="20"/>
          <w:divBdr>
            <w:top w:val="none" w:sz="0" w:space="0" w:color="auto"/>
            <w:left w:val="none" w:sz="0" w:space="0" w:color="auto"/>
            <w:bottom w:val="none" w:sz="0" w:space="0" w:color="auto"/>
            <w:right w:val="none" w:sz="0" w:space="0" w:color="auto"/>
          </w:divBdr>
        </w:div>
        <w:div w:id="443228177">
          <w:marLeft w:val="0"/>
          <w:marRight w:val="0"/>
          <w:marTop w:val="0"/>
          <w:marBottom w:val="101"/>
          <w:divBdr>
            <w:top w:val="none" w:sz="0" w:space="0" w:color="auto"/>
            <w:left w:val="none" w:sz="0" w:space="0" w:color="auto"/>
            <w:bottom w:val="none" w:sz="0" w:space="0" w:color="auto"/>
            <w:right w:val="none" w:sz="0" w:space="0" w:color="auto"/>
          </w:divBdr>
        </w:div>
        <w:div w:id="919829452">
          <w:marLeft w:val="0"/>
          <w:marRight w:val="0"/>
          <w:marTop w:val="0"/>
          <w:marBottom w:val="20"/>
          <w:divBdr>
            <w:top w:val="none" w:sz="0" w:space="0" w:color="auto"/>
            <w:left w:val="none" w:sz="0" w:space="0" w:color="auto"/>
            <w:bottom w:val="none" w:sz="0" w:space="0" w:color="auto"/>
            <w:right w:val="none" w:sz="0" w:space="0" w:color="auto"/>
          </w:divBdr>
        </w:div>
        <w:div w:id="1590115215">
          <w:marLeft w:val="0"/>
          <w:marRight w:val="0"/>
          <w:marTop w:val="0"/>
          <w:marBottom w:val="20"/>
          <w:divBdr>
            <w:top w:val="none" w:sz="0" w:space="0" w:color="auto"/>
            <w:left w:val="none" w:sz="0" w:space="0" w:color="auto"/>
            <w:bottom w:val="none" w:sz="0" w:space="0" w:color="auto"/>
            <w:right w:val="none" w:sz="0" w:space="0" w:color="auto"/>
          </w:divBdr>
        </w:div>
        <w:div w:id="1859852392">
          <w:marLeft w:val="0"/>
          <w:marRight w:val="0"/>
          <w:marTop w:val="0"/>
          <w:marBottom w:val="20"/>
          <w:divBdr>
            <w:top w:val="none" w:sz="0" w:space="0" w:color="auto"/>
            <w:left w:val="none" w:sz="0" w:space="0" w:color="auto"/>
            <w:bottom w:val="none" w:sz="0" w:space="0" w:color="auto"/>
            <w:right w:val="none" w:sz="0" w:space="0" w:color="auto"/>
          </w:divBdr>
        </w:div>
        <w:div w:id="1676691845">
          <w:marLeft w:val="0"/>
          <w:marRight w:val="0"/>
          <w:marTop w:val="0"/>
          <w:marBottom w:val="101"/>
          <w:divBdr>
            <w:top w:val="none" w:sz="0" w:space="0" w:color="auto"/>
            <w:left w:val="none" w:sz="0" w:space="0" w:color="auto"/>
            <w:bottom w:val="none" w:sz="0" w:space="0" w:color="auto"/>
            <w:right w:val="none" w:sz="0" w:space="0" w:color="auto"/>
          </w:divBdr>
        </w:div>
        <w:div w:id="332997664">
          <w:marLeft w:val="0"/>
          <w:marRight w:val="0"/>
          <w:marTop w:val="0"/>
          <w:marBottom w:val="20"/>
          <w:divBdr>
            <w:top w:val="none" w:sz="0" w:space="0" w:color="auto"/>
            <w:left w:val="none" w:sz="0" w:space="0" w:color="auto"/>
            <w:bottom w:val="none" w:sz="0" w:space="0" w:color="auto"/>
            <w:right w:val="none" w:sz="0" w:space="0" w:color="auto"/>
          </w:divBdr>
        </w:div>
        <w:div w:id="55978570">
          <w:marLeft w:val="0"/>
          <w:marRight w:val="0"/>
          <w:marTop w:val="0"/>
          <w:marBottom w:val="20"/>
          <w:divBdr>
            <w:top w:val="none" w:sz="0" w:space="0" w:color="auto"/>
            <w:left w:val="none" w:sz="0" w:space="0" w:color="auto"/>
            <w:bottom w:val="none" w:sz="0" w:space="0" w:color="auto"/>
            <w:right w:val="none" w:sz="0" w:space="0" w:color="auto"/>
          </w:divBdr>
        </w:div>
        <w:div w:id="1550264619">
          <w:marLeft w:val="0"/>
          <w:marRight w:val="0"/>
          <w:marTop w:val="0"/>
          <w:marBottom w:val="20"/>
          <w:divBdr>
            <w:top w:val="none" w:sz="0" w:space="0" w:color="auto"/>
            <w:left w:val="none" w:sz="0" w:space="0" w:color="auto"/>
            <w:bottom w:val="none" w:sz="0" w:space="0" w:color="auto"/>
            <w:right w:val="none" w:sz="0" w:space="0" w:color="auto"/>
          </w:divBdr>
        </w:div>
        <w:div w:id="1731803055">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20"/>
          <w:divBdr>
            <w:top w:val="none" w:sz="0" w:space="0" w:color="auto"/>
            <w:left w:val="none" w:sz="0" w:space="0" w:color="auto"/>
            <w:bottom w:val="none" w:sz="0" w:space="0" w:color="auto"/>
            <w:right w:val="none" w:sz="0" w:space="0" w:color="auto"/>
          </w:divBdr>
        </w:div>
        <w:div w:id="728267829">
          <w:marLeft w:val="0"/>
          <w:marRight w:val="0"/>
          <w:marTop w:val="0"/>
          <w:marBottom w:val="20"/>
          <w:divBdr>
            <w:top w:val="none" w:sz="0" w:space="0" w:color="auto"/>
            <w:left w:val="none" w:sz="0" w:space="0" w:color="auto"/>
            <w:bottom w:val="none" w:sz="0" w:space="0" w:color="auto"/>
            <w:right w:val="none" w:sz="0" w:space="0" w:color="auto"/>
          </w:divBdr>
        </w:div>
        <w:div w:id="978875888">
          <w:marLeft w:val="0"/>
          <w:marRight w:val="0"/>
          <w:marTop w:val="0"/>
          <w:marBottom w:val="20"/>
          <w:divBdr>
            <w:top w:val="none" w:sz="0" w:space="0" w:color="auto"/>
            <w:left w:val="none" w:sz="0" w:space="0" w:color="auto"/>
            <w:bottom w:val="none" w:sz="0" w:space="0" w:color="auto"/>
            <w:right w:val="none" w:sz="0" w:space="0" w:color="auto"/>
          </w:divBdr>
        </w:div>
        <w:div w:id="431437640">
          <w:marLeft w:val="0"/>
          <w:marRight w:val="0"/>
          <w:marTop w:val="0"/>
          <w:marBottom w:val="101"/>
          <w:divBdr>
            <w:top w:val="none" w:sz="0" w:space="0" w:color="auto"/>
            <w:left w:val="none" w:sz="0" w:space="0" w:color="auto"/>
            <w:bottom w:val="none" w:sz="0" w:space="0" w:color="auto"/>
            <w:right w:val="none" w:sz="0" w:space="0" w:color="auto"/>
          </w:divBdr>
        </w:div>
        <w:div w:id="1507671942">
          <w:marLeft w:val="0"/>
          <w:marRight w:val="0"/>
          <w:marTop w:val="0"/>
          <w:marBottom w:val="20"/>
          <w:divBdr>
            <w:top w:val="none" w:sz="0" w:space="0" w:color="auto"/>
            <w:left w:val="none" w:sz="0" w:space="0" w:color="auto"/>
            <w:bottom w:val="none" w:sz="0" w:space="0" w:color="auto"/>
            <w:right w:val="none" w:sz="0" w:space="0" w:color="auto"/>
          </w:divBdr>
        </w:div>
        <w:div w:id="340816267">
          <w:marLeft w:val="0"/>
          <w:marRight w:val="0"/>
          <w:marTop w:val="0"/>
          <w:marBottom w:val="20"/>
          <w:divBdr>
            <w:top w:val="none" w:sz="0" w:space="0" w:color="auto"/>
            <w:left w:val="none" w:sz="0" w:space="0" w:color="auto"/>
            <w:bottom w:val="none" w:sz="0" w:space="0" w:color="auto"/>
            <w:right w:val="none" w:sz="0" w:space="0" w:color="auto"/>
          </w:divBdr>
        </w:div>
        <w:div w:id="2086681647">
          <w:marLeft w:val="0"/>
          <w:marRight w:val="0"/>
          <w:marTop w:val="0"/>
          <w:marBottom w:val="20"/>
          <w:divBdr>
            <w:top w:val="none" w:sz="0" w:space="0" w:color="auto"/>
            <w:left w:val="none" w:sz="0" w:space="0" w:color="auto"/>
            <w:bottom w:val="none" w:sz="0" w:space="0" w:color="auto"/>
            <w:right w:val="none" w:sz="0" w:space="0" w:color="auto"/>
          </w:divBdr>
        </w:div>
        <w:div w:id="38207922">
          <w:marLeft w:val="0"/>
          <w:marRight w:val="0"/>
          <w:marTop w:val="0"/>
          <w:marBottom w:val="101"/>
          <w:divBdr>
            <w:top w:val="none" w:sz="0" w:space="0" w:color="auto"/>
            <w:left w:val="none" w:sz="0" w:space="0" w:color="auto"/>
            <w:bottom w:val="none" w:sz="0" w:space="0" w:color="auto"/>
            <w:right w:val="none" w:sz="0" w:space="0" w:color="auto"/>
          </w:divBdr>
        </w:div>
        <w:div w:id="438305591">
          <w:marLeft w:val="0"/>
          <w:marRight w:val="0"/>
          <w:marTop w:val="0"/>
          <w:marBottom w:val="20"/>
          <w:divBdr>
            <w:top w:val="none" w:sz="0" w:space="0" w:color="auto"/>
            <w:left w:val="none" w:sz="0" w:space="0" w:color="auto"/>
            <w:bottom w:val="none" w:sz="0" w:space="0" w:color="auto"/>
            <w:right w:val="none" w:sz="0" w:space="0" w:color="auto"/>
          </w:divBdr>
        </w:div>
        <w:div w:id="1372535662">
          <w:marLeft w:val="0"/>
          <w:marRight w:val="0"/>
          <w:marTop w:val="0"/>
          <w:marBottom w:val="20"/>
          <w:divBdr>
            <w:top w:val="none" w:sz="0" w:space="0" w:color="auto"/>
            <w:left w:val="none" w:sz="0" w:space="0" w:color="auto"/>
            <w:bottom w:val="none" w:sz="0" w:space="0" w:color="auto"/>
            <w:right w:val="none" w:sz="0" w:space="0" w:color="auto"/>
          </w:divBdr>
        </w:div>
        <w:div w:id="200438669">
          <w:marLeft w:val="0"/>
          <w:marRight w:val="0"/>
          <w:marTop w:val="0"/>
          <w:marBottom w:val="20"/>
          <w:divBdr>
            <w:top w:val="none" w:sz="0" w:space="0" w:color="auto"/>
            <w:left w:val="none" w:sz="0" w:space="0" w:color="auto"/>
            <w:bottom w:val="none" w:sz="0" w:space="0" w:color="auto"/>
            <w:right w:val="none" w:sz="0" w:space="0" w:color="auto"/>
          </w:divBdr>
        </w:div>
        <w:div w:id="604967299">
          <w:marLeft w:val="0"/>
          <w:marRight w:val="0"/>
          <w:marTop w:val="0"/>
          <w:marBottom w:val="101"/>
          <w:divBdr>
            <w:top w:val="none" w:sz="0" w:space="0" w:color="auto"/>
            <w:left w:val="none" w:sz="0" w:space="0" w:color="auto"/>
            <w:bottom w:val="none" w:sz="0" w:space="0" w:color="auto"/>
            <w:right w:val="none" w:sz="0" w:space="0" w:color="auto"/>
          </w:divBdr>
        </w:div>
        <w:div w:id="1456489093">
          <w:marLeft w:val="0"/>
          <w:marRight w:val="0"/>
          <w:marTop w:val="0"/>
          <w:marBottom w:val="20"/>
          <w:divBdr>
            <w:top w:val="none" w:sz="0" w:space="0" w:color="auto"/>
            <w:left w:val="none" w:sz="0" w:space="0" w:color="auto"/>
            <w:bottom w:val="none" w:sz="0" w:space="0" w:color="auto"/>
            <w:right w:val="none" w:sz="0" w:space="0" w:color="auto"/>
          </w:divBdr>
        </w:div>
        <w:div w:id="56586254">
          <w:marLeft w:val="0"/>
          <w:marRight w:val="0"/>
          <w:marTop w:val="0"/>
          <w:marBottom w:val="20"/>
          <w:divBdr>
            <w:top w:val="none" w:sz="0" w:space="0" w:color="auto"/>
            <w:left w:val="none" w:sz="0" w:space="0" w:color="auto"/>
            <w:bottom w:val="none" w:sz="0" w:space="0" w:color="auto"/>
            <w:right w:val="none" w:sz="0" w:space="0" w:color="auto"/>
          </w:divBdr>
        </w:div>
        <w:div w:id="1966154851">
          <w:marLeft w:val="0"/>
          <w:marRight w:val="0"/>
          <w:marTop w:val="0"/>
          <w:marBottom w:val="20"/>
          <w:divBdr>
            <w:top w:val="none" w:sz="0" w:space="0" w:color="auto"/>
            <w:left w:val="none" w:sz="0" w:space="0" w:color="auto"/>
            <w:bottom w:val="none" w:sz="0" w:space="0" w:color="auto"/>
            <w:right w:val="none" w:sz="0" w:space="0" w:color="auto"/>
          </w:divBdr>
        </w:div>
        <w:div w:id="154106820">
          <w:marLeft w:val="0"/>
          <w:marRight w:val="0"/>
          <w:marTop w:val="0"/>
          <w:marBottom w:val="101"/>
          <w:divBdr>
            <w:top w:val="none" w:sz="0" w:space="0" w:color="auto"/>
            <w:left w:val="none" w:sz="0" w:space="0" w:color="auto"/>
            <w:bottom w:val="none" w:sz="0" w:space="0" w:color="auto"/>
            <w:right w:val="none" w:sz="0" w:space="0" w:color="auto"/>
          </w:divBdr>
        </w:div>
        <w:div w:id="838276660">
          <w:marLeft w:val="0"/>
          <w:marRight w:val="0"/>
          <w:marTop w:val="0"/>
          <w:marBottom w:val="20"/>
          <w:divBdr>
            <w:top w:val="none" w:sz="0" w:space="0" w:color="auto"/>
            <w:left w:val="none" w:sz="0" w:space="0" w:color="auto"/>
            <w:bottom w:val="none" w:sz="0" w:space="0" w:color="auto"/>
            <w:right w:val="none" w:sz="0" w:space="0" w:color="auto"/>
          </w:divBdr>
        </w:div>
        <w:div w:id="1345285494">
          <w:marLeft w:val="0"/>
          <w:marRight w:val="0"/>
          <w:marTop w:val="0"/>
          <w:marBottom w:val="20"/>
          <w:divBdr>
            <w:top w:val="none" w:sz="0" w:space="0" w:color="auto"/>
            <w:left w:val="none" w:sz="0" w:space="0" w:color="auto"/>
            <w:bottom w:val="none" w:sz="0" w:space="0" w:color="auto"/>
            <w:right w:val="none" w:sz="0" w:space="0" w:color="auto"/>
          </w:divBdr>
        </w:div>
        <w:div w:id="1712682454">
          <w:marLeft w:val="0"/>
          <w:marRight w:val="0"/>
          <w:marTop w:val="0"/>
          <w:marBottom w:val="20"/>
          <w:divBdr>
            <w:top w:val="none" w:sz="0" w:space="0" w:color="auto"/>
            <w:left w:val="none" w:sz="0" w:space="0" w:color="auto"/>
            <w:bottom w:val="none" w:sz="0" w:space="0" w:color="auto"/>
            <w:right w:val="none" w:sz="0" w:space="0" w:color="auto"/>
          </w:divBdr>
        </w:div>
        <w:div w:id="1038895240">
          <w:marLeft w:val="0"/>
          <w:marRight w:val="0"/>
          <w:marTop w:val="0"/>
          <w:marBottom w:val="101"/>
          <w:divBdr>
            <w:top w:val="none" w:sz="0" w:space="0" w:color="auto"/>
            <w:left w:val="none" w:sz="0" w:space="0" w:color="auto"/>
            <w:bottom w:val="none" w:sz="0" w:space="0" w:color="auto"/>
            <w:right w:val="none" w:sz="0" w:space="0" w:color="auto"/>
          </w:divBdr>
        </w:div>
        <w:div w:id="843666922">
          <w:marLeft w:val="0"/>
          <w:marRight w:val="0"/>
          <w:marTop w:val="0"/>
          <w:marBottom w:val="20"/>
          <w:divBdr>
            <w:top w:val="none" w:sz="0" w:space="0" w:color="auto"/>
            <w:left w:val="none" w:sz="0" w:space="0" w:color="auto"/>
            <w:bottom w:val="none" w:sz="0" w:space="0" w:color="auto"/>
            <w:right w:val="none" w:sz="0" w:space="0" w:color="auto"/>
          </w:divBdr>
        </w:div>
        <w:div w:id="64185678">
          <w:marLeft w:val="0"/>
          <w:marRight w:val="0"/>
          <w:marTop w:val="0"/>
          <w:marBottom w:val="20"/>
          <w:divBdr>
            <w:top w:val="none" w:sz="0" w:space="0" w:color="auto"/>
            <w:left w:val="none" w:sz="0" w:space="0" w:color="auto"/>
            <w:bottom w:val="none" w:sz="0" w:space="0" w:color="auto"/>
            <w:right w:val="none" w:sz="0" w:space="0" w:color="auto"/>
          </w:divBdr>
        </w:div>
        <w:div w:id="141390444">
          <w:marLeft w:val="0"/>
          <w:marRight w:val="0"/>
          <w:marTop w:val="0"/>
          <w:marBottom w:val="20"/>
          <w:divBdr>
            <w:top w:val="none" w:sz="0" w:space="0" w:color="auto"/>
            <w:left w:val="none" w:sz="0" w:space="0" w:color="auto"/>
            <w:bottom w:val="none" w:sz="0" w:space="0" w:color="auto"/>
            <w:right w:val="none" w:sz="0" w:space="0" w:color="auto"/>
          </w:divBdr>
        </w:div>
        <w:div w:id="916281516">
          <w:marLeft w:val="0"/>
          <w:marRight w:val="0"/>
          <w:marTop w:val="0"/>
          <w:marBottom w:val="101"/>
          <w:divBdr>
            <w:top w:val="none" w:sz="0" w:space="0" w:color="auto"/>
            <w:left w:val="none" w:sz="0" w:space="0" w:color="auto"/>
            <w:bottom w:val="none" w:sz="0" w:space="0" w:color="auto"/>
            <w:right w:val="none" w:sz="0" w:space="0" w:color="auto"/>
          </w:divBdr>
        </w:div>
        <w:div w:id="1945183835">
          <w:marLeft w:val="0"/>
          <w:marRight w:val="0"/>
          <w:marTop w:val="0"/>
          <w:marBottom w:val="20"/>
          <w:divBdr>
            <w:top w:val="none" w:sz="0" w:space="0" w:color="auto"/>
            <w:left w:val="none" w:sz="0" w:space="0" w:color="auto"/>
            <w:bottom w:val="none" w:sz="0" w:space="0" w:color="auto"/>
            <w:right w:val="none" w:sz="0" w:space="0" w:color="auto"/>
          </w:divBdr>
        </w:div>
        <w:div w:id="52580564">
          <w:marLeft w:val="0"/>
          <w:marRight w:val="0"/>
          <w:marTop w:val="0"/>
          <w:marBottom w:val="20"/>
          <w:divBdr>
            <w:top w:val="none" w:sz="0" w:space="0" w:color="auto"/>
            <w:left w:val="none" w:sz="0" w:space="0" w:color="auto"/>
            <w:bottom w:val="none" w:sz="0" w:space="0" w:color="auto"/>
            <w:right w:val="none" w:sz="0" w:space="0" w:color="auto"/>
          </w:divBdr>
        </w:div>
        <w:div w:id="1822846019">
          <w:marLeft w:val="0"/>
          <w:marRight w:val="0"/>
          <w:marTop w:val="0"/>
          <w:marBottom w:val="20"/>
          <w:divBdr>
            <w:top w:val="none" w:sz="0" w:space="0" w:color="auto"/>
            <w:left w:val="none" w:sz="0" w:space="0" w:color="auto"/>
            <w:bottom w:val="none" w:sz="0" w:space="0" w:color="auto"/>
            <w:right w:val="none" w:sz="0" w:space="0" w:color="auto"/>
          </w:divBdr>
        </w:div>
        <w:div w:id="1999646188">
          <w:marLeft w:val="0"/>
          <w:marRight w:val="0"/>
          <w:marTop w:val="0"/>
          <w:marBottom w:val="20"/>
          <w:divBdr>
            <w:top w:val="none" w:sz="0" w:space="0" w:color="auto"/>
            <w:left w:val="none" w:sz="0" w:space="0" w:color="auto"/>
            <w:bottom w:val="none" w:sz="0" w:space="0" w:color="auto"/>
            <w:right w:val="none" w:sz="0" w:space="0" w:color="auto"/>
          </w:divBdr>
        </w:div>
        <w:div w:id="1101946676">
          <w:marLeft w:val="0"/>
          <w:marRight w:val="0"/>
          <w:marTop w:val="0"/>
          <w:marBottom w:val="101"/>
          <w:divBdr>
            <w:top w:val="none" w:sz="0" w:space="0" w:color="auto"/>
            <w:left w:val="none" w:sz="0" w:space="0" w:color="auto"/>
            <w:bottom w:val="none" w:sz="0" w:space="0" w:color="auto"/>
            <w:right w:val="none" w:sz="0" w:space="0" w:color="auto"/>
          </w:divBdr>
        </w:div>
        <w:div w:id="1596089681">
          <w:marLeft w:val="0"/>
          <w:marRight w:val="0"/>
          <w:marTop w:val="0"/>
          <w:marBottom w:val="20"/>
          <w:divBdr>
            <w:top w:val="none" w:sz="0" w:space="0" w:color="auto"/>
            <w:left w:val="none" w:sz="0" w:space="0" w:color="auto"/>
            <w:bottom w:val="none" w:sz="0" w:space="0" w:color="auto"/>
            <w:right w:val="none" w:sz="0" w:space="0" w:color="auto"/>
          </w:divBdr>
        </w:div>
        <w:div w:id="1854998565">
          <w:marLeft w:val="0"/>
          <w:marRight w:val="0"/>
          <w:marTop w:val="0"/>
          <w:marBottom w:val="20"/>
          <w:divBdr>
            <w:top w:val="none" w:sz="0" w:space="0" w:color="auto"/>
            <w:left w:val="none" w:sz="0" w:space="0" w:color="auto"/>
            <w:bottom w:val="none" w:sz="0" w:space="0" w:color="auto"/>
            <w:right w:val="none" w:sz="0" w:space="0" w:color="auto"/>
          </w:divBdr>
        </w:div>
        <w:div w:id="1941065943">
          <w:marLeft w:val="0"/>
          <w:marRight w:val="0"/>
          <w:marTop w:val="0"/>
          <w:marBottom w:val="20"/>
          <w:divBdr>
            <w:top w:val="none" w:sz="0" w:space="0" w:color="auto"/>
            <w:left w:val="none" w:sz="0" w:space="0" w:color="auto"/>
            <w:bottom w:val="none" w:sz="0" w:space="0" w:color="auto"/>
            <w:right w:val="none" w:sz="0" w:space="0" w:color="auto"/>
          </w:divBdr>
        </w:div>
        <w:div w:id="1641425165">
          <w:marLeft w:val="0"/>
          <w:marRight w:val="0"/>
          <w:marTop w:val="0"/>
          <w:marBottom w:val="101"/>
          <w:divBdr>
            <w:top w:val="none" w:sz="0" w:space="0" w:color="auto"/>
            <w:left w:val="none" w:sz="0" w:space="0" w:color="auto"/>
            <w:bottom w:val="none" w:sz="0" w:space="0" w:color="auto"/>
            <w:right w:val="none" w:sz="0" w:space="0" w:color="auto"/>
          </w:divBdr>
        </w:div>
        <w:div w:id="1702364109">
          <w:marLeft w:val="0"/>
          <w:marRight w:val="0"/>
          <w:marTop w:val="0"/>
          <w:marBottom w:val="20"/>
          <w:divBdr>
            <w:top w:val="none" w:sz="0" w:space="0" w:color="auto"/>
            <w:left w:val="none" w:sz="0" w:space="0" w:color="auto"/>
            <w:bottom w:val="none" w:sz="0" w:space="0" w:color="auto"/>
            <w:right w:val="none" w:sz="0" w:space="0" w:color="auto"/>
          </w:divBdr>
        </w:div>
        <w:div w:id="1720473412">
          <w:marLeft w:val="0"/>
          <w:marRight w:val="0"/>
          <w:marTop w:val="0"/>
          <w:marBottom w:val="20"/>
          <w:divBdr>
            <w:top w:val="none" w:sz="0" w:space="0" w:color="auto"/>
            <w:left w:val="none" w:sz="0" w:space="0" w:color="auto"/>
            <w:bottom w:val="none" w:sz="0" w:space="0" w:color="auto"/>
            <w:right w:val="none" w:sz="0" w:space="0" w:color="auto"/>
          </w:divBdr>
        </w:div>
        <w:div w:id="1959137100">
          <w:marLeft w:val="0"/>
          <w:marRight w:val="0"/>
          <w:marTop w:val="0"/>
          <w:marBottom w:val="20"/>
          <w:divBdr>
            <w:top w:val="none" w:sz="0" w:space="0" w:color="auto"/>
            <w:left w:val="none" w:sz="0" w:space="0" w:color="auto"/>
            <w:bottom w:val="none" w:sz="0" w:space="0" w:color="auto"/>
            <w:right w:val="none" w:sz="0" w:space="0" w:color="auto"/>
          </w:divBdr>
        </w:div>
        <w:div w:id="1348169966">
          <w:marLeft w:val="0"/>
          <w:marRight w:val="0"/>
          <w:marTop w:val="0"/>
          <w:marBottom w:val="101"/>
          <w:divBdr>
            <w:top w:val="none" w:sz="0" w:space="0" w:color="auto"/>
            <w:left w:val="none" w:sz="0" w:space="0" w:color="auto"/>
            <w:bottom w:val="none" w:sz="0" w:space="0" w:color="auto"/>
            <w:right w:val="none" w:sz="0" w:space="0" w:color="auto"/>
          </w:divBdr>
        </w:div>
        <w:div w:id="70083256">
          <w:marLeft w:val="0"/>
          <w:marRight w:val="0"/>
          <w:marTop w:val="0"/>
          <w:marBottom w:val="20"/>
          <w:divBdr>
            <w:top w:val="none" w:sz="0" w:space="0" w:color="auto"/>
            <w:left w:val="none" w:sz="0" w:space="0" w:color="auto"/>
            <w:bottom w:val="none" w:sz="0" w:space="0" w:color="auto"/>
            <w:right w:val="none" w:sz="0" w:space="0" w:color="auto"/>
          </w:divBdr>
        </w:div>
        <w:div w:id="1539197171">
          <w:marLeft w:val="0"/>
          <w:marRight w:val="0"/>
          <w:marTop w:val="0"/>
          <w:marBottom w:val="20"/>
          <w:divBdr>
            <w:top w:val="none" w:sz="0" w:space="0" w:color="auto"/>
            <w:left w:val="none" w:sz="0" w:space="0" w:color="auto"/>
            <w:bottom w:val="none" w:sz="0" w:space="0" w:color="auto"/>
            <w:right w:val="none" w:sz="0" w:space="0" w:color="auto"/>
          </w:divBdr>
        </w:div>
        <w:div w:id="1083259894">
          <w:marLeft w:val="0"/>
          <w:marRight w:val="0"/>
          <w:marTop w:val="0"/>
          <w:marBottom w:val="20"/>
          <w:divBdr>
            <w:top w:val="none" w:sz="0" w:space="0" w:color="auto"/>
            <w:left w:val="none" w:sz="0" w:space="0" w:color="auto"/>
            <w:bottom w:val="none" w:sz="0" w:space="0" w:color="auto"/>
            <w:right w:val="none" w:sz="0" w:space="0" w:color="auto"/>
          </w:divBdr>
        </w:div>
        <w:div w:id="1407335165">
          <w:marLeft w:val="0"/>
          <w:marRight w:val="0"/>
          <w:marTop w:val="0"/>
          <w:marBottom w:val="101"/>
          <w:divBdr>
            <w:top w:val="none" w:sz="0" w:space="0" w:color="auto"/>
            <w:left w:val="none" w:sz="0" w:space="0" w:color="auto"/>
            <w:bottom w:val="none" w:sz="0" w:space="0" w:color="auto"/>
            <w:right w:val="none" w:sz="0" w:space="0" w:color="auto"/>
          </w:divBdr>
        </w:div>
        <w:div w:id="374282290">
          <w:marLeft w:val="0"/>
          <w:marRight w:val="0"/>
          <w:marTop w:val="0"/>
          <w:marBottom w:val="20"/>
          <w:divBdr>
            <w:top w:val="none" w:sz="0" w:space="0" w:color="auto"/>
            <w:left w:val="none" w:sz="0" w:space="0" w:color="auto"/>
            <w:bottom w:val="none" w:sz="0" w:space="0" w:color="auto"/>
            <w:right w:val="none" w:sz="0" w:space="0" w:color="auto"/>
          </w:divBdr>
        </w:div>
        <w:div w:id="1143351048">
          <w:marLeft w:val="0"/>
          <w:marRight w:val="0"/>
          <w:marTop w:val="0"/>
          <w:marBottom w:val="20"/>
          <w:divBdr>
            <w:top w:val="none" w:sz="0" w:space="0" w:color="auto"/>
            <w:left w:val="none" w:sz="0" w:space="0" w:color="auto"/>
            <w:bottom w:val="none" w:sz="0" w:space="0" w:color="auto"/>
            <w:right w:val="none" w:sz="0" w:space="0" w:color="auto"/>
          </w:divBdr>
        </w:div>
        <w:div w:id="1852064886">
          <w:marLeft w:val="0"/>
          <w:marRight w:val="0"/>
          <w:marTop w:val="0"/>
          <w:marBottom w:val="20"/>
          <w:divBdr>
            <w:top w:val="none" w:sz="0" w:space="0" w:color="auto"/>
            <w:left w:val="none" w:sz="0" w:space="0" w:color="auto"/>
            <w:bottom w:val="none" w:sz="0" w:space="0" w:color="auto"/>
            <w:right w:val="none" w:sz="0" w:space="0" w:color="auto"/>
          </w:divBdr>
        </w:div>
        <w:div w:id="14620699">
          <w:marLeft w:val="0"/>
          <w:marRight w:val="0"/>
          <w:marTop w:val="0"/>
          <w:marBottom w:val="101"/>
          <w:divBdr>
            <w:top w:val="none" w:sz="0" w:space="0" w:color="auto"/>
            <w:left w:val="none" w:sz="0" w:space="0" w:color="auto"/>
            <w:bottom w:val="none" w:sz="0" w:space="0" w:color="auto"/>
            <w:right w:val="none" w:sz="0" w:space="0" w:color="auto"/>
          </w:divBdr>
        </w:div>
        <w:div w:id="1397510457">
          <w:marLeft w:val="0"/>
          <w:marRight w:val="0"/>
          <w:marTop w:val="0"/>
          <w:marBottom w:val="20"/>
          <w:divBdr>
            <w:top w:val="none" w:sz="0" w:space="0" w:color="auto"/>
            <w:left w:val="none" w:sz="0" w:space="0" w:color="auto"/>
            <w:bottom w:val="none" w:sz="0" w:space="0" w:color="auto"/>
            <w:right w:val="none" w:sz="0" w:space="0" w:color="auto"/>
          </w:divBdr>
        </w:div>
        <w:div w:id="407384182">
          <w:marLeft w:val="0"/>
          <w:marRight w:val="0"/>
          <w:marTop w:val="0"/>
          <w:marBottom w:val="20"/>
          <w:divBdr>
            <w:top w:val="none" w:sz="0" w:space="0" w:color="auto"/>
            <w:left w:val="none" w:sz="0" w:space="0" w:color="auto"/>
            <w:bottom w:val="none" w:sz="0" w:space="0" w:color="auto"/>
            <w:right w:val="none" w:sz="0" w:space="0" w:color="auto"/>
          </w:divBdr>
        </w:div>
        <w:div w:id="1012996449">
          <w:marLeft w:val="0"/>
          <w:marRight w:val="0"/>
          <w:marTop w:val="0"/>
          <w:marBottom w:val="20"/>
          <w:divBdr>
            <w:top w:val="none" w:sz="0" w:space="0" w:color="auto"/>
            <w:left w:val="none" w:sz="0" w:space="0" w:color="auto"/>
            <w:bottom w:val="none" w:sz="0" w:space="0" w:color="auto"/>
            <w:right w:val="none" w:sz="0" w:space="0" w:color="auto"/>
          </w:divBdr>
        </w:div>
        <w:div w:id="968971026">
          <w:marLeft w:val="0"/>
          <w:marRight w:val="0"/>
          <w:marTop w:val="0"/>
          <w:marBottom w:val="101"/>
          <w:divBdr>
            <w:top w:val="none" w:sz="0" w:space="0" w:color="auto"/>
            <w:left w:val="none" w:sz="0" w:space="0" w:color="auto"/>
            <w:bottom w:val="none" w:sz="0" w:space="0" w:color="auto"/>
            <w:right w:val="none" w:sz="0" w:space="0" w:color="auto"/>
          </w:divBdr>
        </w:div>
        <w:div w:id="171384239">
          <w:marLeft w:val="0"/>
          <w:marRight w:val="0"/>
          <w:marTop w:val="0"/>
          <w:marBottom w:val="20"/>
          <w:divBdr>
            <w:top w:val="none" w:sz="0" w:space="0" w:color="auto"/>
            <w:left w:val="none" w:sz="0" w:space="0" w:color="auto"/>
            <w:bottom w:val="none" w:sz="0" w:space="0" w:color="auto"/>
            <w:right w:val="none" w:sz="0" w:space="0" w:color="auto"/>
          </w:divBdr>
        </w:div>
        <w:div w:id="1614943811">
          <w:marLeft w:val="0"/>
          <w:marRight w:val="0"/>
          <w:marTop w:val="0"/>
          <w:marBottom w:val="20"/>
          <w:divBdr>
            <w:top w:val="none" w:sz="0" w:space="0" w:color="auto"/>
            <w:left w:val="none" w:sz="0" w:space="0" w:color="auto"/>
            <w:bottom w:val="none" w:sz="0" w:space="0" w:color="auto"/>
            <w:right w:val="none" w:sz="0" w:space="0" w:color="auto"/>
          </w:divBdr>
        </w:div>
        <w:div w:id="389112935">
          <w:marLeft w:val="0"/>
          <w:marRight w:val="0"/>
          <w:marTop w:val="0"/>
          <w:marBottom w:val="20"/>
          <w:divBdr>
            <w:top w:val="none" w:sz="0" w:space="0" w:color="auto"/>
            <w:left w:val="none" w:sz="0" w:space="0" w:color="auto"/>
            <w:bottom w:val="none" w:sz="0" w:space="0" w:color="auto"/>
            <w:right w:val="none" w:sz="0" w:space="0" w:color="auto"/>
          </w:divBdr>
        </w:div>
        <w:div w:id="1910919718">
          <w:marLeft w:val="0"/>
          <w:marRight w:val="0"/>
          <w:marTop w:val="0"/>
          <w:marBottom w:val="101"/>
          <w:divBdr>
            <w:top w:val="none" w:sz="0" w:space="0" w:color="auto"/>
            <w:left w:val="none" w:sz="0" w:space="0" w:color="auto"/>
            <w:bottom w:val="none" w:sz="0" w:space="0" w:color="auto"/>
            <w:right w:val="none" w:sz="0" w:space="0" w:color="auto"/>
          </w:divBdr>
        </w:div>
        <w:div w:id="778060629">
          <w:marLeft w:val="0"/>
          <w:marRight w:val="0"/>
          <w:marTop w:val="0"/>
          <w:marBottom w:val="20"/>
          <w:divBdr>
            <w:top w:val="none" w:sz="0" w:space="0" w:color="auto"/>
            <w:left w:val="none" w:sz="0" w:space="0" w:color="auto"/>
            <w:bottom w:val="none" w:sz="0" w:space="0" w:color="auto"/>
            <w:right w:val="none" w:sz="0" w:space="0" w:color="auto"/>
          </w:divBdr>
        </w:div>
        <w:div w:id="595552910">
          <w:marLeft w:val="0"/>
          <w:marRight w:val="0"/>
          <w:marTop w:val="0"/>
          <w:marBottom w:val="20"/>
          <w:divBdr>
            <w:top w:val="none" w:sz="0" w:space="0" w:color="auto"/>
            <w:left w:val="none" w:sz="0" w:space="0" w:color="auto"/>
            <w:bottom w:val="none" w:sz="0" w:space="0" w:color="auto"/>
            <w:right w:val="none" w:sz="0" w:space="0" w:color="auto"/>
          </w:divBdr>
        </w:div>
        <w:div w:id="2083982246">
          <w:marLeft w:val="0"/>
          <w:marRight w:val="0"/>
          <w:marTop w:val="0"/>
          <w:marBottom w:val="20"/>
          <w:divBdr>
            <w:top w:val="none" w:sz="0" w:space="0" w:color="auto"/>
            <w:left w:val="none" w:sz="0" w:space="0" w:color="auto"/>
            <w:bottom w:val="none" w:sz="0" w:space="0" w:color="auto"/>
            <w:right w:val="none" w:sz="0" w:space="0" w:color="auto"/>
          </w:divBdr>
        </w:div>
        <w:div w:id="1581519084">
          <w:marLeft w:val="0"/>
          <w:marRight w:val="0"/>
          <w:marTop w:val="0"/>
          <w:marBottom w:val="101"/>
          <w:divBdr>
            <w:top w:val="none" w:sz="0" w:space="0" w:color="auto"/>
            <w:left w:val="none" w:sz="0" w:space="0" w:color="auto"/>
            <w:bottom w:val="none" w:sz="0" w:space="0" w:color="auto"/>
            <w:right w:val="none" w:sz="0" w:space="0" w:color="auto"/>
          </w:divBdr>
        </w:div>
        <w:div w:id="1120028140">
          <w:marLeft w:val="0"/>
          <w:marRight w:val="0"/>
          <w:marTop w:val="0"/>
          <w:marBottom w:val="20"/>
          <w:divBdr>
            <w:top w:val="none" w:sz="0" w:space="0" w:color="auto"/>
            <w:left w:val="none" w:sz="0" w:space="0" w:color="auto"/>
            <w:bottom w:val="none" w:sz="0" w:space="0" w:color="auto"/>
            <w:right w:val="none" w:sz="0" w:space="0" w:color="auto"/>
          </w:divBdr>
        </w:div>
        <w:div w:id="296839108">
          <w:marLeft w:val="0"/>
          <w:marRight w:val="0"/>
          <w:marTop w:val="0"/>
          <w:marBottom w:val="20"/>
          <w:divBdr>
            <w:top w:val="none" w:sz="0" w:space="0" w:color="auto"/>
            <w:left w:val="none" w:sz="0" w:space="0" w:color="auto"/>
            <w:bottom w:val="none" w:sz="0" w:space="0" w:color="auto"/>
            <w:right w:val="none" w:sz="0" w:space="0" w:color="auto"/>
          </w:divBdr>
        </w:div>
        <w:div w:id="2055810208">
          <w:marLeft w:val="0"/>
          <w:marRight w:val="0"/>
          <w:marTop w:val="0"/>
          <w:marBottom w:val="20"/>
          <w:divBdr>
            <w:top w:val="none" w:sz="0" w:space="0" w:color="auto"/>
            <w:left w:val="none" w:sz="0" w:space="0" w:color="auto"/>
            <w:bottom w:val="none" w:sz="0" w:space="0" w:color="auto"/>
            <w:right w:val="none" w:sz="0" w:space="0" w:color="auto"/>
          </w:divBdr>
        </w:div>
        <w:div w:id="371615108">
          <w:marLeft w:val="0"/>
          <w:marRight w:val="0"/>
          <w:marTop w:val="0"/>
          <w:marBottom w:val="101"/>
          <w:divBdr>
            <w:top w:val="none" w:sz="0" w:space="0" w:color="auto"/>
            <w:left w:val="none" w:sz="0" w:space="0" w:color="auto"/>
            <w:bottom w:val="none" w:sz="0" w:space="0" w:color="auto"/>
            <w:right w:val="none" w:sz="0" w:space="0" w:color="auto"/>
          </w:divBdr>
        </w:div>
        <w:div w:id="478039245">
          <w:marLeft w:val="0"/>
          <w:marRight w:val="0"/>
          <w:marTop w:val="0"/>
          <w:marBottom w:val="20"/>
          <w:divBdr>
            <w:top w:val="none" w:sz="0" w:space="0" w:color="auto"/>
            <w:left w:val="none" w:sz="0" w:space="0" w:color="auto"/>
            <w:bottom w:val="none" w:sz="0" w:space="0" w:color="auto"/>
            <w:right w:val="none" w:sz="0" w:space="0" w:color="auto"/>
          </w:divBdr>
        </w:div>
        <w:div w:id="1971665991">
          <w:marLeft w:val="0"/>
          <w:marRight w:val="0"/>
          <w:marTop w:val="0"/>
          <w:marBottom w:val="20"/>
          <w:divBdr>
            <w:top w:val="none" w:sz="0" w:space="0" w:color="auto"/>
            <w:left w:val="none" w:sz="0" w:space="0" w:color="auto"/>
            <w:bottom w:val="none" w:sz="0" w:space="0" w:color="auto"/>
            <w:right w:val="none" w:sz="0" w:space="0" w:color="auto"/>
          </w:divBdr>
        </w:div>
        <w:div w:id="480853188">
          <w:marLeft w:val="0"/>
          <w:marRight w:val="0"/>
          <w:marTop w:val="0"/>
          <w:marBottom w:val="20"/>
          <w:divBdr>
            <w:top w:val="none" w:sz="0" w:space="0" w:color="auto"/>
            <w:left w:val="none" w:sz="0" w:space="0" w:color="auto"/>
            <w:bottom w:val="none" w:sz="0" w:space="0" w:color="auto"/>
            <w:right w:val="none" w:sz="0" w:space="0" w:color="auto"/>
          </w:divBdr>
        </w:div>
        <w:div w:id="1052580185">
          <w:marLeft w:val="0"/>
          <w:marRight w:val="0"/>
          <w:marTop w:val="0"/>
          <w:marBottom w:val="101"/>
          <w:divBdr>
            <w:top w:val="none" w:sz="0" w:space="0" w:color="auto"/>
            <w:left w:val="none" w:sz="0" w:space="0" w:color="auto"/>
            <w:bottom w:val="none" w:sz="0" w:space="0" w:color="auto"/>
            <w:right w:val="none" w:sz="0" w:space="0" w:color="auto"/>
          </w:divBdr>
        </w:div>
        <w:div w:id="1922828475">
          <w:marLeft w:val="0"/>
          <w:marRight w:val="0"/>
          <w:marTop w:val="0"/>
          <w:marBottom w:val="20"/>
          <w:divBdr>
            <w:top w:val="none" w:sz="0" w:space="0" w:color="auto"/>
            <w:left w:val="none" w:sz="0" w:space="0" w:color="auto"/>
            <w:bottom w:val="none" w:sz="0" w:space="0" w:color="auto"/>
            <w:right w:val="none" w:sz="0" w:space="0" w:color="auto"/>
          </w:divBdr>
        </w:div>
        <w:div w:id="1993213285">
          <w:marLeft w:val="0"/>
          <w:marRight w:val="0"/>
          <w:marTop w:val="0"/>
          <w:marBottom w:val="20"/>
          <w:divBdr>
            <w:top w:val="none" w:sz="0" w:space="0" w:color="auto"/>
            <w:left w:val="none" w:sz="0" w:space="0" w:color="auto"/>
            <w:bottom w:val="none" w:sz="0" w:space="0" w:color="auto"/>
            <w:right w:val="none" w:sz="0" w:space="0" w:color="auto"/>
          </w:divBdr>
        </w:div>
        <w:div w:id="1974944460">
          <w:marLeft w:val="0"/>
          <w:marRight w:val="0"/>
          <w:marTop w:val="0"/>
          <w:marBottom w:val="20"/>
          <w:divBdr>
            <w:top w:val="none" w:sz="0" w:space="0" w:color="auto"/>
            <w:left w:val="none" w:sz="0" w:space="0" w:color="auto"/>
            <w:bottom w:val="none" w:sz="0" w:space="0" w:color="auto"/>
            <w:right w:val="none" w:sz="0" w:space="0" w:color="auto"/>
          </w:divBdr>
        </w:div>
        <w:div w:id="620575514">
          <w:marLeft w:val="0"/>
          <w:marRight w:val="0"/>
          <w:marTop w:val="0"/>
          <w:marBottom w:val="101"/>
          <w:divBdr>
            <w:top w:val="none" w:sz="0" w:space="0" w:color="auto"/>
            <w:left w:val="none" w:sz="0" w:space="0" w:color="auto"/>
            <w:bottom w:val="none" w:sz="0" w:space="0" w:color="auto"/>
            <w:right w:val="none" w:sz="0" w:space="0" w:color="auto"/>
          </w:divBdr>
        </w:div>
        <w:div w:id="1696928052">
          <w:marLeft w:val="0"/>
          <w:marRight w:val="0"/>
          <w:marTop w:val="0"/>
          <w:marBottom w:val="20"/>
          <w:divBdr>
            <w:top w:val="none" w:sz="0" w:space="0" w:color="auto"/>
            <w:left w:val="none" w:sz="0" w:space="0" w:color="auto"/>
            <w:bottom w:val="none" w:sz="0" w:space="0" w:color="auto"/>
            <w:right w:val="none" w:sz="0" w:space="0" w:color="auto"/>
          </w:divBdr>
        </w:div>
        <w:div w:id="95103023">
          <w:marLeft w:val="0"/>
          <w:marRight w:val="0"/>
          <w:marTop w:val="0"/>
          <w:marBottom w:val="20"/>
          <w:divBdr>
            <w:top w:val="none" w:sz="0" w:space="0" w:color="auto"/>
            <w:left w:val="none" w:sz="0" w:space="0" w:color="auto"/>
            <w:bottom w:val="none" w:sz="0" w:space="0" w:color="auto"/>
            <w:right w:val="none" w:sz="0" w:space="0" w:color="auto"/>
          </w:divBdr>
        </w:div>
        <w:div w:id="635261077">
          <w:marLeft w:val="0"/>
          <w:marRight w:val="0"/>
          <w:marTop w:val="0"/>
          <w:marBottom w:val="20"/>
          <w:divBdr>
            <w:top w:val="none" w:sz="0" w:space="0" w:color="auto"/>
            <w:left w:val="none" w:sz="0" w:space="0" w:color="auto"/>
            <w:bottom w:val="none" w:sz="0" w:space="0" w:color="auto"/>
            <w:right w:val="none" w:sz="0" w:space="0" w:color="auto"/>
          </w:divBdr>
        </w:div>
        <w:div w:id="386681305">
          <w:marLeft w:val="0"/>
          <w:marRight w:val="0"/>
          <w:marTop w:val="0"/>
          <w:marBottom w:val="101"/>
          <w:divBdr>
            <w:top w:val="none" w:sz="0" w:space="0" w:color="auto"/>
            <w:left w:val="none" w:sz="0" w:space="0" w:color="auto"/>
            <w:bottom w:val="none" w:sz="0" w:space="0" w:color="auto"/>
            <w:right w:val="none" w:sz="0" w:space="0" w:color="auto"/>
          </w:divBdr>
        </w:div>
        <w:div w:id="906307025">
          <w:marLeft w:val="0"/>
          <w:marRight w:val="0"/>
          <w:marTop w:val="0"/>
          <w:marBottom w:val="20"/>
          <w:divBdr>
            <w:top w:val="none" w:sz="0" w:space="0" w:color="auto"/>
            <w:left w:val="none" w:sz="0" w:space="0" w:color="auto"/>
            <w:bottom w:val="none" w:sz="0" w:space="0" w:color="auto"/>
            <w:right w:val="none" w:sz="0" w:space="0" w:color="auto"/>
          </w:divBdr>
        </w:div>
        <w:div w:id="1189950307">
          <w:marLeft w:val="0"/>
          <w:marRight w:val="0"/>
          <w:marTop w:val="0"/>
          <w:marBottom w:val="20"/>
          <w:divBdr>
            <w:top w:val="none" w:sz="0" w:space="0" w:color="auto"/>
            <w:left w:val="none" w:sz="0" w:space="0" w:color="auto"/>
            <w:bottom w:val="none" w:sz="0" w:space="0" w:color="auto"/>
            <w:right w:val="none" w:sz="0" w:space="0" w:color="auto"/>
          </w:divBdr>
        </w:div>
        <w:div w:id="1685857445">
          <w:marLeft w:val="0"/>
          <w:marRight w:val="0"/>
          <w:marTop w:val="0"/>
          <w:marBottom w:val="20"/>
          <w:divBdr>
            <w:top w:val="none" w:sz="0" w:space="0" w:color="auto"/>
            <w:left w:val="none" w:sz="0" w:space="0" w:color="auto"/>
            <w:bottom w:val="none" w:sz="0" w:space="0" w:color="auto"/>
            <w:right w:val="none" w:sz="0" w:space="0" w:color="auto"/>
          </w:divBdr>
        </w:div>
        <w:div w:id="1359283257">
          <w:marLeft w:val="0"/>
          <w:marRight w:val="0"/>
          <w:marTop w:val="0"/>
          <w:marBottom w:val="101"/>
          <w:divBdr>
            <w:top w:val="none" w:sz="0" w:space="0" w:color="auto"/>
            <w:left w:val="none" w:sz="0" w:space="0" w:color="auto"/>
            <w:bottom w:val="none" w:sz="0" w:space="0" w:color="auto"/>
            <w:right w:val="none" w:sz="0" w:space="0" w:color="auto"/>
          </w:divBdr>
        </w:div>
        <w:div w:id="1468556">
          <w:marLeft w:val="0"/>
          <w:marRight w:val="0"/>
          <w:marTop w:val="0"/>
          <w:marBottom w:val="20"/>
          <w:divBdr>
            <w:top w:val="none" w:sz="0" w:space="0" w:color="auto"/>
            <w:left w:val="none" w:sz="0" w:space="0" w:color="auto"/>
            <w:bottom w:val="none" w:sz="0" w:space="0" w:color="auto"/>
            <w:right w:val="none" w:sz="0" w:space="0" w:color="auto"/>
          </w:divBdr>
        </w:div>
        <w:div w:id="1920675674">
          <w:marLeft w:val="0"/>
          <w:marRight w:val="0"/>
          <w:marTop w:val="0"/>
          <w:marBottom w:val="20"/>
          <w:divBdr>
            <w:top w:val="none" w:sz="0" w:space="0" w:color="auto"/>
            <w:left w:val="none" w:sz="0" w:space="0" w:color="auto"/>
            <w:bottom w:val="none" w:sz="0" w:space="0" w:color="auto"/>
            <w:right w:val="none" w:sz="0" w:space="0" w:color="auto"/>
          </w:divBdr>
        </w:div>
        <w:div w:id="326253010">
          <w:marLeft w:val="0"/>
          <w:marRight w:val="0"/>
          <w:marTop w:val="0"/>
          <w:marBottom w:val="20"/>
          <w:divBdr>
            <w:top w:val="none" w:sz="0" w:space="0" w:color="auto"/>
            <w:left w:val="none" w:sz="0" w:space="0" w:color="auto"/>
            <w:bottom w:val="none" w:sz="0" w:space="0" w:color="auto"/>
            <w:right w:val="none" w:sz="0" w:space="0" w:color="auto"/>
          </w:divBdr>
        </w:div>
        <w:div w:id="1296762488">
          <w:marLeft w:val="0"/>
          <w:marRight w:val="0"/>
          <w:marTop w:val="0"/>
          <w:marBottom w:val="20"/>
          <w:divBdr>
            <w:top w:val="none" w:sz="0" w:space="0" w:color="auto"/>
            <w:left w:val="none" w:sz="0" w:space="0" w:color="auto"/>
            <w:bottom w:val="none" w:sz="0" w:space="0" w:color="auto"/>
            <w:right w:val="none" w:sz="0" w:space="0" w:color="auto"/>
          </w:divBdr>
        </w:div>
        <w:div w:id="1092748803">
          <w:marLeft w:val="0"/>
          <w:marRight w:val="0"/>
          <w:marTop w:val="0"/>
          <w:marBottom w:val="101"/>
          <w:divBdr>
            <w:top w:val="none" w:sz="0" w:space="0" w:color="auto"/>
            <w:left w:val="none" w:sz="0" w:space="0" w:color="auto"/>
            <w:bottom w:val="none" w:sz="0" w:space="0" w:color="auto"/>
            <w:right w:val="none" w:sz="0" w:space="0" w:color="auto"/>
          </w:divBdr>
        </w:div>
        <w:div w:id="925769046">
          <w:marLeft w:val="0"/>
          <w:marRight w:val="0"/>
          <w:marTop w:val="0"/>
          <w:marBottom w:val="20"/>
          <w:divBdr>
            <w:top w:val="none" w:sz="0" w:space="0" w:color="auto"/>
            <w:left w:val="none" w:sz="0" w:space="0" w:color="auto"/>
            <w:bottom w:val="none" w:sz="0" w:space="0" w:color="auto"/>
            <w:right w:val="none" w:sz="0" w:space="0" w:color="auto"/>
          </w:divBdr>
        </w:div>
        <w:div w:id="7413178">
          <w:marLeft w:val="0"/>
          <w:marRight w:val="0"/>
          <w:marTop w:val="0"/>
          <w:marBottom w:val="20"/>
          <w:divBdr>
            <w:top w:val="none" w:sz="0" w:space="0" w:color="auto"/>
            <w:left w:val="none" w:sz="0" w:space="0" w:color="auto"/>
            <w:bottom w:val="none" w:sz="0" w:space="0" w:color="auto"/>
            <w:right w:val="none" w:sz="0" w:space="0" w:color="auto"/>
          </w:divBdr>
        </w:div>
        <w:div w:id="1967344669">
          <w:marLeft w:val="0"/>
          <w:marRight w:val="0"/>
          <w:marTop w:val="0"/>
          <w:marBottom w:val="20"/>
          <w:divBdr>
            <w:top w:val="none" w:sz="0" w:space="0" w:color="auto"/>
            <w:left w:val="none" w:sz="0" w:space="0" w:color="auto"/>
            <w:bottom w:val="none" w:sz="0" w:space="0" w:color="auto"/>
            <w:right w:val="none" w:sz="0" w:space="0" w:color="auto"/>
          </w:divBdr>
        </w:div>
        <w:div w:id="241766491">
          <w:marLeft w:val="0"/>
          <w:marRight w:val="0"/>
          <w:marTop w:val="0"/>
          <w:marBottom w:val="101"/>
          <w:divBdr>
            <w:top w:val="none" w:sz="0" w:space="0" w:color="auto"/>
            <w:left w:val="none" w:sz="0" w:space="0" w:color="auto"/>
            <w:bottom w:val="none" w:sz="0" w:space="0" w:color="auto"/>
            <w:right w:val="none" w:sz="0" w:space="0" w:color="auto"/>
          </w:divBdr>
        </w:div>
        <w:div w:id="272446456">
          <w:marLeft w:val="0"/>
          <w:marRight w:val="0"/>
          <w:marTop w:val="0"/>
          <w:marBottom w:val="20"/>
          <w:divBdr>
            <w:top w:val="none" w:sz="0" w:space="0" w:color="auto"/>
            <w:left w:val="none" w:sz="0" w:space="0" w:color="auto"/>
            <w:bottom w:val="none" w:sz="0" w:space="0" w:color="auto"/>
            <w:right w:val="none" w:sz="0" w:space="0" w:color="auto"/>
          </w:divBdr>
        </w:div>
        <w:div w:id="982538955">
          <w:marLeft w:val="0"/>
          <w:marRight w:val="0"/>
          <w:marTop w:val="0"/>
          <w:marBottom w:val="20"/>
          <w:divBdr>
            <w:top w:val="none" w:sz="0" w:space="0" w:color="auto"/>
            <w:left w:val="none" w:sz="0" w:space="0" w:color="auto"/>
            <w:bottom w:val="none" w:sz="0" w:space="0" w:color="auto"/>
            <w:right w:val="none" w:sz="0" w:space="0" w:color="auto"/>
          </w:divBdr>
        </w:div>
        <w:div w:id="1064640958">
          <w:marLeft w:val="0"/>
          <w:marRight w:val="0"/>
          <w:marTop w:val="0"/>
          <w:marBottom w:val="20"/>
          <w:divBdr>
            <w:top w:val="none" w:sz="0" w:space="0" w:color="auto"/>
            <w:left w:val="none" w:sz="0" w:space="0" w:color="auto"/>
            <w:bottom w:val="none" w:sz="0" w:space="0" w:color="auto"/>
            <w:right w:val="none" w:sz="0" w:space="0" w:color="auto"/>
          </w:divBdr>
        </w:div>
        <w:div w:id="1994792985">
          <w:marLeft w:val="0"/>
          <w:marRight w:val="0"/>
          <w:marTop w:val="0"/>
          <w:marBottom w:val="101"/>
          <w:divBdr>
            <w:top w:val="none" w:sz="0" w:space="0" w:color="auto"/>
            <w:left w:val="none" w:sz="0" w:space="0" w:color="auto"/>
            <w:bottom w:val="none" w:sz="0" w:space="0" w:color="auto"/>
            <w:right w:val="none" w:sz="0" w:space="0" w:color="auto"/>
          </w:divBdr>
        </w:div>
        <w:div w:id="1965844046">
          <w:marLeft w:val="0"/>
          <w:marRight w:val="0"/>
          <w:marTop w:val="0"/>
          <w:marBottom w:val="20"/>
          <w:divBdr>
            <w:top w:val="none" w:sz="0" w:space="0" w:color="auto"/>
            <w:left w:val="none" w:sz="0" w:space="0" w:color="auto"/>
            <w:bottom w:val="none" w:sz="0" w:space="0" w:color="auto"/>
            <w:right w:val="none" w:sz="0" w:space="0" w:color="auto"/>
          </w:divBdr>
        </w:div>
        <w:div w:id="1734624883">
          <w:marLeft w:val="0"/>
          <w:marRight w:val="0"/>
          <w:marTop w:val="0"/>
          <w:marBottom w:val="20"/>
          <w:divBdr>
            <w:top w:val="none" w:sz="0" w:space="0" w:color="auto"/>
            <w:left w:val="none" w:sz="0" w:space="0" w:color="auto"/>
            <w:bottom w:val="none" w:sz="0" w:space="0" w:color="auto"/>
            <w:right w:val="none" w:sz="0" w:space="0" w:color="auto"/>
          </w:divBdr>
        </w:div>
        <w:div w:id="1384521037">
          <w:marLeft w:val="0"/>
          <w:marRight w:val="0"/>
          <w:marTop w:val="0"/>
          <w:marBottom w:val="20"/>
          <w:divBdr>
            <w:top w:val="none" w:sz="0" w:space="0" w:color="auto"/>
            <w:left w:val="none" w:sz="0" w:space="0" w:color="auto"/>
            <w:bottom w:val="none" w:sz="0" w:space="0" w:color="auto"/>
            <w:right w:val="none" w:sz="0" w:space="0" w:color="auto"/>
          </w:divBdr>
        </w:div>
        <w:div w:id="722559326">
          <w:marLeft w:val="0"/>
          <w:marRight w:val="0"/>
          <w:marTop w:val="0"/>
          <w:marBottom w:val="101"/>
          <w:divBdr>
            <w:top w:val="none" w:sz="0" w:space="0" w:color="auto"/>
            <w:left w:val="none" w:sz="0" w:space="0" w:color="auto"/>
            <w:bottom w:val="none" w:sz="0" w:space="0" w:color="auto"/>
            <w:right w:val="none" w:sz="0" w:space="0" w:color="auto"/>
          </w:divBdr>
        </w:div>
        <w:div w:id="1829664340">
          <w:marLeft w:val="0"/>
          <w:marRight w:val="0"/>
          <w:marTop w:val="0"/>
          <w:marBottom w:val="20"/>
          <w:divBdr>
            <w:top w:val="none" w:sz="0" w:space="0" w:color="auto"/>
            <w:left w:val="none" w:sz="0" w:space="0" w:color="auto"/>
            <w:bottom w:val="none" w:sz="0" w:space="0" w:color="auto"/>
            <w:right w:val="none" w:sz="0" w:space="0" w:color="auto"/>
          </w:divBdr>
        </w:div>
        <w:div w:id="406733580">
          <w:marLeft w:val="0"/>
          <w:marRight w:val="0"/>
          <w:marTop w:val="0"/>
          <w:marBottom w:val="20"/>
          <w:divBdr>
            <w:top w:val="none" w:sz="0" w:space="0" w:color="auto"/>
            <w:left w:val="none" w:sz="0" w:space="0" w:color="auto"/>
            <w:bottom w:val="none" w:sz="0" w:space="0" w:color="auto"/>
            <w:right w:val="none" w:sz="0" w:space="0" w:color="auto"/>
          </w:divBdr>
        </w:div>
        <w:div w:id="1041635667">
          <w:marLeft w:val="0"/>
          <w:marRight w:val="0"/>
          <w:marTop w:val="0"/>
          <w:marBottom w:val="20"/>
          <w:divBdr>
            <w:top w:val="none" w:sz="0" w:space="0" w:color="auto"/>
            <w:left w:val="none" w:sz="0" w:space="0" w:color="auto"/>
            <w:bottom w:val="none" w:sz="0" w:space="0" w:color="auto"/>
            <w:right w:val="none" w:sz="0" w:space="0" w:color="auto"/>
          </w:divBdr>
        </w:div>
        <w:div w:id="220598987">
          <w:marLeft w:val="0"/>
          <w:marRight w:val="0"/>
          <w:marTop w:val="0"/>
          <w:marBottom w:val="101"/>
          <w:divBdr>
            <w:top w:val="none" w:sz="0" w:space="0" w:color="auto"/>
            <w:left w:val="none" w:sz="0" w:space="0" w:color="auto"/>
            <w:bottom w:val="none" w:sz="0" w:space="0" w:color="auto"/>
            <w:right w:val="none" w:sz="0" w:space="0" w:color="auto"/>
          </w:divBdr>
        </w:div>
        <w:div w:id="160127157">
          <w:marLeft w:val="0"/>
          <w:marRight w:val="0"/>
          <w:marTop w:val="0"/>
          <w:marBottom w:val="20"/>
          <w:divBdr>
            <w:top w:val="none" w:sz="0" w:space="0" w:color="auto"/>
            <w:left w:val="none" w:sz="0" w:space="0" w:color="auto"/>
            <w:bottom w:val="none" w:sz="0" w:space="0" w:color="auto"/>
            <w:right w:val="none" w:sz="0" w:space="0" w:color="auto"/>
          </w:divBdr>
        </w:div>
        <w:div w:id="1035273161">
          <w:marLeft w:val="0"/>
          <w:marRight w:val="0"/>
          <w:marTop w:val="0"/>
          <w:marBottom w:val="20"/>
          <w:divBdr>
            <w:top w:val="none" w:sz="0" w:space="0" w:color="auto"/>
            <w:left w:val="none" w:sz="0" w:space="0" w:color="auto"/>
            <w:bottom w:val="none" w:sz="0" w:space="0" w:color="auto"/>
            <w:right w:val="none" w:sz="0" w:space="0" w:color="auto"/>
          </w:divBdr>
        </w:div>
        <w:div w:id="1228882060">
          <w:marLeft w:val="0"/>
          <w:marRight w:val="0"/>
          <w:marTop w:val="0"/>
          <w:marBottom w:val="20"/>
          <w:divBdr>
            <w:top w:val="none" w:sz="0" w:space="0" w:color="auto"/>
            <w:left w:val="none" w:sz="0" w:space="0" w:color="auto"/>
            <w:bottom w:val="none" w:sz="0" w:space="0" w:color="auto"/>
            <w:right w:val="none" w:sz="0" w:space="0" w:color="auto"/>
          </w:divBdr>
        </w:div>
        <w:div w:id="1611474529">
          <w:marLeft w:val="0"/>
          <w:marRight w:val="0"/>
          <w:marTop w:val="0"/>
          <w:marBottom w:val="101"/>
          <w:divBdr>
            <w:top w:val="none" w:sz="0" w:space="0" w:color="auto"/>
            <w:left w:val="none" w:sz="0" w:space="0" w:color="auto"/>
            <w:bottom w:val="none" w:sz="0" w:space="0" w:color="auto"/>
            <w:right w:val="none" w:sz="0" w:space="0" w:color="auto"/>
          </w:divBdr>
        </w:div>
        <w:div w:id="1761215836">
          <w:marLeft w:val="0"/>
          <w:marRight w:val="0"/>
          <w:marTop w:val="0"/>
          <w:marBottom w:val="20"/>
          <w:divBdr>
            <w:top w:val="none" w:sz="0" w:space="0" w:color="auto"/>
            <w:left w:val="none" w:sz="0" w:space="0" w:color="auto"/>
            <w:bottom w:val="none" w:sz="0" w:space="0" w:color="auto"/>
            <w:right w:val="none" w:sz="0" w:space="0" w:color="auto"/>
          </w:divBdr>
        </w:div>
        <w:div w:id="610168937">
          <w:marLeft w:val="0"/>
          <w:marRight w:val="0"/>
          <w:marTop w:val="0"/>
          <w:marBottom w:val="20"/>
          <w:divBdr>
            <w:top w:val="none" w:sz="0" w:space="0" w:color="auto"/>
            <w:left w:val="none" w:sz="0" w:space="0" w:color="auto"/>
            <w:bottom w:val="none" w:sz="0" w:space="0" w:color="auto"/>
            <w:right w:val="none" w:sz="0" w:space="0" w:color="auto"/>
          </w:divBdr>
        </w:div>
        <w:div w:id="556548762">
          <w:marLeft w:val="0"/>
          <w:marRight w:val="0"/>
          <w:marTop w:val="0"/>
          <w:marBottom w:val="20"/>
          <w:divBdr>
            <w:top w:val="none" w:sz="0" w:space="0" w:color="auto"/>
            <w:left w:val="none" w:sz="0" w:space="0" w:color="auto"/>
            <w:bottom w:val="none" w:sz="0" w:space="0" w:color="auto"/>
            <w:right w:val="none" w:sz="0" w:space="0" w:color="auto"/>
          </w:divBdr>
        </w:div>
        <w:div w:id="388110441">
          <w:marLeft w:val="0"/>
          <w:marRight w:val="0"/>
          <w:marTop w:val="0"/>
          <w:marBottom w:val="101"/>
          <w:divBdr>
            <w:top w:val="none" w:sz="0" w:space="0" w:color="auto"/>
            <w:left w:val="none" w:sz="0" w:space="0" w:color="auto"/>
            <w:bottom w:val="none" w:sz="0" w:space="0" w:color="auto"/>
            <w:right w:val="none" w:sz="0" w:space="0" w:color="auto"/>
          </w:divBdr>
        </w:div>
        <w:div w:id="1928878744">
          <w:marLeft w:val="0"/>
          <w:marRight w:val="0"/>
          <w:marTop w:val="0"/>
          <w:marBottom w:val="20"/>
          <w:divBdr>
            <w:top w:val="none" w:sz="0" w:space="0" w:color="auto"/>
            <w:left w:val="none" w:sz="0" w:space="0" w:color="auto"/>
            <w:bottom w:val="none" w:sz="0" w:space="0" w:color="auto"/>
            <w:right w:val="none" w:sz="0" w:space="0" w:color="auto"/>
          </w:divBdr>
        </w:div>
        <w:div w:id="710223949">
          <w:marLeft w:val="0"/>
          <w:marRight w:val="0"/>
          <w:marTop w:val="0"/>
          <w:marBottom w:val="20"/>
          <w:divBdr>
            <w:top w:val="none" w:sz="0" w:space="0" w:color="auto"/>
            <w:left w:val="none" w:sz="0" w:space="0" w:color="auto"/>
            <w:bottom w:val="none" w:sz="0" w:space="0" w:color="auto"/>
            <w:right w:val="none" w:sz="0" w:space="0" w:color="auto"/>
          </w:divBdr>
        </w:div>
        <w:div w:id="784154491">
          <w:marLeft w:val="0"/>
          <w:marRight w:val="0"/>
          <w:marTop w:val="0"/>
          <w:marBottom w:val="20"/>
          <w:divBdr>
            <w:top w:val="none" w:sz="0" w:space="0" w:color="auto"/>
            <w:left w:val="none" w:sz="0" w:space="0" w:color="auto"/>
            <w:bottom w:val="none" w:sz="0" w:space="0" w:color="auto"/>
            <w:right w:val="none" w:sz="0" w:space="0" w:color="auto"/>
          </w:divBdr>
        </w:div>
        <w:div w:id="1760833389">
          <w:marLeft w:val="0"/>
          <w:marRight w:val="0"/>
          <w:marTop w:val="0"/>
          <w:marBottom w:val="101"/>
          <w:divBdr>
            <w:top w:val="none" w:sz="0" w:space="0" w:color="auto"/>
            <w:left w:val="none" w:sz="0" w:space="0" w:color="auto"/>
            <w:bottom w:val="none" w:sz="0" w:space="0" w:color="auto"/>
            <w:right w:val="none" w:sz="0" w:space="0" w:color="auto"/>
          </w:divBdr>
        </w:div>
        <w:div w:id="2008366323">
          <w:marLeft w:val="0"/>
          <w:marRight w:val="0"/>
          <w:marTop w:val="0"/>
          <w:marBottom w:val="20"/>
          <w:divBdr>
            <w:top w:val="none" w:sz="0" w:space="0" w:color="auto"/>
            <w:left w:val="none" w:sz="0" w:space="0" w:color="auto"/>
            <w:bottom w:val="none" w:sz="0" w:space="0" w:color="auto"/>
            <w:right w:val="none" w:sz="0" w:space="0" w:color="auto"/>
          </w:divBdr>
        </w:div>
        <w:div w:id="1061756519">
          <w:marLeft w:val="0"/>
          <w:marRight w:val="0"/>
          <w:marTop w:val="0"/>
          <w:marBottom w:val="20"/>
          <w:divBdr>
            <w:top w:val="none" w:sz="0" w:space="0" w:color="auto"/>
            <w:left w:val="none" w:sz="0" w:space="0" w:color="auto"/>
            <w:bottom w:val="none" w:sz="0" w:space="0" w:color="auto"/>
            <w:right w:val="none" w:sz="0" w:space="0" w:color="auto"/>
          </w:divBdr>
        </w:div>
        <w:div w:id="1457794343">
          <w:marLeft w:val="0"/>
          <w:marRight w:val="0"/>
          <w:marTop w:val="0"/>
          <w:marBottom w:val="20"/>
          <w:divBdr>
            <w:top w:val="none" w:sz="0" w:space="0" w:color="auto"/>
            <w:left w:val="none" w:sz="0" w:space="0" w:color="auto"/>
            <w:bottom w:val="none" w:sz="0" w:space="0" w:color="auto"/>
            <w:right w:val="none" w:sz="0" w:space="0" w:color="auto"/>
          </w:divBdr>
        </w:div>
        <w:div w:id="1164974151">
          <w:marLeft w:val="0"/>
          <w:marRight w:val="0"/>
          <w:marTop w:val="0"/>
          <w:marBottom w:val="101"/>
          <w:divBdr>
            <w:top w:val="none" w:sz="0" w:space="0" w:color="auto"/>
            <w:left w:val="none" w:sz="0" w:space="0" w:color="auto"/>
            <w:bottom w:val="none" w:sz="0" w:space="0" w:color="auto"/>
            <w:right w:val="none" w:sz="0" w:space="0" w:color="auto"/>
          </w:divBdr>
        </w:div>
        <w:div w:id="1570266093">
          <w:marLeft w:val="0"/>
          <w:marRight w:val="0"/>
          <w:marTop w:val="0"/>
          <w:marBottom w:val="20"/>
          <w:divBdr>
            <w:top w:val="none" w:sz="0" w:space="0" w:color="auto"/>
            <w:left w:val="none" w:sz="0" w:space="0" w:color="auto"/>
            <w:bottom w:val="none" w:sz="0" w:space="0" w:color="auto"/>
            <w:right w:val="none" w:sz="0" w:space="0" w:color="auto"/>
          </w:divBdr>
        </w:div>
        <w:div w:id="779032798">
          <w:marLeft w:val="0"/>
          <w:marRight w:val="0"/>
          <w:marTop w:val="0"/>
          <w:marBottom w:val="20"/>
          <w:divBdr>
            <w:top w:val="none" w:sz="0" w:space="0" w:color="auto"/>
            <w:left w:val="none" w:sz="0" w:space="0" w:color="auto"/>
            <w:bottom w:val="none" w:sz="0" w:space="0" w:color="auto"/>
            <w:right w:val="none" w:sz="0" w:space="0" w:color="auto"/>
          </w:divBdr>
        </w:div>
        <w:div w:id="29768656">
          <w:marLeft w:val="0"/>
          <w:marRight w:val="0"/>
          <w:marTop w:val="0"/>
          <w:marBottom w:val="20"/>
          <w:divBdr>
            <w:top w:val="none" w:sz="0" w:space="0" w:color="auto"/>
            <w:left w:val="none" w:sz="0" w:space="0" w:color="auto"/>
            <w:bottom w:val="none" w:sz="0" w:space="0" w:color="auto"/>
            <w:right w:val="none" w:sz="0" w:space="0" w:color="auto"/>
          </w:divBdr>
        </w:div>
        <w:div w:id="772282457">
          <w:marLeft w:val="0"/>
          <w:marRight w:val="0"/>
          <w:marTop w:val="0"/>
          <w:marBottom w:val="101"/>
          <w:divBdr>
            <w:top w:val="none" w:sz="0" w:space="0" w:color="auto"/>
            <w:left w:val="none" w:sz="0" w:space="0" w:color="auto"/>
            <w:bottom w:val="none" w:sz="0" w:space="0" w:color="auto"/>
            <w:right w:val="none" w:sz="0" w:space="0" w:color="auto"/>
          </w:divBdr>
        </w:div>
        <w:div w:id="657080810">
          <w:marLeft w:val="0"/>
          <w:marRight w:val="0"/>
          <w:marTop w:val="0"/>
          <w:marBottom w:val="20"/>
          <w:divBdr>
            <w:top w:val="none" w:sz="0" w:space="0" w:color="auto"/>
            <w:left w:val="none" w:sz="0" w:space="0" w:color="auto"/>
            <w:bottom w:val="none" w:sz="0" w:space="0" w:color="auto"/>
            <w:right w:val="none" w:sz="0" w:space="0" w:color="auto"/>
          </w:divBdr>
        </w:div>
        <w:div w:id="1011026308">
          <w:marLeft w:val="0"/>
          <w:marRight w:val="0"/>
          <w:marTop w:val="0"/>
          <w:marBottom w:val="20"/>
          <w:divBdr>
            <w:top w:val="none" w:sz="0" w:space="0" w:color="auto"/>
            <w:left w:val="none" w:sz="0" w:space="0" w:color="auto"/>
            <w:bottom w:val="none" w:sz="0" w:space="0" w:color="auto"/>
            <w:right w:val="none" w:sz="0" w:space="0" w:color="auto"/>
          </w:divBdr>
        </w:div>
        <w:div w:id="357852175">
          <w:marLeft w:val="0"/>
          <w:marRight w:val="0"/>
          <w:marTop w:val="0"/>
          <w:marBottom w:val="20"/>
          <w:divBdr>
            <w:top w:val="none" w:sz="0" w:space="0" w:color="auto"/>
            <w:left w:val="none" w:sz="0" w:space="0" w:color="auto"/>
            <w:bottom w:val="none" w:sz="0" w:space="0" w:color="auto"/>
            <w:right w:val="none" w:sz="0" w:space="0" w:color="auto"/>
          </w:divBdr>
        </w:div>
        <w:div w:id="898826666">
          <w:marLeft w:val="0"/>
          <w:marRight w:val="0"/>
          <w:marTop w:val="0"/>
          <w:marBottom w:val="101"/>
          <w:divBdr>
            <w:top w:val="none" w:sz="0" w:space="0" w:color="auto"/>
            <w:left w:val="none" w:sz="0" w:space="0" w:color="auto"/>
            <w:bottom w:val="none" w:sz="0" w:space="0" w:color="auto"/>
            <w:right w:val="none" w:sz="0" w:space="0" w:color="auto"/>
          </w:divBdr>
        </w:div>
        <w:div w:id="1652640579">
          <w:marLeft w:val="0"/>
          <w:marRight w:val="0"/>
          <w:marTop w:val="0"/>
          <w:marBottom w:val="20"/>
          <w:divBdr>
            <w:top w:val="none" w:sz="0" w:space="0" w:color="auto"/>
            <w:left w:val="none" w:sz="0" w:space="0" w:color="auto"/>
            <w:bottom w:val="none" w:sz="0" w:space="0" w:color="auto"/>
            <w:right w:val="none" w:sz="0" w:space="0" w:color="auto"/>
          </w:divBdr>
        </w:div>
        <w:div w:id="1682587380">
          <w:marLeft w:val="0"/>
          <w:marRight w:val="0"/>
          <w:marTop w:val="0"/>
          <w:marBottom w:val="20"/>
          <w:divBdr>
            <w:top w:val="none" w:sz="0" w:space="0" w:color="auto"/>
            <w:left w:val="none" w:sz="0" w:space="0" w:color="auto"/>
            <w:bottom w:val="none" w:sz="0" w:space="0" w:color="auto"/>
            <w:right w:val="none" w:sz="0" w:space="0" w:color="auto"/>
          </w:divBdr>
        </w:div>
        <w:div w:id="1106148245">
          <w:marLeft w:val="0"/>
          <w:marRight w:val="0"/>
          <w:marTop w:val="0"/>
          <w:marBottom w:val="20"/>
          <w:divBdr>
            <w:top w:val="none" w:sz="0" w:space="0" w:color="auto"/>
            <w:left w:val="none" w:sz="0" w:space="0" w:color="auto"/>
            <w:bottom w:val="none" w:sz="0" w:space="0" w:color="auto"/>
            <w:right w:val="none" w:sz="0" w:space="0" w:color="auto"/>
          </w:divBdr>
        </w:div>
        <w:div w:id="1003357285">
          <w:marLeft w:val="0"/>
          <w:marRight w:val="0"/>
          <w:marTop w:val="0"/>
          <w:marBottom w:val="101"/>
          <w:divBdr>
            <w:top w:val="none" w:sz="0" w:space="0" w:color="auto"/>
            <w:left w:val="none" w:sz="0" w:space="0" w:color="auto"/>
            <w:bottom w:val="none" w:sz="0" w:space="0" w:color="auto"/>
            <w:right w:val="none" w:sz="0" w:space="0" w:color="auto"/>
          </w:divBdr>
        </w:div>
        <w:div w:id="465854951">
          <w:marLeft w:val="0"/>
          <w:marRight w:val="0"/>
          <w:marTop w:val="0"/>
          <w:marBottom w:val="20"/>
          <w:divBdr>
            <w:top w:val="none" w:sz="0" w:space="0" w:color="auto"/>
            <w:left w:val="none" w:sz="0" w:space="0" w:color="auto"/>
            <w:bottom w:val="none" w:sz="0" w:space="0" w:color="auto"/>
            <w:right w:val="none" w:sz="0" w:space="0" w:color="auto"/>
          </w:divBdr>
        </w:div>
        <w:div w:id="2029677303">
          <w:marLeft w:val="0"/>
          <w:marRight w:val="0"/>
          <w:marTop w:val="0"/>
          <w:marBottom w:val="20"/>
          <w:divBdr>
            <w:top w:val="none" w:sz="0" w:space="0" w:color="auto"/>
            <w:left w:val="none" w:sz="0" w:space="0" w:color="auto"/>
            <w:bottom w:val="none" w:sz="0" w:space="0" w:color="auto"/>
            <w:right w:val="none" w:sz="0" w:space="0" w:color="auto"/>
          </w:divBdr>
        </w:div>
        <w:div w:id="899287676">
          <w:marLeft w:val="0"/>
          <w:marRight w:val="0"/>
          <w:marTop w:val="0"/>
          <w:marBottom w:val="20"/>
          <w:divBdr>
            <w:top w:val="none" w:sz="0" w:space="0" w:color="auto"/>
            <w:left w:val="none" w:sz="0" w:space="0" w:color="auto"/>
            <w:bottom w:val="none" w:sz="0" w:space="0" w:color="auto"/>
            <w:right w:val="none" w:sz="0" w:space="0" w:color="auto"/>
          </w:divBdr>
        </w:div>
        <w:div w:id="969627617">
          <w:marLeft w:val="0"/>
          <w:marRight w:val="0"/>
          <w:marTop w:val="0"/>
          <w:marBottom w:val="101"/>
          <w:divBdr>
            <w:top w:val="none" w:sz="0" w:space="0" w:color="auto"/>
            <w:left w:val="none" w:sz="0" w:space="0" w:color="auto"/>
            <w:bottom w:val="none" w:sz="0" w:space="0" w:color="auto"/>
            <w:right w:val="none" w:sz="0" w:space="0" w:color="auto"/>
          </w:divBdr>
        </w:div>
        <w:div w:id="1917393708">
          <w:marLeft w:val="0"/>
          <w:marRight w:val="0"/>
          <w:marTop w:val="0"/>
          <w:marBottom w:val="20"/>
          <w:divBdr>
            <w:top w:val="none" w:sz="0" w:space="0" w:color="auto"/>
            <w:left w:val="none" w:sz="0" w:space="0" w:color="auto"/>
            <w:bottom w:val="none" w:sz="0" w:space="0" w:color="auto"/>
            <w:right w:val="none" w:sz="0" w:space="0" w:color="auto"/>
          </w:divBdr>
        </w:div>
        <w:div w:id="1972782642">
          <w:marLeft w:val="0"/>
          <w:marRight w:val="0"/>
          <w:marTop w:val="0"/>
          <w:marBottom w:val="20"/>
          <w:divBdr>
            <w:top w:val="none" w:sz="0" w:space="0" w:color="auto"/>
            <w:left w:val="none" w:sz="0" w:space="0" w:color="auto"/>
            <w:bottom w:val="none" w:sz="0" w:space="0" w:color="auto"/>
            <w:right w:val="none" w:sz="0" w:space="0" w:color="auto"/>
          </w:divBdr>
        </w:div>
        <w:div w:id="260066756">
          <w:marLeft w:val="0"/>
          <w:marRight w:val="0"/>
          <w:marTop w:val="0"/>
          <w:marBottom w:val="20"/>
          <w:divBdr>
            <w:top w:val="none" w:sz="0" w:space="0" w:color="auto"/>
            <w:left w:val="none" w:sz="0" w:space="0" w:color="auto"/>
            <w:bottom w:val="none" w:sz="0" w:space="0" w:color="auto"/>
            <w:right w:val="none" w:sz="0" w:space="0" w:color="auto"/>
          </w:divBdr>
        </w:div>
        <w:div w:id="109397781">
          <w:marLeft w:val="0"/>
          <w:marRight w:val="0"/>
          <w:marTop w:val="0"/>
          <w:marBottom w:val="20"/>
          <w:divBdr>
            <w:top w:val="none" w:sz="0" w:space="0" w:color="auto"/>
            <w:left w:val="none" w:sz="0" w:space="0" w:color="auto"/>
            <w:bottom w:val="none" w:sz="0" w:space="0" w:color="auto"/>
            <w:right w:val="none" w:sz="0" w:space="0" w:color="auto"/>
          </w:divBdr>
        </w:div>
        <w:div w:id="547883331">
          <w:marLeft w:val="0"/>
          <w:marRight w:val="0"/>
          <w:marTop w:val="0"/>
          <w:marBottom w:val="101"/>
          <w:divBdr>
            <w:top w:val="none" w:sz="0" w:space="0" w:color="auto"/>
            <w:left w:val="none" w:sz="0" w:space="0" w:color="auto"/>
            <w:bottom w:val="none" w:sz="0" w:space="0" w:color="auto"/>
            <w:right w:val="none" w:sz="0" w:space="0" w:color="auto"/>
          </w:divBdr>
        </w:div>
        <w:div w:id="1479346468">
          <w:marLeft w:val="0"/>
          <w:marRight w:val="0"/>
          <w:marTop w:val="0"/>
          <w:marBottom w:val="20"/>
          <w:divBdr>
            <w:top w:val="none" w:sz="0" w:space="0" w:color="auto"/>
            <w:left w:val="none" w:sz="0" w:space="0" w:color="auto"/>
            <w:bottom w:val="none" w:sz="0" w:space="0" w:color="auto"/>
            <w:right w:val="none" w:sz="0" w:space="0" w:color="auto"/>
          </w:divBdr>
        </w:div>
        <w:div w:id="626393379">
          <w:marLeft w:val="0"/>
          <w:marRight w:val="0"/>
          <w:marTop w:val="0"/>
          <w:marBottom w:val="20"/>
          <w:divBdr>
            <w:top w:val="none" w:sz="0" w:space="0" w:color="auto"/>
            <w:left w:val="none" w:sz="0" w:space="0" w:color="auto"/>
            <w:bottom w:val="none" w:sz="0" w:space="0" w:color="auto"/>
            <w:right w:val="none" w:sz="0" w:space="0" w:color="auto"/>
          </w:divBdr>
        </w:div>
        <w:div w:id="394937017">
          <w:marLeft w:val="0"/>
          <w:marRight w:val="0"/>
          <w:marTop w:val="0"/>
          <w:marBottom w:val="20"/>
          <w:divBdr>
            <w:top w:val="none" w:sz="0" w:space="0" w:color="auto"/>
            <w:left w:val="none" w:sz="0" w:space="0" w:color="auto"/>
            <w:bottom w:val="none" w:sz="0" w:space="0" w:color="auto"/>
            <w:right w:val="none" w:sz="0" w:space="0" w:color="auto"/>
          </w:divBdr>
        </w:div>
        <w:div w:id="1374311427">
          <w:marLeft w:val="0"/>
          <w:marRight w:val="0"/>
          <w:marTop w:val="0"/>
          <w:marBottom w:val="101"/>
          <w:divBdr>
            <w:top w:val="none" w:sz="0" w:space="0" w:color="auto"/>
            <w:left w:val="none" w:sz="0" w:space="0" w:color="auto"/>
            <w:bottom w:val="none" w:sz="0" w:space="0" w:color="auto"/>
            <w:right w:val="none" w:sz="0" w:space="0" w:color="auto"/>
          </w:divBdr>
        </w:div>
        <w:div w:id="138036702">
          <w:marLeft w:val="0"/>
          <w:marRight w:val="0"/>
          <w:marTop w:val="0"/>
          <w:marBottom w:val="20"/>
          <w:divBdr>
            <w:top w:val="none" w:sz="0" w:space="0" w:color="auto"/>
            <w:left w:val="none" w:sz="0" w:space="0" w:color="auto"/>
            <w:bottom w:val="none" w:sz="0" w:space="0" w:color="auto"/>
            <w:right w:val="none" w:sz="0" w:space="0" w:color="auto"/>
          </w:divBdr>
        </w:div>
        <w:div w:id="1659454121">
          <w:marLeft w:val="0"/>
          <w:marRight w:val="0"/>
          <w:marTop w:val="0"/>
          <w:marBottom w:val="20"/>
          <w:divBdr>
            <w:top w:val="none" w:sz="0" w:space="0" w:color="auto"/>
            <w:left w:val="none" w:sz="0" w:space="0" w:color="auto"/>
            <w:bottom w:val="none" w:sz="0" w:space="0" w:color="auto"/>
            <w:right w:val="none" w:sz="0" w:space="0" w:color="auto"/>
          </w:divBdr>
        </w:div>
        <w:div w:id="1625651717">
          <w:marLeft w:val="0"/>
          <w:marRight w:val="0"/>
          <w:marTop w:val="0"/>
          <w:marBottom w:val="20"/>
          <w:divBdr>
            <w:top w:val="none" w:sz="0" w:space="0" w:color="auto"/>
            <w:left w:val="none" w:sz="0" w:space="0" w:color="auto"/>
            <w:bottom w:val="none" w:sz="0" w:space="0" w:color="auto"/>
            <w:right w:val="none" w:sz="0" w:space="0" w:color="auto"/>
          </w:divBdr>
        </w:div>
        <w:div w:id="1172450705">
          <w:marLeft w:val="0"/>
          <w:marRight w:val="0"/>
          <w:marTop w:val="0"/>
          <w:marBottom w:val="101"/>
          <w:divBdr>
            <w:top w:val="none" w:sz="0" w:space="0" w:color="auto"/>
            <w:left w:val="none" w:sz="0" w:space="0" w:color="auto"/>
            <w:bottom w:val="none" w:sz="0" w:space="0" w:color="auto"/>
            <w:right w:val="none" w:sz="0" w:space="0" w:color="auto"/>
          </w:divBdr>
        </w:div>
        <w:div w:id="942112171">
          <w:marLeft w:val="0"/>
          <w:marRight w:val="0"/>
          <w:marTop w:val="0"/>
          <w:marBottom w:val="20"/>
          <w:divBdr>
            <w:top w:val="none" w:sz="0" w:space="0" w:color="auto"/>
            <w:left w:val="none" w:sz="0" w:space="0" w:color="auto"/>
            <w:bottom w:val="none" w:sz="0" w:space="0" w:color="auto"/>
            <w:right w:val="none" w:sz="0" w:space="0" w:color="auto"/>
          </w:divBdr>
        </w:div>
        <w:div w:id="697854306">
          <w:marLeft w:val="0"/>
          <w:marRight w:val="0"/>
          <w:marTop w:val="0"/>
          <w:marBottom w:val="20"/>
          <w:divBdr>
            <w:top w:val="none" w:sz="0" w:space="0" w:color="auto"/>
            <w:left w:val="none" w:sz="0" w:space="0" w:color="auto"/>
            <w:bottom w:val="none" w:sz="0" w:space="0" w:color="auto"/>
            <w:right w:val="none" w:sz="0" w:space="0" w:color="auto"/>
          </w:divBdr>
        </w:div>
        <w:div w:id="222256747">
          <w:marLeft w:val="0"/>
          <w:marRight w:val="0"/>
          <w:marTop w:val="0"/>
          <w:marBottom w:val="20"/>
          <w:divBdr>
            <w:top w:val="none" w:sz="0" w:space="0" w:color="auto"/>
            <w:left w:val="none" w:sz="0" w:space="0" w:color="auto"/>
            <w:bottom w:val="none" w:sz="0" w:space="0" w:color="auto"/>
            <w:right w:val="none" w:sz="0" w:space="0" w:color="auto"/>
          </w:divBdr>
        </w:div>
        <w:div w:id="1530338918">
          <w:marLeft w:val="0"/>
          <w:marRight w:val="0"/>
          <w:marTop w:val="0"/>
          <w:marBottom w:val="101"/>
          <w:divBdr>
            <w:top w:val="none" w:sz="0" w:space="0" w:color="auto"/>
            <w:left w:val="none" w:sz="0" w:space="0" w:color="auto"/>
            <w:bottom w:val="none" w:sz="0" w:space="0" w:color="auto"/>
            <w:right w:val="none" w:sz="0" w:space="0" w:color="auto"/>
          </w:divBdr>
        </w:div>
        <w:div w:id="1282225935">
          <w:marLeft w:val="0"/>
          <w:marRight w:val="0"/>
          <w:marTop w:val="0"/>
          <w:marBottom w:val="20"/>
          <w:divBdr>
            <w:top w:val="none" w:sz="0" w:space="0" w:color="auto"/>
            <w:left w:val="none" w:sz="0" w:space="0" w:color="auto"/>
            <w:bottom w:val="none" w:sz="0" w:space="0" w:color="auto"/>
            <w:right w:val="none" w:sz="0" w:space="0" w:color="auto"/>
          </w:divBdr>
        </w:div>
        <w:div w:id="1491406242">
          <w:marLeft w:val="0"/>
          <w:marRight w:val="0"/>
          <w:marTop w:val="0"/>
          <w:marBottom w:val="20"/>
          <w:divBdr>
            <w:top w:val="none" w:sz="0" w:space="0" w:color="auto"/>
            <w:left w:val="none" w:sz="0" w:space="0" w:color="auto"/>
            <w:bottom w:val="none" w:sz="0" w:space="0" w:color="auto"/>
            <w:right w:val="none" w:sz="0" w:space="0" w:color="auto"/>
          </w:divBdr>
        </w:div>
        <w:div w:id="2106924204">
          <w:marLeft w:val="0"/>
          <w:marRight w:val="0"/>
          <w:marTop w:val="0"/>
          <w:marBottom w:val="20"/>
          <w:divBdr>
            <w:top w:val="none" w:sz="0" w:space="0" w:color="auto"/>
            <w:left w:val="none" w:sz="0" w:space="0" w:color="auto"/>
            <w:bottom w:val="none" w:sz="0" w:space="0" w:color="auto"/>
            <w:right w:val="none" w:sz="0" w:space="0" w:color="auto"/>
          </w:divBdr>
        </w:div>
        <w:div w:id="212424186">
          <w:marLeft w:val="0"/>
          <w:marRight w:val="0"/>
          <w:marTop w:val="0"/>
          <w:marBottom w:val="101"/>
          <w:divBdr>
            <w:top w:val="none" w:sz="0" w:space="0" w:color="auto"/>
            <w:left w:val="none" w:sz="0" w:space="0" w:color="auto"/>
            <w:bottom w:val="none" w:sz="0" w:space="0" w:color="auto"/>
            <w:right w:val="none" w:sz="0" w:space="0" w:color="auto"/>
          </w:divBdr>
        </w:div>
        <w:div w:id="80293824">
          <w:marLeft w:val="0"/>
          <w:marRight w:val="0"/>
          <w:marTop w:val="0"/>
          <w:marBottom w:val="20"/>
          <w:divBdr>
            <w:top w:val="none" w:sz="0" w:space="0" w:color="auto"/>
            <w:left w:val="none" w:sz="0" w:space="0" w:color="auto"/>
            <w:bottom w:val="none" w:sz="0" w:space="0" w:color="auto"/>
            <w:right w:val="none" w:sz="0" w:space="0" w:color="auto"/>
          </w:divBdr>
        </w:div>
        <w:div w:id="1700008197">
          <w:marLeft w:val="0"/>
          <w:marRight w:val="0"/>
          <w:marTop w:val="0"/>
          <w:marBottom w:val="20"/>
          <w:divBdr>
            <w:top w:val="none" w:sz="0" w:space="0" w:color="auto"/>
            <w:left w:val="none" w:sz="0" w:space="0" w:color="auto"/>
            <w:bottom w:val="none" w:sz="0" w:space="0" w:color="auto"/>
            <w:right w:val="none" w:sz="0" w:space="0" w:color="auto"/>
          </w:divBdr>
        </w:div>
        <w:div w:id="2012682682">
          <w:marLeft w:val="0"/>
          <w:marRight w:val="0"/>
          <w:marTop w:val="0"/>
          <w:marBottom w:val="20"/>
          <w:divBdr>
            <w:top w:val="none" w:sz="0" w:space="0" w:color="auto"/>
            <w:left w:val="none" w:sz="0" w:space="0" w:color="auto"/>
            <w:bottom w:val="none" w:sz="0" w:space="0" w:color="auto"/>
            <w:right w:val="none" w:sz="0" w:space="0" w:color="auto"/>
          </w:divBdr>
        </w:div>
        <w:div w:id="1935161120">
          <w:marLeft w:val="0"/>
          <w:marRight w:val="0"/>
          <w:marTop w:val="0"/>
          <w:marBottom w:val="101"/>
          <w:divBdr>
            <w:top w:val="none" w:sz="0" w:space="0" w:color="auto"/>
            <w:left w:val="none" w:sz="0" w:space="0" w:color="auto"/>
            <w:bottom w:val="none" w:sz="0" w:space="0" w:color="auto"/>
            <w:right w:val="none" w:sz="0" w:space="0" w:color="auto"/>
          </w:divBdr>
        </w:div>
        <w:div w:id="1589465769">
          <w:marLeft w:val="0"/>
          <w:marRight w:val="0"/>
          <w:marTop w:val="0"/>
          <w:marBottom w:val="20"/>
          <w:divBdr>
            <w:top w:val="none" w:sz="0" w:space="0" w:color="auto"/>
            <w:left w:val="none" w:sz="0" w:space="0" w:color="auto"/>
            <w:bottom w:val="none" w:sz="0" w:space="0" w:color="auto"/>
            <w:right w:val="none" w:sz="0" w:space="0" w:color="auto"/>
          </w:divBdr>
        </w:div>
        <w:div w:id="772676519">
          <w:marLeft w:val="0"/>
          <w:marRight w:val="0"/>
          <w:marTop w:val="0"/>
          <w:marBottom w:val="20"/>
          <w:divBdr>
            <w:top w:val="none" w:sz="0" w:space="0" w:color="auto"/>
            <w:left w:val="none" w:sz="0" w:space="0" w:color="auto"/>
            <w:bottom w:val="none" w:sz="0" w:space="0" w:color="auto"/>
            <w:right w:val="none" w:sz="0" w:space="0" w:color="auto"/>
          </w:divBdr>
        </w:div>
        <w:div w:id="1429428857">
          <w:marLeft w:val="0"/>
          <w:marRight w:val="0"/>
          <w:marTop w:val="0"/>
          <w:marBottom w:val="20"/>
          <w:divBdr>
            <w:top w:val="none" w:sz="0" w:space="0" w:color="auto"/>
            <w:left w:val="none" w:sz="0" w:space="0" w:color="auto"/>
            <w:bottom w:val="none" w:sz="0" w:space="0" w:color="auto"/>
            <w:right w:val="none" w:sz="0" w:space="0" w:color="auto"/>
          </w:divBdr>
        </w:div>
        <w:div w:id="1955748364">
          <w:marLeft w:val="0"/>
          <w:marRight w:val="0"/>
          <w:marTop w:val="0"/>
          <w:marBottom w:val="101"/>
          <w:divBdr>
            <w:top w:val="none" w:sz="0" w:space="0" w:color="auto"/>
            <w:left w:val="none" w:sz="0" w:space="0" w:color="auto"/>
            <w:bottom w:val="none" w:sz="0" w:space="0" w:color="auto"/>
            <w:right w:val="none" w:sz="0" w:space="0" w:color="auto"/>
          </w:divBdr>
        </w:div>
        <w:div w:id="708147716">
          <w:marLeft w:val="0"/>
          <w:marRight w:val="0"/>
          <w:marTop w:val="0"/>
          <w:marBottom w:val="20"/>
          <w:divBdr>
            <w:top w:val="none" w:sz="0" w:space="0" w:color="auto"/>
            <w:left w:val="none" w:sz="0" w:space="0" w:color="auto"/>
            <w:bottom w:val="none" w:sz="0" w:space="0" w:color="auto"/>
            <w:right w:val="none" w:sz="0" w:space="0" w:color="auto"/>
          </w:divBdr>
        </w:div>
        <w:div w:id="666637095">
          <w:marLeft w:val="0"/>
          <w:marRight w:val="0"/>
          <w:marTop w:val="0"/>
          <w:marBottom w:val="20"/>
          <w:divBdr>
            <w:top w:val="none" w:sz="0" w:space="0" w:color="auto"/>
            <w:left w:val="none" w:sz="0" w:space="0" w:color="auto"/>
            <w:bottom w:val="none" w:sz="0" w:space="0" w:color="auto"/>
            <w:right w:val="none" w:sz="0" w:space="0" w:color="auto"/>
          </w:divBdr>
        </w:div>
        <w:div w:id="1413892951">
          <w:marLeft w:val="0"/>
          <w:marRight w:val="0"/>
          <w:marTop w:val="0"/>
          <w:marBottom w:val="20"/>
          <w:divBdr>
            <w:top w:val="none" w:sz="0" w:space="0" w:color="auto"/>
            <w:left w:val="none" w:sz="0" w:space="0" w:color="auto"/>
            <w:bottom w:val="none" w:sz="0" w:space="0" w:color="auto"/>
            <w:right w:val="none" w:sz="0" w:space="0" w:color="auto"/>
          </w:divBdr>
        </w:div>
        <w:div w:id="1893610813">
          <w:marLeft w:val="0"/>
          <w:marRight w:val="0"/>
          <w:marTop w:val="0"/>
          <w:marBottom w:val="101"/>
          <w:divBdr>
            <w:top w:val="none" w:sz="0" w:space="0" w:color="auto"/>
            <w:left w:val="none" w:sz="0" w:space="0" w:color="auto"/>
            <w:bottom w:val="none" w:sz="0" w:space="0" w:color="auto"/>
            <w:right w:val="none" w:sz="0" w:space="0" w:color="auto"/>
          </w:divBdr>
        </w:div>
        <w:div w:id="153373375">
          <w:marLeft w:val="0"/>
          <w:marRight w:val="0"/>
          <w:marTop w:val="0"/>
          <w:marBottom w:val="20"/>
          <w:divBdr>
            <w:top w:val="none" w:sz="0" w:space="0" w:color="auto"/>
            <w:left w:val="none" w:sz="0" w:space="0" w:color="auto"/>
            <w:bottom w:val="none" w:sz="0" w:space="0" w:color="auto"/>
            <w:right w:val="none" w:sz="0" w:space="0" w:color="auto"/>
          </w:divBdr>
        </w:div>
        <w:div w:id="467357708">
          <w:marLeft w:val="0"/>
          <w:marRight w:val="0"/>
          <w:marTop w:val="0"/>
          <w:marBottom w:val="20"/>
          <w:divBdr>
            <w:top w:val="none" w:sz="0" w:space="0" w:color="auto"/>
            <w:left w:val="none" w:sz="0" w:space="0" w:color="auto"/>
            <w:bottom w:val="none" w:sz="0" w:space="0" w:color="auto"/>
            <w:right w:val="none" w:sz="0" w:space="0" w:color="auto"/>
          </w:divBdr>
        </w:div>
        <w:div w:id="1917545210">
          <w:marLeft w:val="0"/>
          <w:marRight w:val="0"/>
          <w:marTop w:val="0"/>
          <w:marBottom w:val="20"/>
          <w:divBdr>
            <w:top w:val="none" w:sz="0" w:space="0" w:color="auto"/>
            <w:left w:val="none" w:sz="0" w:space="0" w:color="auto"/>
            <w:bottom w:val="none" w:sz="0" w:space="0" w:color="auto"/>
            <w:right w:val="none" w:sz="0" w:space="0" w:color="auto"/>
          </w:divBdr>
        </w:div>
        <w:div w:id="710804702">
          <w:marLeft w:val="0"/>
          <w:marRight w:val="0"/>
          <w:marTop w:val="0"/>
          <w:marBottom w:val="101"/>
          <w:divBdr>
            <w:top w:val="none" w:sz="0" w:space="0" w:color="auto"/>
            <w:left w:val="none" w:sz="0" w:space="0" w:color="auto"/>
            <w:bottom w:val="none" w:sz="0" w:space="0" w:color="auto"/>
            <w:right w:val="none" w:sz="0" w:space="0" w:color="auto"/>
          </w:divBdr>
        </w:div>
        <w:div w:id="960962301">
          <w:marLeft w:val="0"/>
          <w:marRight w:val="0"/>
          <w:marTop w:val="0"/>
          <w:marBottom w:val="20"/>
          <w:divBdr>
            <w:top w:val="none" w:sz="0" w:space="0" w:color="auto"/>
            <w:left w:val="none" w:sz="0" w:space="0" w:color="auto"/>
            <w:bottom w:val="none" w:sz="0" w:space="0" w:color="auto"/>
            <w:right w:val="none" w:sz="0" w:space="0" w:color="auto"/>
          </w:divBdr>
        </w:div>
        <w:div w:id="1748838521">
          <w:marLeft w:val="0"/>
          <w:marRight w:val="0"/>
          <w:marTop w:val="0"/>
          <w:marBottom w:val="20"/>
          <w:divBdr>
            <w:top w:val="none" w:sz="0" w:space="0" w:color="auto"/>
            <w:left w:val="none" w:sz="0" w:space="0" w:color="auto"/>
            <w:bottom w:val="none" w:sz="0" w:space="0" w:color="auto"/>
            <w:right w:val="none" w:sz="0" w:space="0" w:color="auto"/>
          </w:divBdr>
        </w:div>
        <w:div w:id="842476939">
          <w:marLeft w:val="0"/>
          <w:marRight w:val="0"/>
          <w:marTop w:val="0"/>
          <w:marBottom w:val="20"/>
          <w:divBdr>
            <w:top w:val="none" w:sz="0" w:space="0" w:color="auto"/>
            <w:left w:val="none" w:sz="0" w:space="0" w:color="auto"/>
            <w:bottom w:val="none" w:sz="0" w:space="0" w:color="auto"/>
            <w:right w:val="none" w:sz="0" w:space="0" w:color="auto"/>
          </w:divBdr>
        </w:div>
        <w:div w:id="952438353">
          <w:marLeft w:val="0"/>
          <w:marRight w:val="0"/>
          <w:marTop w:val="0"/>
          <w:marBottom w:val="101"/>
          <w:divBdr>
            <w:top w:val="none" w:sz="0" w:space="0" w:color="auto"/>
            <w:left w:val="none" w:sz="0" w:space="0" w:color="auto"/>
            <w:bottom w:val="none" w:sz="0" w:space="0" w:color="auto"/>
            <w:right w:val="none" w:sz="0" w:space="0" w:color="auto"/>
          </w:divBdr>
        </w:div>
        <w:div w:id="1292860286">
          <w:marLeft w:val="0"/>
          <w:marRight w:val="0"/>
          <w:marTop w:val="0"/>
          <w:marBottom w:val="101"/>
          <w:divBdr>
            <w:top w:val="none" w:sz="0" w:space="0" w:color="auto"/>
            <w:left w:val="none" w:sz="0" w:space="0" w:color="auto"/>
            <w:bottom w:val="none" w:sz="0" w:space="0" w:color="auto"/>
            <w:right w:val="none" w:sz="0" w:space="0" w:color="auto"/>
          </w:divBdr>
        </w:div>
        <w:div w:id="801994637">
          <w:marLeft w:val="0"/>
          <w:marRight w:val="0"/>
          <w:marTop w:val="0"/>
          <w:marBottom w:val="20"/>
          <w:divBdr>
            <w:top w:val="none" w:sz="0" w:space="0" w:color="auto"/>
            <w:left w:val="none" w:sz="0" w:space="0" w:color="auto"/>
            <w:bottom w:val="none" w:sz="0" w:space="0" w:color="auto"/>
            <w:right w:val="none" w:sz="0" w:space="0" w:color="auto"/>
          </w:divBdr>
        </w:div>
        <w:div w:id="2103062468">
          <w:marLeft w:val="0"/>
          <w:marRight w:val="0"/>
          <w:marTop w:val="0"/>
          <w:marBottom w:val="20"/>
          <w:divBdr>
            <w:top w:val="none" w:sz="0" w:space="0" w:color="auto"/>
            <w:left w:val="none" w:sz="0" w:space="0" w:color="auto"/>
            <w:bottom w:val="none" w:sz="0" w:space="0" w:color="auto"/>
            <w:right w:val="none" w:sz="0" w:space="0" w:color="auto"/>
          </w:divBdr>
        </w:div>
        <w:div w:id="205801583">
          <w:marLeft w:val="0"/>
          <w:marRight w:val="0"/>
          <w:marTop w:val="0"/>
          <w:marBottom w:val="20"/>
          <w:divBdr>
            <w:top w:val="none" w:sz="0" w:space="0" w:color="auto"/>
            <w:left w:val="none" w:sz="0" w:space="0" w:color="auto"/>
            <w:bottom w:val="none" w:sz="0" w:space="0" w:color="auto"/>
            <w:right w:val="none" w:sz="0" w:space="0" w:color="auto"/>
          </w:divBdr>
        </w:div>
        <w:div w:id="1906259388">
          <w:marLeft w:val="0"/>
          <w:marRight w:val="0"/>
          <w:marTop w:val="0"/>
          <w:marBottom w:val="101"/>
          <w:divBdr>
            <w:top w:val="none" w:sz="0" w:space="0" w:color="auto"/>
            <w:left w:val="none" w:sz="0" w:space="0" w:color="auto"/>
            <w:bottom w:val="none" w:sz="0" w:space="0" w:color="auto"/>
            <w:right w:val="none" w:sz="0" w:space="0" w:color="auto"/>
          </w:divBdr>
        </w:div>
        <w:div w:id="308368333">
          <w:marLeft w:val="0"/>
          <w:marRight w:val="0"/>
          <w:marTop w:val="0"/>
          <w:marBottom w:val="101"/>
          <w:divBdr>
            <w:top w:val="none" w:sz="0" w:space="0" w:color="auto"/>
            <w:left w:val="none" w:sz="0" w:space="0" w:color="auto"/>
            <w:bottom w:val="none" w:sz="0" w:space="0" w:color="auto"/>
            <w:right w:val="none" w:sz="0" w:space="0" w:color="auto"/>
          </w:divBdr>
        </w:div>
        <w:div w:id="274407976">
          <w:marLeft w:val="0"/>
          <w:marRight w:val="0"/>
          <w:marTop w:val="0"/>
          <w:marBottom w:val="101"/>
          <w:divBdr>
            <w:top w:val="none" w:sz="0" w:space="0" w:color="auto"/>
            <w:left w:val="none" w:sz="0" w:space="0" w:color="auto"/>
            <w:bottom w:val="none" w:sz="0" w:space="0" w:color="auto"/>
            <w:right w:val="none" w:sz="0" w:space="0" w:color="auto"/>
          </w:divBdr>
        </w:div>
        <w:div w:id="1857424597">
          <w:marLeft w:val="0"/>
          <w:marRight w:val="0"/>
          <w:marTop w:val="0"/>
          <w:marBottom w:val="101"/>
          <w:divBdr>
            <w:top w:val="none" w:sz="0" w:space="0" w:color="auto"/>
            <w:left w:val="none" w:sz="0" w:space="0" w:color="auto"/>
            <w:bottom w:val="none" w:sz="0" w:space="0" w:color="auto"/>
            <w:right w:val="none" w:sz="0" w:space="0" w:color="auto"/>
          </w:divBdr>
        </w:div>
        <w:div w:id="1660765420">
          <w:marLeft w:val="0"/>
          <w:marRight w:val="0"/>
          <w:marTop w:val="0"/>
          <w:marBottom w:val="101"/>
          <w:divBdr>
            <w:top w:val="none" w:sz="0" w:space="0" w:color="auto"/>
            <w:left w:val="none" w:sz="0" w:space="0" w:color="auto"/>
            <w:bottom w:val="none" w:sz="0" w:space="0" w:color="auto"/>
            <w:right w:val="none" w:sz="0" w:space="0" w:color="auto"/>
          </w:divBdr>
        </w:div>
        <w:div w:id="807745445">
          <w:marLeft w:val="0"/>
          <w:marRight w:val="0"/>
          <w:marTop w:val="0"/>
          <w:marBottom w:val="101"/>
          <w:divBdr>
            <w:top w:val="none" w:sz="0" w:space="0" w:color="auto"/>
            <w:left w:val="none" w:sz="0" w:space="0" w:color="auto"/>
            <w:bottom w:val="none" w:sz="0" w:space="0" w:color="auto"/>
            <w:right w:val="none" w:sz="0" w:space="0" w:color="auto"/>
          </w:divBdr>
        </w:div>
        <w:div w:id="1030110990">
          <w:marLeft w:val="0"/>
          <w:marRight w:val="0"/>
          <w:marTop w:val="0"/>
          <w:marBottom w:val="101"/>
          <w:divBdr>
            <w:top w:val="none" w:sz="0" w:space="0" w:color="auto"/>
            <w:left w:val="none" w:sz="0" w:space="0" w:color="auto"/>
            <w:bottom w:val="none" w:sz="0" w:space="0" w:color="auto"/>
            <w:right w:val="none" w:sz="0" w:space="0" w:color="auto"/>
          </w:divBdr>
        </w:div>
        <w:div w:id="132909159">
          <w:marLeft w:val="0"/>
          <w:marRight w:val="0"/>
          <w:marTop w:val="0"/>
          <w:marBottom w:val="101"/>
          <w:divBdr>
            <w:top w:val="none" w:sz="0" w:space="0" w:color="auto"/>
            <w:left w:val="none" w:sz="0" w:space="0" w:color="auto"/>
            <w:bottom w:val="none" w:sz="0" w:space="0" w:color="auto"/>
            <w:right w:val="none" w:sz="0" w:space="0" w:color="auto"/>
          </w:divBdr>
        </w:div>
        <w:div w:id="1538739113">
          <w:marLeft w:val="810"/>
          <w:marRight w:val="0"/>
          <w:marTop w:val="0"/>
          <w:marBottom w:val="101"/>
          <w:divBdr>
            <w:top w:val="none" w:sz="0" w:space="0" w:color="auto"/>
            <w:left w:val="none" w:sz="0" w:space="0" w:color="auto"/>
            <w:bottom w:val="none" w:sz="0" w:space="0" w:color="auto"/>
            <w:right w:val="none" w:sz="0" w:space="0" w:color="auto"/>
          </w:divBdr>
        </w:div>
        <w:div w:id="855922512">
          <w:marLeft w:val="810"/>
          <w:marRight w:val="0"/>
          <w:marTop w:val="0"/>
          <w:marBottom w:val="101"/>
          <w:divBdr>
            <w:top w:val="none" w:sz="0" w:space="0" w:color="auto"/>
            <w:left w:val="none" w:sz="0" w:space="0" w:color="auto"/>
            <w:bottom w:val="none" w:sz="0" w:space="0" w:color="auto"/>
            <w:right w:val="none" w:sz="0" w:space="0" w:color="auto"/>
          </w:divBdr>
        </w:div>
        <w:div w:id="756097721">
          <w:marLeft w:val="810"/>
          <w:marRight w:val="0"/>
          <w:marTop w:val="0"/>
          <w:marBottom w:val="101"/>
          <w:divBdr>
            <w:top w:val="none" w:sz="0" w:space="0" w:color="auto"/>
            <w:left w:val="none" w:sz="0" w:space="0" w:color="auto"/>
            <w:bottom w:val="none" w:sz="0" w:space="0" w:color="auto"/>
            <w:right w:val="none" w:sz="0" w:space="0" w:color="auto"/>
          </w:divBdr>
        </w:div>
        <w:div w:id="391002571">
          <w:marLeft w:val="1170"/>
          <w:marRight w:val="0"/>
          <w:marTop w:val="0"/>
          <w:marBottom w:val="101"/>
          <w:divBdr>
            <w:top w:val="none" w:sz="0" w:space="0" w:color="auto"/>
            <w:left w:val="none" w:sz="0" w:space="0" w:color="auto"/>
            <w:bottom w:val="none" w:sz="0" w:space="0" w:color="auto"/>
            <w:right w:val="none" w:sz="0" w:space="0" w:color="auto"/>
          </w:divBdr>
        </w:div>
        <w:div w:id="963462719">
          <w:marLeft w:val="1170"/>
          <w:marRight w:val="0"/>
          <w:marTop w:val="0"/>
          <w:marBottom w:val="101"/>
          <w:divBdr>
            <w:top w:val="none" w:sz="0" w:space="0" w:color="auto"/>
            <w:left w:val="none" w:sz="0" w:space="0" w:color="auto"/>
            <w:bottom w:val="none" w:sz="0" w:space="0" w:color="auto"/>
            <w:right w:val="none" w:sz="0" w:space="0" w:color="auto"/>
          </w:divBdr>
        </w:div>
        <w:div w:id="1933390010">
          <w:marLeft w:val="1170"/>
          <w:marRight w:val="0"/>
          <w:marTop w:val="0"/>
          <w:marBottom w:val="101"/>
          <w:divBdr>
            <w:top w:val="none" w:sz="0" w:space="0" w:color="auto"/>
            <w:left w:val="none" w:sz="0" w:space="0" w:color="auto"/>
            <w:bottom w:val="none" w:sz="0" w:space="0" w:color="auto"/>
            <w:right w:val="none" w:sz="0" w:space="0" w:color="auto"/>
          </w:divBdr>
        </w:div>
        <w:div w:id="1487625198">
          <w:marLeft w:val="1170"/>
          <w:marRight w:val="0"/>
          <w:marTop w:val="0"/>
          <w:marBottom w:val="101"/>
          <w:divBdr>
            <w:top w:val="none" w:sz="0" w:space="0" w:color="auto"/>
            <w:left w:val="none" w:sz="0" w:space="0" w:color="auto"/>
            <w:bottom w:val="none" w:sz="0" w:space="0" w:color="auto"/>
            <w:right w:val="none" w:sz="0" w:space="0" w:color="auto"/>
          </w:divBdr>
        </w:div>
        <w:div w:id="1387989252">
          <w:marLeft w:val="1170"/>
          <w:marRight w:val="0"/>
          <w:marTop w:val="0"/>
          <w:marBottom w:val="101"/>
          <w:divBdr>
            <w:top w:val="none" w:sz="0" w:space="0" w:color="auto"/>
            <w:left w:val="none" w:sz="0" w:space="0" w:color="auto"/>
            <w:bottom w:val="none" w:sz="0" w:space="0" w:color="auto"/>
            <w:right w:val="none" w:sz="0" w:space="0" w:color="auto"/>
          </w:divBdr>
        </w:div>
        <w:div w:id="1758869834">
          <w:marLeft w:val="810"/>
          <w:marRight w:val="0"/>
          <w:marTop w:val="0"/>
          <w:marBottom w:val="101"/>
          <w:divBdr>
            <w:top w:val="none" w:sz="0" w:space="0" w:color="auto"/>
            <w:left w:val="none" w:sz="0" w:space="0" w:color="auto"/>
            <w:bottom w:val="none" w:sz="0" w:space="0" w:color="auto"/>
            <w:right w:val="none" w:sz="0" w:space="0" w:color="auto"/>
          </w:divBdr>
        </w:div>
        <w:div w:id="1954167107">
          <w:marLeft w:val="0"/>
          <w:marRight w:val="0"/>
          <w:marTop w:val="0"/>
          <w:marBottom w:val="101"/>
          <w:divBdr>
            <w:top w:val="none" w:sz="0" w:space="0" w:color="auto"/>
            <w:left w:val="none" w:sz="0" w:space="0" w:color="auto"/>
            <w:bottom w:val="none" w:sz="0" w:space="0" w:color="auto"/>
            <w:right w:val="none" w:sz="0" w:space="0" w:color="auto"/>
          </w:divBdr>
        </w:div>
        <w:div w:id="1575971635">
          <w:marLeft w:val="0"/>
          <w:marRight w:val="0"/>
          <w:marTop w:val="0"/>
          <w:marBottom w:val="101"/>
          <w:divBdr>
            <w:top w:val="none" w:sz="0" w:space="0" w:color="auto"/>
            <w:left w:val="none" w:sz="0" w:space="0" w:color="auto"/>
            <w:bottom w:val="none" w:sz="0" w:space="0" w:color="auto"/>
            <w:right w:val="none" w:sz="0" w:space="0" w:color="auto"/>
          </w:divBdr>
        </w:div>
        <w:div w:id="635916288">
          <w:marLeft w:val="810"/>
          <w:marRight w:val="0"/>
          <w:marTop w:val="0"/>
          <w:marBottom w:val="101"/>
          <w:divBdr>
            <w:top w:val="none" w:sz="0" w:space="0" w:color="auto"/>
            <w:left w:val="none" w:sz="0" w:space="0" w:color="auto"/>
            <w:bottom w:val="none" w:sz="0" w:space="0" w:color="auto"/>
            <w:right w:val="none" w:sz="0" w:space="0" w:color="auto"/>
          </w:divBdr>
        </w:div>
        <w:div w:id="664868245">
          <w:marLeft w:val="810"/>
          <w:marRight w:val="0"/>
          <w:marTop w:val="0"/>
          <w:marBottom w:val="101"/>
          <w:divBdr>
            <w:top w:val="none" w:sz="0" w:space="0" w:color="auto"/>
            <w:left w:val="none" w:sz="0" w:space="0" w:color="auto"/>
            <w:bottom w:val="none" w:sz="0" w:space="0" w:color="auto"/>
            <w:right w:val="none" w:sz="0" w:space="0" w:color="auto"/>
          </w:divBdr>
        </w:div>
        <w:div w:id="170604334">
          <w:marLeft w:val="810"/>
          <w:marRight w:val="0"/>
          <w:marTop w:val="0"/>
          <w:marBottom w:val="101"/>
          <w:divBdr>
            <w:top w:val="none" w:sz="0" w:space="0" w:color="auto"/>
            <w:left w:val="none" w:sz="0" w:space="0" w:color="auto"/>
            <w:bottom w:val="none" w:sz="0" w:space="0" w:color="auto"/>
            <w:right w:val="none" w:sz="0" w:space="0" w:color="auto"/>
          </w:divBdr>
        </w:div>
        <w:div w:id="1841965201">
          <w:marLeft w:val="1170"/>
          <w:marRight w:val="0"/>
          <w:marTop w:val="0"/>
          <w:marBottom w:val="101"/>
          <w:divBdr>
            <w:top w:val="none" w:sz="0" w:space="0" w:color="auto"/>
            <w:left w:val="none" w:sz="0" w:space="0" w:color="auto"/>
            <w:bottom w:val="none" w:sz="0" w:space="0" w:color="auto"/>
            <w:right w:val="none" w:sz="0" w:space="0" w:color="auto"/>
          </w:divBdr>
        </w:div>
        <w:div w:id="1184899481">
          <w:marLeft w:val="1170"/>
          <w:marRight w:val="0"/>
          <w:marTop w:val="0"/>
          <w:marBottom w:val="101"/>
          <w:divBdr>
            <w:top w:val="none" w:sz="0" w:space="0" w:color="auto"/>
            <w:left w:val="none" w:sz="0" w:space="0" w:color="auto"/>
            <w:bottom w:val="none" w:sz="0" w:space="0" w:color="auto"/>
            <w:right w:val="none" w:sz="0" w:space="0" w:color="auto"/>
          </w:divBdr>
        </w:div>
        <w:div w:id="1778938767">
          <w:marLeft w:val="1170"/>
          <w:marRight w:val="0"/>
          <w:marTop w:val="0"/>
          <w:marBottom w:val="101"/>
          <w:divBdr>
            <w:top w:val="none" w:sz="0" w:space="0" w:color="auto"/>
            <w:left w:val="none" w:sz="0" w:space="0" w:color="auto"/>
            <w:bottom w:val="none" w:sz="0" w:space="0" w:color="auto"/>
            <w:right w:val="none" w:sz="0" w:space="0" w:color="auto"/>
          </w:divBdr>
        </w:div>
        <w:div w:id="1434789018">
          <w:marLeft w:val="1170"/>
          <w:marRight w:val="0"/>
          <w:marTop w:val="0"/>
          <w:marBottom w:val="101"/>
          <w:divBdr>
            <w:top w:val="none" w:sz="0" w:space="0" w:color="auto"/>
            <w:left w:val="none" w:sz="0" w:space="0" w:color="auto"/>
            <w:bottom w:val="none" w:sz="0" w:space="0" w:color="auto"/>
            <w:right w:val="none" w:sz="0" w:space="0" w:color="auto"/>
          </w:divBdr>
        </w:div>
        <w:div w:id="1228103490">
          <w:marLeft w:val="1170"/>
          <w:marRight w:val="0"/>
          <w:marTop w:val="0"/>
          <w:marBottom w:val="101"/>
          <w:divBdr>
            <w:top w:val="none" w:sz="0" w:space="0" w:color="auto"/>
            <w:left w:val="none" w:sz="0" w:space="0" w:color="auto"/>
            <w:bottom w:val="none" w:sz="0" w:space="0" w:color="auto"/>
            <w:right w:val="none" w:sz="0" w:space="0" w:color="auto"/>
          </w:divBdr>
        </w:div>
        <w:div w:id="456729106">
          <w:marLeft w:val="1170"/>
          <w:marRight w:val="0"/>
          <w:marTop w:val="0"/>
          <w:marBottom w:val="101"/>
          <w:divBdr>
            <w:top w:val="none" w:sz="0" w:space="0" w:color="auto"/>
            <w:left w:val="none" w:sz="0" w:space="0" w:color="auto"/>
            <w:bottom w:val="none" w:sz="0" w:space="0" w:color="auto"/>
            <w:right w:val="none" w:sz="0" w:space="0" w:color="auto"/>
          </w:divBdr>
        </w:div>
        <w:div w:id="522281272">
          <w:marLeft w:val="1170"/>
          <w:marRight w:val="0"/>
          <w:marTop w:val="0"/>
          <w:marBottom w:val="101"/>
          <w:divBdr>
            <w:top w:val="none" w:sz="0" w:space="0" w:color="auto"/>
            <w:left w:val="none" w:sz="0" w:space="0" w:color="auto"/>
            <w:bottom w:val="none" w:sz="0" w:space="0" w:color="auto"/>
            <w:right w:val="none" w:sz="0" w:space="0" w:color="auto"/>
          </w:divBdr>
        </w:div>
        <w:div w:id="994449951">
          <w:marLeft w:val="1170"/>
          <w:marRight w:val="0"/>
          <w:marTop w:val="0"/>
          <w:marBottom w:val="101"/>
          <w:divBdr>
            <w:top w:val="none" w:sz="0" w:space="0" w:color="auto"/>
            <w:left w:val="none" w:sz="0" w:space="0" w:color="auto"/>
            <w:bottom w:val="none" w:sz="0" w:space="0" w:color="auto"/>
            <w:right w:val="none" w:sz="0" w:space="0" w:color="auto"/>
          </w:divBdr>
        </w:div>
        <w:div w:id="528683819">
          <w:marLeft w:val="1170"/>
          <w:marRight w:val="0"/>
          <w:marTop w:val="0"/>
          <w:marBottom w:val="101"/>
          <w:divBdr>
            <w:top w:val="none" w:sz="0" w:space="0" w:color="auto"/>
            <w:left w:val="none" w:sz="0" w:space="0" w:color="auto"/>
            <w:bottom w:val="none" w:sz="0" w:space="0" w:color="auto"/>
            <w:right w:val="none" w:sz="0" w:space="0" w:color="auto"/>
          </w:divBdr>
        </w:div>
        <w:div w:id="1988704697">
          <w:marLeft w:val="1170"/>
          <w:marRight w:val="0"/>
          <w:marTop w:val="0"/>
          <w:marBottom w:val="101"/>
          <w:divBdr>
            <w:top w:val="none" w:sz="0" w:space="0" w:color="auto"/>
            <w:left w:val="none" w:sz="0" w:space="0" w:color="auto"/>
            <w:bottom w:val="none" w:sz="0" w:space="0" w:color="auto"/>
            <w:right w:val="none" w:sz="0" w:space="0" w:color="auto"/>
          </w:divBdr>
        </w:div>
        <w:div w:id="9378182">
          <w:marLeft w:val="810"/>
          <w:marRight w:val="0"/>
          <w:marTop w:val="0"/>
          <w:marBottom w:val="101"/>
          <w:divBdr>
            <w:top w:val="none" w:sz="0" w:space="0" w:color="auto"/>
            <w:left w:val="none" w:sz="0" w:space="0" w:color="auto"/>
            <w:bottom w:val="none" w:sz="0" w:space="0" w:color="auto"/>
            <w:right w:val="none" w:sz="0" w:space="0" w:color="auto"/>
          </w:divBdr>
        </w:div>
        <w:div w:id="1256674433">
          <w:marLeft w:val="810"/>
          <w:marRight w:val="0"/>
          <w:marTop w:val="0"/>
          <w:marBottom w:val="101"/>
          <w:divBdr>
            <w:top w:val="none" w:sz="0" w:space="0" w:color="auto"/>
            <w:left w:val="none" w:sz="0" w:space="0" w:color="auto"/>
            <w:bottom w:val="none" w:sz="0" w:space="0" w:color="auto"/>
            <w:right w:val="none" w:sz="0" w:space="0" w:color="auto"/>
          </w:divBdr>
        </w:div>
        <w:div w:id="2103406130">
          <w:marLeft w:val="1170"/>
          <w:marRight w:val="0"/>
          <w:marTop w:val="0"/>
          <w:marBottom w:val="101"/>
          <w:divBdr>
            <w:top w:val="none" w:sz="0" w:space="0" w:color="auto"/>
            <w:left w:val="none" w:sz="0" w:space="0" w:color="auto"/>
            <w:bottom w:val="none" w:sz="0" w:space="0" w:color="auto"/>
            <w:right w:val="none" w:sz="0" w:space="0" w:color="auto"/>
          </w:divBdr>
        </w:div>
        <w:div w:id="609312610">
          <w:marLeft w:val="1170"/>
          <w:marRight w:val="0"/>
          <w:marTop w:val="0"/>
          <w:marBottom w:val="101"/>
          <w:divBdr>
            <w:top w:val="none" w:sz="0" w:space="0" w:color="auto"/>
            <w:left w:val="none" w:sz="0" w:space="0" w:color="auto"/>
            <w:bottom w:val="none" w:sz="0" w:space="0" w:color="auto"/>
            <w:right w:val="none" w:sz="0" w:space="0" w:color="auto"/>
          </w:divBdr>
        </w:div>
        <w:div w:id="1596086389">
          <w:marLeft w:val="1170"/>
          <w:marRight w:val="0"/>
          <w:marTop w:val="0"/>
          <w:marBottom w:val="101"/>
          <w:divBdr>
            <w:top w:val="none" w:sz="0" w:space="0" w:color="auto"/>
            <w:left w:val="none" w:sz="0" w:space="0" w:color="auto"/>
            <w:bottom w:val="none" w:sz="0" w:space="0" w:color="auto"/>
            <w:right w:val="none" w:sz="0" w:space="0" w:color="auto"/>
          </w:divBdr>
        </w:div>
        <w:div w:id="865558978">
          <w:marLeft w:val="1170"/>
          <w:marRight w:val="0"/>
          <w:marTop w:val="0"/>
          <w:marBottom w:val="101"/>
          <w:divBdr>
            <w:top w:val="none" w:sz="0" w:space="0" w:color="auto"/>
            <w:left w:val="none" w:sz="0" w:space="0" w:color="auto"/>
            <w:bottom w:val="none" w:sz="0" w:space="0" w:color="auto"/>
            <w:right w:val="none" w:sz="0" w:space="0" w:color="auto"/>
          </w:divBdr>
        </w:div>
        <w:div w:id="1980647709">
          <w:marLeft w:val="1170"/>
          <w:marRight w:val="0"/>
          <w:marTop w:val="0"/>
          <w:marBottom w:val="101"/>
          <w:divBdr>
            <w:top w:val="none" w:sz="0" w:space="0" w:color="auto"/>
            <w:left w:val="none" w:sz="0" w:space="0" w:color="auto"/>
            <w:bottom w:val="none" w:sz="0" w:space="0" w:color="auto"/>
            <w:right w:val="none" w:sz="0" w:space="0" w:color="auto"/>
          </w:divBdr>
        </w:div>
        <w:div w:id="1767075628">
          <w:marLeft w:val="1170"/>
          <w:marRight w:val="0"/>
          <w:marTop w:val="0"/>
          <w:marBottom w:val="101"/>
          <w:divBdr>
            <w:top w:val="none" w:sz="0" w:space="0" w:color="auto"/>
            <w:left w:val="none" w:sz="0" w:space="0" w:color="auto"/>
            <w:bottom w:val="none" w:sz="0" w:space="0" w:color="auto"/>
            <w:right w:val="none" w:sz="0" w:space="0" w:color="auto"/>
          </w:divBdr>
        </w:div>
        <w:div w:id="579751008">
          <w:marLeft w:val="1170"/>
          <w:marRight w:val="0"/>
          <w:marTop w:val="0"/>
          <w:marBottom w:val="101"/>
          <w:divBdr>
            <w:top w:val="none" w:sz="0" w:space="0" w:color="auto"/>
            <w:left w:val="none" w:sz="0" w:space="0" w:color="auto"/>
            <w:bottom w:val="none" w:sz="0" w:space="0" w:color="auto"/>
            <w:right w:val="none" w:sz="0" w:space="0" w:color="auto"/>
          </w:divBdr>
        </w:div>
        <w:div w:id="218252196">
          <w:marLeft w:val="0"/>
          <w:marRight w:val="0"/>
          <w:marTop w:val="0"/>
          <w:marBottom w:val="101"/>
          <w:divBdr>
            <w:top w:val="none" w:sz="0" w:space="0" w:color="auto"/>
            <w:left w:val="none" w:sz="0" w:space="0" w:color="auto"/>
            <w:bottom w:val="none" w:sz="0" w:space="0" w:color="auto"/>
            <w:right w:val="none" w:sz="0" w:space="0" w:color="auto"/>
          </w:divBdr>
        </w:div>
        <w:div w:id="278345355">
          <w:marLeft w:val="810"/>
          <w:marRight w:val="0"/>
          <w:marTop w:val="0"/>
          <w:marBottom w:val="101"/>
          <w:divBdr>
            <w:top w:val="none" w:sz="0" w:space="0" w:color="auto"/>
            <w:left w:val="none" w:sz="0" w:space="0" w:color="auto"/>
            <w:bottom w:val="none" w:sz="0" w:space="0" w:color="auto"/>
            <w:right w:val="none" w:sz="0" w:space="0" w:color="auto"/>
          </w:divBdr>
        </w:div>
        <w:div w:id="19280085">
          <w:marLeft w:val="1170"/>
          <w:marRight w:val="0"/>
          <w:marTop w:val="0"/>
          <w:marBottom w:val="101"/>
          <w:divBdr>
            <w:top w:val="none" w:sz="0" w:space="0" w:color="auto"/>
            <w:left w:val="none" w:sz="0" w:space="0" w:color="auto"/>
            <w:bottom w:val="none" w:sz="0" w:space="0" w:color="auto"/>
            <w:right w:val="none" w:sz="0" w:space="0" w:color="auto"/>
          </w:divBdr>
        </w:div>
        <w:div w:id="1654287014">
          <w:marLeft w:val="1170"/>
          <w:marRight w:val="0"/>
          <w:marTop w:val="0"/>
          <w:marBottom w:val="101"/>
          <w:divBdr>
            <w:top w:val="none" w:sz="0" w:space="0" w:color="auto"/>
            <w:left w:val="none" w:sz="0" w:space="0" w:color="auto"/>
            <w:bottom w:val="none" w:sz="0" w:space="0" w:color="auto"/>
            <w:right w:val="none" w:sz="0" w:space="0" w:color="auto"/>
          </w:divBdr>
        </w:div>
        <w:div w:id="2052221721">
          <w:marLeft w:val="1170"/>
          <w:marRight w:val="0"/>
          <w:marTop w:val="0"/>
          <w:marBottom w:val="101"/>
          <w:divBdr>
            <w:top w:val="none" w:sz="0" w:space="0" w:color="auto"/>
            <w:left w:val="none" w:sz="0" w:space="0" w:color="auto"/>
            <w:bottom w:val="none" w:sz="0" w:space="0" w:color="auto"/>
            <w:right w:val="none" w:sz="0" w:space="0" w:color="auto"/>
          </w:divBdr>
        </w:div>
        <w:div w:id="1109813033">
          <w:marLeft w:val="1170"/>
          <w:marRight w:val="0"/>
          <w:marTop w:val="0"/>
          <w:marBottom w:val="101"/>
          <w:divBdr>
            <w:top w:val="none" w:sz="0" w:space="0" w:color="auto"/>
            <w:left w:val="none" w:sz="0" w:space="0" w:color="auto"/>
            <w:bottom w:val="none" w:sz="0" w:space="0" w:color="auto"/>
            <w:right w:val="none" w:sz="0" w:space="0" w:color="auto"/>
          </w:divBdr>
        </w:div>
        <w:div w:id="760756252">
          <w:marLeft w:val="1170"/>
          <w:marRight w:val="0"/>
          <w:marTop w:val="0"/>
          <w:marBottom w:val="101"/>
          <w:divBdr>
            <w:top w:val="none" w:sz="0" w:space="0" w:color="auto"/>
            <w:left w:val="none" w:sz="0" w:space="0" w:color="auto"/>
            <w:bottom w:val="none" w:sz="0" w:space="0" w:color="auto"/>
            <w:right w:val="none" w:sz="0" w:space="0" w:color="auto"/>
          </w:divBdr>
        </w:div>
        <w:div w:id="349643494">
          <w:marLeft w:val="1170"/>
          <w:marRight w:val="0"/>
          <w:marTop w:val="0"/>
          <w:marBottom w:val="101"/>
          <w:divBdr>
            <w:top w:val="none" w:sz="0" w:space="0" w:color="auto"/>
            <w:left w:val="none" w:sz="0" w:space="0" w:color="auto"/>
            <w:bottom w:val="none" w:sz="0" w:space="0" w:color="auto"/>
            <w:right w:val="none" w:sz="0" w:space="0" w:color="auto"/>
          </w:divBdr>
        </w:div>
        <w:div w:id="1361276258">
          <w:marLeft w:val="1170"/>
          <w:marRight w:val="0"/>
          <w:marTop w:val="0"/>
          <w:marBottom w:val="101"/>
          <w:divBdr>
            <w:top w:val="none" w:sz="0" w:space="0" w:color="auto"/>
            <w:left w:val="none" w:sz="0" w:space="0" w:color="auto"/>
            <w:bottom w:val="none" w:sz="0" w:space="0" w:color="auto"/>
            <w:right w:val="none" w:sz="0" w:space="0" w:color="auto"/>
          </w:divBdr>
        </w:div>
        <w:div w:id="1800222465">
          <w:marLeft w:val="810"/>
          <w:marRight w:val="0"/>
          <w:marTop w:val="0"/>
          <w:marBottom w:val="101"/>
          <w:divBdr>
            <w:top w:val="none" w:sz="0" w:space="0" w:color="auto"/>
            <w:left w:val="none" w:sz="0" w:space="0" w:color="auto"/>
            <w:bottom w:val="none" w:sz="0" w:space="0" w:color="auto"/>
            <w:right w:val="none" w:sz="0" w:space="0" w:color="auto"/>
          </w:divBdr>
        </w:div>
        <w:div w:id="817502121">
          <w:marLeft w:val="1170"/>
          <w:marRight w:val="0"/>
          <w:marTop w:val="0"/>
          <w:marBottom w:val="101"/>
          <w:divBdr>
            <w:top w:val="none" w:sz="0" w:space="0" w:color="auto"/>
            <w:left w:val="none" w:sz="0" w:space="0" w:color="auto"/>
            <w:bottom w:val="none" w:sz="0" w:space="0" w:color="auto"/>
            <w:right w:val="none" w:sz="0" w:space="0" w:color="auto"/>
          </w:divBdr>
        </w:div>
        <w:div w:id="758873249">
          <w:marLeft w:val="1170"/>
          <w:marRight w:val="0"/>
          <w:marTop w:val="0"/>
          <w:marBottom w:val="101"/>
          <w:divBdr>
            <w:top w:val="none" w:sz="0" w:space="0" w:color="auto"/>
            <w:left w:val="none" w:sz="0" w:space="0" w:color="auto"/>
            <w:bottom w:val="none" w:sz="0" w:space="0" w:color="auto"/>
            <w:right w:val="none" w:sz="0" w:space="0" w:color="auto"/>
          </w:divBdr>
        </w:div>
        <w:div w:id="1532256560">
          <w:marLeft w:val="1170"/>
          <w:marRight w:val="0"/>
          <w:marTop w:val="0"/>
          <w:marBottom w:val="101"/>
          <w:divBdr>
            <w:top w:val="none" w:sz="0" w:space="0" w:color="auto"/>
            <w:left w:val="none" w:sz="0" w:space="0" w:color="auto"/>
            <w:bottom w:val="none" w:sz="0" w:space="0" w:color="auto"/>
            <w:right w:val="none" w:sz="0" w:space="0" w:color="auto"/>
          </w:divBdr>
        </w:div>
        <w:div w:id="322128046">
          <w:marLeft w:val="1170"/>
          <w:marRight w:val="0"/>
          <w:marTop w:val="0"/>
          <w:marBottom w:val="101"/>
          <w:divBdr>
            <w:top w:val="none" w:sz="0" w:space="0" w:color="auto"/>
            <w:left w:val="none" w:sz="0" w:space="0" w:color="auto"/>
            <w:bottom w:val="none" w:sz="0" w:space="0" w:color="auto"/>
            <w:right w:val="none" w:sz="0" w:space="0" w:color="auto"/>
          </w:divBdr>
        </w:div>
        <w:div w:id="1691254420">
          <w:marLeft w:val="1170"/>
          <w:marRight w:val="0"/>
          <w:marTop w:val="0"/>
          <w:marBottom w:val="101"/>
          <w:divBdr>
            <w:top w:val="none" w:sz="0" w:space="0" w:color="auto"/>
            <w:left w:val="none" w:sz="0" w:space="0" w:color="auto"/>
            <w:bottom w:val="none" w:sz="0" w:space="0" w:color="auto"/>
            <w:right w:val="none" w:sz="0" w:space="0" w:color="auto"/>
          </w:divBdr>
        </w:div>
        <w:div w:id="516694287">
          <w:marLeft w:val="1170"/>
          <w:marRight w:val="0"/>
          <w:marTop w:val="0"/>
          <w:marBottom w:val="101"/>
          <w:divBdr>
            <w:top w:val="none" w:sz="0" w:space="0" w:color="auto"/>
            <w:left w:val="none" w:sz="0" w:space="0" w:color="auto"/>
            <w:bottom w:val="none" w:sz="0" w:space="0" w:color="auto"/>
            <w:right w:val="none" w:sz="0" w:space="0" w:color="auto"/>
          </w:divBdr>
        </w:div>
        <w:div w:id="1188906207">
          <w:marLeft w:val="0"/>
          <w:marRight w:val="0"/>
          <w:marTop w:val="0"/>
          <w:marBottom w:val="101"/>
          <w:divBdr>
            <w:top w:val="none" w:sz="0" w:space="0" w:color="auto"/>
            <w:left w:val="none" w:sz="0" w:space="0" w:color="auto"/>
            <w:bottom w:val="none" w:sz="0" w:space="0" w:color="auto"/>
            <w:right w:val="none" w:sz="0" w:space="0" w:color="auto"/>
          </w:divBdr>
        </w:div>
        <w:div w:id="1246377414">
          <w:marLeft w:val="810"/>
          <w:marRight w:val="0"/>
          <w:marTop w:val="0"/>
          <w:marBottom w:val="101"/>
          <w:divBdr>
            <w:top w:val="none" w:sz="0" w:space="0" w:color="auto"/>
            <w:left w:val="none" w:sz="0" w:space="0" w:color="auto"/>
            <w:bottom w:val="none" w:sz="0" w:space="0" w:color="auto"/>
            <w:right w:val="none" w:sz="0" w:space="0" w:color="auto"/>
          </w:divBdr>
        </w:div>
        <w:div w:id="250243213">
          <w:marLeft w:val="810"/>
          <w:marRight w:val="0"/>
          <w:marTop w:val="0"/>
          <w:marBottom w:val="101"/>
          <w:divBdr>
            <w:top w:val="none" w:sz="0" w:space="0" w:color="auto"/>
            <w:left w:val="none" w:sz="0" w:space="0" w:color="auto"/>
            <w:bottom w:val="none" w:sz="0" w:space="0" w:color="auto"/>
            <w:right w:val="none" w:sz="0" w:space="0" w:color="auto"/>
          </w:divBdr>
        </w:div>
        <w:div w:id="2131822875">
          <w:marLeft w:val="0"/>
          <w:marRight w:val="0"/>
          <w:marTop w:val="0"/>
          <w:marBottom w:val="101"/>
          <w:divBdr>
            <w:top w:val="none" w:sz="0" w:space="0" w:color="auto"/>
            <w:left w:val="none" w:sz="0" w:space="0" w:color="auto"/>
            <w:bottom w:val="none" w:sz="0" w:space="0" w:color="auto"/>
            <w:right w:val="none" w:sz="0" w:space="0" w:color="auto"/>
          </w:divBdr>
        </w:div>
        <w:div w:id="1752040022">
          <w:marLeft w:val="810"/>
          <w:marRight w:val="0"/>
          <w:marTop w:val="0"/>
          <w:marBottom w:val="101"/>
          <w:divBdr>
            <w:top w:val="none" w:sz="0" w:space="0" w:color="auto"/>
            <w:left w:val="none" w:sz="0" w:space="0" w:color="auto"/>
            <w:bottom w:val="none" w:sz="0" w:space="0" w:color="auto"/>
            <w:right w:val="none" w:sz="0" w:space="0" w:color="auto"/>
          </w:divBdr>
        </w:div>
        <w:div w:id="588855321">
          <w:marLeft w:val="810"/>
          <w:marRight w:val="0"/>
          <w:marTop w:val="0"/>
          <w:marBottom w:val="101"/>
          <w:divBdr>
            <w:top w:val="none" w:sz="0" w:space="0" w:color="auto"/>
            <w:left w:val="none" w:sz="0" w:space="0" w:color="auto"/>
            <w:bottom w:val="none" w:sz="0" w:space="0" w:color="auto"/>
            <w:right w:val="none" w:sz="0" w:space="0" w:color="auto"/>
          </w:divBdr>
        </w:div>
        <w:div w:id="751271197">
          <w:marLeft w:val="810"/>
          <w:marRight w:val="0"/>
          <w:marTop w:val="0"/>
          <w:marBottom w:val="101"/>
          <w:divBdr>
            <w:top w:val="none" w:sz="0" w:space="0" w:color="auto"/>
            <w:left w:val="none" w:sz="0" w:space="0" w:color="auto"/>
            <w:bottom w:val="none" w:sz="0" w:space="0" w:color="auto"/>
            <w:right w:val="none" w:sz="0" w:space="0" w:color="auto"/>
          </w:divBdr>
        </w:div>
        <w:div w:id="1674260161">
          <w:marLeft w:val="810"/>
          <w:marRight w:val="0"/>
          <w:marTop w:val="0"/>
          <w:marBottom w:val="101"/>
          <w:divBdr>
            <w:top w:val="none" w:sz="0" w:space="0" w:color="auto"/>
            <w:left w:val="none" w:sz="0" w:space="0" w:color="auto"/>
            <w:bottom w:val="none" w:sz="0" w:space="0" w:color="auto"/>
            <w:right w:val="none" w:sz="0" w:space="0" w:color="auto"/>
          </w:divBdr>
        </w:div>
        <w:div w:id="912815581">
          <w:marLeft w:val="810"/>
          <w:marRight w:val="0"/>
          <w:marTop w:val="0"/>
          <w:marBottom w:val="101"/>
          <w:divBdr>
            <w:top w:val="none" w:sz="0" w:space="0" w:color="auto"/>
            <w:left w:val="none" w:sz="0" w:space="0" w:color="auto"/>
            <w:bottom w:val="none" w:sz="0" w:space="0" w:color="auto"/>
            <w:right w:val="none" w:sz="0" w:space="0" w:color="auto"/>
          </w:divBdr>
        </w:div>
        <w:div w:id="1270627683">
          <w:marLeft w:val="810"/>
          <w:marRight w:val="0"/>
          <w:marTop w:val="0"/>
          <w:marBottom w:val="101"/>
          <w:divBdr>
            <w:top w:val="none" w:sz="0" w:space="0" w:color="auto"/>
            <w:left w:val="none" w:sz="0" w:space="0" w:color="auto"/>
            <w:bottom w:val="none" w:sz="0" w:space="0" w:color="auto"/>
            <w:right w:val="none" w:sz="0" w:space="0" w:color="auto"/>
          </w:divBdr>
        </w:div>
        <w:div w:id="390427144">
          <w:marLeft w:val="810"/>
          <w:marRight w:val="0"/>
          <w:marTop w:val="0"/>
          <w:marBottom w:val="101"/>
          <w:divBdr>
            <w:top w:val="none" w:sz="0" w:space="0" w:color="auto"/>
            <w:left w:val="none" w:sz="0" w:space="0" w:color="auto"/>
            <w:bottom w:val="none" w:sz="0" w:space="0" w:color="auto"/>
            <w:right w:val="none" w:sz="0" w:space="0" w:color="auto"/>
          </w:divBdr>
        </w:div>
        <w:div w:id="1229463800">
          <w:marLeft w:val="810"/>
          <w:marRight w:val="0"/>
          <w:marTop w:val="0"/>
          <w:marBottom w:val="101"/>
          <w:divBdr>
            <w:top w:val="none" w:sz="0" w:space="0" w:color="auto"/>
            <w:left w:val="none" w:sz="0" w:space="0" w:color="auto"/>
            <w:bottom w:val="none" w:sz="0" w:space="0" w:color="auto"/>
            <w:right w:val="none" w:sz="0" w:space="0" w:color="auto"/>
          </w:divBdr>
        </w:div>
        <w:div w:id="1848015770">
          <w:marLeft w:val="810"/>
          <w:marRight w:val="0"/>
          <w:marTop w:val="0"/>
          <w:marBottom w:val="101"/>
          <w:divBdr>
            <w:top w:val="none" w:sz="0" w:space="0" w:color="auto"/>
            <w:left w:val="none" w:sz="0" w:space="0" w:color="auto"/>
            <w:bottom w:val="none" w:sz="0" w:space="0" w:color="auto"/>
            <w:right w:val="none" w:sz="0" w:space="0" w:color="auto"/>
          </w:divBdr>
        </w:div>
        <w:div w:id="1747876953">
          <w:marLeft w:val="810"/>
          <w:marRight w:val="0"/>
          <w:marTop w:val="0"/>
          <w:marBottom w:val="101"/>
          <w:divBdr>
            <w:top w:val="none" w:sz="0" w:space="0" w:color="auto"/>
            <w:left w:val="none" w:sz="0" w:space="0" w:color="auto"/>
            <w:bottom w:val="none" w:sz="0" w:space="0" w:color="auto"/>
            <w:right w:val="none" w:sz="0" w:space="0" w:color="auto"/>
          </w:divBdr>
        </w:div>
        <w:div w:id="488595402">
          <w:marLeft w:val="810"/>
          <w:marRight w:val="0"/>
          <w:marTop w:val="0"/>
          <w:marBottom w:val="101"/>
          <w:divBdr>
            <w:top w:val="none" w:sz="0" w:space="0" w:color="auto"/>
            <w:left w:val="none" w:sz="0" w:space="0" w:color="auto"/>
            <w:bottom w:val="none" w:sz="0" w:space="0" w:color="auto"/>
            <w:right w:val="none" w:sz="0" w:space="0" w:color="auto"/>
          </w:divBdr>
        </w:div>
        <w:div w:id="1838496063">
          <w:marLeft w:val="810"/>
          <w:marRight w:val="0"/>
          <w:marTop w:val="0"/>
          <w:marBottom w:val="101"/>
          <w:divBdr>
            <w:top w:val="none" w:sz="0" w:space="0" w:color="auto"/>
            <w:left w:val="none" w:sz="0" w:space="0" w:color="auto"/>
            <w:bottom w:val="none" w:sz="0" w:space="0" w:color="auto"/>
            <w:right w:val="none" w:sz="0" w:space="0" w:color="auto"/>
          </w:divBdr>
        </w:div>
        <w:div w:id="1343314911">
          <w:marLeft w:val="810"/>
          <w:marRight w:val="0"/>
          <w:marTop w:val="0"/>
          <w:marBottom w:val="101"/>
          <w:divBdr>
            <w:top w:val="none" w:sz="0" w:space="0" w:color="auto"/>
            <w:left w:val="none" w:sz="0" w:space="0" w:color="auto"/>
            <w:bottom w:val="none" w:sz="0" w:space="0" w:color="auto"/>
            <w:right w:val="none" w:sz="0" w:space="0" w:color="auto"/>
          </w:divBdr>
        </w:div>
        <w:div w:id="311103035">
          <w:marLeft w:val="1170"/>
          <w:marRight w:val="0"/>
          <w:marTop w:val="0"/>
          <w:marBottom w:val="101"/>
          <w:divBdr>
            <w:top w:val="none" w:sz="0" w:space="0" w:color="auto"/>
            <w:left w:val="none" w:sz="0" w:space="0" w:color="auto"/>
            <w:bottom w:val="none" w:sz="0" w:space="0" w:color="auto"/>
            <w:right w:val="none" w:sz="0" w:space="0" w:color="auto"/>
          </w:divBdr>
        </w:div>
        <w:div w:id="1935360078">
          <w:marLeft w:val="1170"/>
          <w:marRight w:val="0"/>
          <w:marTop w:val="0"/>
          <w:marBottom w:val="101"/>
          <w:divBdr>
            <w:top w:val="none" w:sz="0" w:space="0" w:color="auto"/>
            <w:left w:val="none" w:sz="0" w:space="0" w:color="auto"/>
            <w:bottom w:val="none" w:sz="0" w:space="0" w:color="auto"/>
            <w:right w:val="none" w:sz="0" w:space="0" w:color="auto"/>
          </w:divBdr>
        </w:div>
        <w:div w:id="260723193">
          <w:marLeft w:val="1170"/>
          <w:marRight w:val="0"/>
          <w:marTop w:val="0"/>
          <w:marBottom w:val="101"/>
          <w:divBdr>
            <w:top w:val="none" w:sz="0" w:space="0" w:color="auto"/>
            <w:left w:val="none" w:sz="0" w:space="0" w:color="auto"/>
            <w:bottom w:val="none" w:sz="0" w:space="0" w:color="auto"/>
            <w:right w:val="none" w:sz="0" w:space="0" w:color="auto"/>
          </w:divBdr>
        </w:div>
        <w:div w:id="1420248260">
          <w:marLeft w:val="1170"/>
          <w:marRight w:val="0"/>
          <w:marTop w:val="0"/>
          <w:marBottom w:val="101"/>
          <w:divBdr>
            <w:top w:val="none" w:sz="0" w:space="0" w:color="auto"/>
            <w:left w:val="none" w:sz="0" w:space="0" w:color="auto"/>
            <w:bottom w:val="none" w:sz="0" w:space="0" w:color="auto"/>
            <w:right w:val="none" w:sz="0" w:space="0" w:color="auto"/>
          </w:divBdr>
        </w:div>
        <w:div w:id="1112821015">
          <w:marLeft w:val="1170"/>
          <w:marRight w:val="0"/>
          <w:marTop w:val="0"/>
          <w:marBottom w:val="101"/>
          <w:divBdr>
            <w:top w:val="none" w:sz="0" w:space="0" w:color="auto"/>
            <w:left w:val="none" w:sz="0" w:space="0" w:color="auto"/>
            <w:bottom w:val="none" w:sz="0" w:space="0" w:color="auto"/>
            <w:right w:val="none" w:sz="0" w:space="0" w:color="auto"/>
          </w:divBdr>
        </w:div>
        <w:div w:id="2071270719">
          <w:marLeft w:val="1170"/>
          <w:marRight w:val="0"/>
          <w:marTop w:val="0"/>
          <w:marBottom w:val="101"/>
          <w:divBdr>
            <w:top w:val="none" w:sz="0" w:space="0" w:color="auto"/>
            <w:left w:val="none" w:sz="0" w:space="0" w:color="auto"/>
            <w:bottom w:val="none" w:sz="0" w:space="0" w:color="auto"/>
            <w:right w:val="none" w:sz="0" w:space="0" w:color="auto"/>
          </w:divBdr>
        </w:div>
        <w:div w:id="642736396">
          <w:marLeft w:val="810"/>
          <w:marRight w:val="0"/>
          <w:marTop w:val="0"/>
          <w:marBottom w:val="101"/>
          <w:divBdr>
            <w:top w:val="none" w:sz="0" w:space="0" w:color="auto"/>
            <w:left w:val="none" w:sz="0" w:space="0" w:color="auto"/>
            <w:bottom w:val="none" w:sz="0" w:space="0" w:color="auto"/>
            <w:right w:val="none" w:sz="0" w:space="0" w:color="auto"/>
          </w:divBdr>
        </w:div>
        <w:div w:id="693769464">
          <w:marLeft w:val="810"/>
          <w:marRight w:val="0"/>
          <w:marTop w:val="0"/>
          <w:marBottom w:val="101"/>
          <w:divBdr>
            <w:top w:val="none" w:sz="0" w:space="0" w:color="auto"/>
            <w:left w:val="none" w:sz="0" w:space="0" w:color="auto"/>
            <w:bottom w:val="none" w:sz="0" w:space="0" w:color="auto"/>
            <w:right w:val="none" w:sz="0" w:space="0" w:color="auto"/>
          </w:divBdr>
        </w:div>
        <w:div w:id="81993306">
          <w:marLeft w:val="810"/>
          <w:marRight w:val="0"/>
          <w:marTop w:val="0"/>
          <w:marBottom w:val="101"/>
          <w:divBdr>
            <w:top w:val="none" w:sz="0" w:space="0" w:color="auto"/>
            <w:left w:val="none" w:sz="0" w:space="0" w:color="auto"/>
            <w:bottom w:val="none" w:sz="0" w:space="0" w:color="auto"/>
            <w:right w:val="none" w:sz="0" w:space="0" w:color="auto"/>
          </w:divBdr>
        </w:div>
        <w:div w:id="2083990975">
          <w:marLeft w:val="810"/>
          <w:marRight w:val="0"/>
          <w:marTop w:val="0"/>
          <w:marBottom w:val="101"/>
          <w:divBdr>
            <w:top w:val="none" w:sz="0" w:space="0" w:color="auto"/>
            <w:left w:val="none" w:sz="0" w:space="0" w:color="auto"/>
            <w:bottom w:val="none" w:sz="0" w:space="0" w:color="auto"/>
            <w:right w:val="none" w:sz="0" w:space="0" w:color="auto"/>
          </w:divBdr>
        </w:div>
        <w:div w:id="442921910">
          <w:marLeft w:val="810"/>
          <w:marRight w:val="0"/>
          <w:marTop w:val="0"/>
          <w:marBottom w:val="101"/>
          <w:divBdr>
            <w:top w:val="none" w:sz="0" w:space="0" w:color="auto"/>
            <w:left w:val="none" w:sz="0" w:space="0" w:color="auto"/>
            <w:bottom w:val="none" w:sz="0" w:space="0" w:color="auto"/>
            <w:right w:val="none" w:sz="0" w:space="0" w:color="auto"/>
          </w:divBdr>
        </w:div>
        <w:div w:id="1032460013">
          <w:marLeft w:val="1080"/>
          <w:marRight w:val="0"/>
          <w:marTop w:val="0"/>
          <w:marBottom w:val="101"/>
          <w:divBdr>
            <w:top w:val="none" w:sz="0" w:space="0" w:color="auto"/>
            <w:left w:val="none" w:sz="0" w:space="0" w:color="auto"/>
            <w:bottom w:val="none" w:sz="0" w:space="0" w:color="auto"/>
            <w:right w:val="none" w:sz="0" w:space="0" w:color="auto"/>
          </w:divBdr>
        </w:div>
        <w:div w:id="353727843">
          <w:marLeft w:val="1080"/>
          <w:marRight w:val="0"/>
          <w:marTop w:val="0"/>
          <w:marBottom w:val="101"/>
          <w:divBdr>
            <w:top w:val="none" w:sz="0" w:space="0" w:color="auto"/>
            <w:left w:val="none" w:sz="0" w:space="0" w:color="auto"/>
            <w:bottom w:val="none" w:sz="0" w:space="0" w:color="auto"/>
            <w:right w:val="none" w:sz="0" w:space="0" w:color="auto"/>
          </w:divBdr>
        </w:div>
        <w:div w:id="268318214">
          <w:marLeft w:val="1080"/>
          <w:marRight w:val="0"/>
          <w:marTop w:val="0"/>
          <w:marBottom w:val="101"/>
          <w:divBdr>
            <w:top w:val="none" w:sz="0" w:space="0" w:color="auto"/>
            <w:left w:val="none" w:sz="0" w:space="0" w:color="auto"/>
            <w:bottom w:val="none" w:sz="0" w:space="0" w:color="auto"/>
            <w:right w:val="none" w:sz="0" w:space="0" w:color="auto"/>
          </w:divBdr>
        </w:div>
        <w:div w:id="449398501">
          <w:marLeft w:val="0"/>
          <w:marRight w:val="0"/>
          <w:marTop w:val="0"/>
          <w:marBottom w:val="101"/>
          <w:divBdr>
            <w:top w:val="none" w:sz="0" w:space="0" w:color="auto"/>
            <w:left w:val="none" w:sz="0" w:space="0" w:color="auto"/>
            <w:bottom w:val="none" w:sz="0" w:space="0" w:color="auto"/>
            <w:right w:val="none" w:sz="0" w:space="0" w:color="auto"/>
          </w:divBdr>
        </w:div>
        <w:div w:id="1329747548">
          <w:marLeft w:val="810"/>
          <w:marRight w:val="0"/>
          <w:marTop w:val="0"/>
          <w:marBottom w:val="101"/>
          <w:divBdr>
            <w:top w:val="none" w:sz="0" w:space="0" w:color="auto"/>
            <w:left w:val="none" w:sz="0" w:space="0" w:color="auto"/>
            <w:bottom w:val="none" w:sz="0" w:space="0" w:color="auto"/>
            <w:right w:val="none" w:sz="0" w:space="0" w:color="auto"/>
          </w:divBdr>
        </w:div>
        <w:div w:id="804927726">
          <w:marLeft w:val="810"/>
          <w:marRight w:val="0"/>
          <w:marTop w:val="0"/>
          <w:marBottom w:val="101"/>
          <w:divBdr>
            <w:top w:val="none" w:sz="0" w:space="0" w:color="auto"/>
            <w:left w:val="none" w:sz="0" w:space="0" w:color="auto"/>
            <w:bottom w:val="none" w:sz="0" w:space="0" w:color="auto"/>
            <w:right w:val="none" w:sz="0" w:space="0" w:color="auto"/>
          </w:divBdr>
        </w:div>
        <w:div w:id="218201856">
          <w:marLeft w:val="810"/>
          <w:marRight w:val="0"/>
          <w:marTop w:val="0"/>
          <w:marBottom w:val="101"/>
          <w:divBdr>
            <w:top w:val="none" w:sz="0" w:space="0" w:color="auto"/>
            <w:left w:val="none" w:sz="0" w:space="0" w:color="auto"/>
            <w:bottom w:val="none" w:sz="0" w:space="0" w:color="auto"/>
            <w:right w:val="none" w:sz="0" w:space="0" w:color="auto"/>
          </w:divBdr>
        </w:div>
        <w:div w:id="1580095872">
          <w:marLeft w:val="810"/>
          <w:marRight w:val="0"/>
          <w:marTop w:val="0"/>
          <w:marBottom w:val="101"/>
          <w:divBdr>
            <w:top w:val="none" w:sz="0" w:space="0" w:color="auto"/>
            <w:left w:val="none" w:sz="0" w:space="0" w:color="auto"/>
            <w:bottom w:val="none" w:sz="0" w:space="0" w:color="auto"/>
            <w:right w:val="none" w:sz="0" w:space="0" w:color="auto"/>
          </w:divBdr>
        </w:div>
        <w:div w:id="576401515">
          <w:marLeft w:val="810"/>
          <w:marRight w:val="0"/>
          <w:marTop w:val="0"/>
          <w:marBottom w:val="101"/>
          <w:divBdr>
            <w:top w:val="none" w:sz="0" w:space="0" w:color="auto"/>
            <w:left w:val="none" w:sz="0" w:space="0" w:color="auto"/>
            <w:bottom w:val="none" w:sz="0" w:space="0" w:color="auto"/>
            <w:right w:val="none" w:sz="0" w:space="0" w:color="auto"/>
          </w:divBdr>
        </w:div>
        <w:div w:id="350182240">
          <w:marLeft w:val="810"/>
          <w:marRight w:val="0"/>
          <w:marTop w:val="0"/>
          <w:marBottom w:val="101"/>
          <w:divBdr>
            <w:top w:val="none" w:sz="0" w:space="0" w:color="auto"/>
            <w:left w:val="none" w:sz="0" w:space="0" w:color="auto"/>
            <w:bottom w:val="none" w:sz="0" w:space="0" w:color="auto"/>
            <w:right w:val="none" w:sz="0" w:space="0" w:color="auto"/>
          </w:divBdr>
        </w:div>
        <w:div w:id="83040854">
          <w:marLeft w:val="810"/>
          <w:marRight w:val="0"/>
          <w:marTop w:val="0"/>
          <w:marBottom w:val="101"/>
          <w:divBdr>
            <w:top w:val="none" w:sz="0" w:space="0" w:color="auto"/>
            <w:left w:val="none" w:sz="0" w:space="0" w:color="auto"/>
            <w:bottom w:val="none" w:sz="0" w:space="0" w:color="auto"/>
            <w:right w:val="none" w:sz="0" w:space="0" w:color="auto"/>
          </w:divBdr>
        </w:div>
        <w:div w:id="1713504527">
          <w:marLeft w:val="810"/>
          <w:marRight w:val="0"/>
          <w:marTop w:val="0"/>
          <w:marBottom w:val="101"/>
          <w:divBdr>
            <w:top w:val="none" w:sz="0" w:space="0" w:color="auto"/>
            <w:left w:val="none" w:sz="0" w:space="0" w:color="auto"/>
            <w:bottom w:val="none" w:sz="0" w:space="0" w:color="auto"/>
            <w:right w:val="none" w:sz="0" w:space="0" w:color="auto"/>
          </w:divBdr>
        </w:div>
        <w:div w:id="891039942">
          <w:marLeft w:val="810"/>
          <w:marRight w:val="0"/>
          <w:marTop w:val="0"/>
          <w:marBottom w:val="101"/>
          <w:divBdr>
            <w:top w:val="none" w:sz="0" w:space="0" w:color="auto"/>
            <w:left w:val="none" w:sz="0" w:space="0" w:color="auto"/>
            <w:bottom w:val="none" w:sz="0" w:space="0" w:color="auto"/>
            <w:right w:val="none" w:sz="0" w:space="0" w:color="auto"/>
          </w:divBdr>
        </w:div>
        <w:div w:id="917595497">
          <w:marLeft w:val="810"/>
          <w:marRight w:val="0"/>
          <w:marTop w:val="0"/>
          <w:marBottom w:val="101"/>
          <w:divBdr>
            <w:top w:val="none" w:sz="0" w:space="0" w:color="auto"/>
            <w:left w:val="none" w:sz="0" w:space="0" w:color="auto"/>
            <w:bottom w:val="none" w:sz="0" w:space="0" w:color="auto"/>
            <w:right w:val="none" w:sz="0" w:space="0" w:color="auto"/>
          </w:divBdr>
        </w:div>
        <w:div w:id="338116964">
          <w:marLeft w:val="810"/>
          <w:marRight w:val="0"/>
          <w:marTop w:val="0"/>
          <w:marBottom w:val="101"/>
          <w:divBdr>
            <w:top w:val="none" w:sz="0" w:space="0" w:color="auto"/>
            <w:left w:val="none" w:sz="0" w:space="0" w:color="auto"/>
            <w:bottom w:val="none" w:sz="0" w:space="0" w:color="auto"/>
            <w:right w:val="none" w:sz="0" w:space="0" w:color="auto"/>
          </w:divBdr>
        </w:div>
        <w:div w:id="1045105503">
          <w:marLeft w:val="810"/>
          <w:marRight w:val="0"/>
          <w:marTop w:val="0"/>
          <w:marBottom w:val="101"/>
          <w:divBdr>
            <w:top w:val="none" w:sz="0" w:space="0" w:color="auto"/>
            <w:left w:val="none" w:sz="0" w:space="0" w:color="auto"/>
            <w:bottom w:val="none" w:sz="0" w:space="0" w:color="auto"/>
            <w:right w:val="none" w:sz="0" w:space="0" w:color="auto"/>
          </w:divBdr>
        </w:div>
        <w:div w:id="894855527">
          <w:marLeft w:val="1170"/>
          <w:marRight w:val="0"/>
          <w:marTop w:val="0"/>
          <w:marBottom w:val="101"/>
          <w:divBdr>
            <w:top w:val="none" w:sz="0" w:space="0" w:color="auto"/>
            <w:left w:val="none" w:sz="0" w:space="0" w:color="auto"/>
            <w:bottom w:val="none" w:sz="0" w:space="0" w:color="auto"/>
            <w:right w:val="none" w:sz="0" w:space="0" w:color="auto"/>
          </w:divBdr>
        </w:div>
        <w:div w:id="738133347">
          <w:marLeft w:val="1170"/>
          <w:marRight w:val="0"/>
          <w:marTop w:val="0"/>
          <w:marBottom w:val="101"/>
          <w:divBdr>
            <w:top w:val="none" w:sz="0" w:space="0" w:color="auto"/>
            <w:left w:val="none" w:sz="0" w:space="0" w:color="auto"/>
            <w:bottom w:val="none" w:sz="0" w:space="0" w:color="auto"/>
            <w:right w:val="none" w:sz="0" w:space="0" w:color="auto"/>
          </w:divBdr>
        </w:div>
        <w:div w:id="925070226">
          <w:marLeft w:val="1170"/>
          <w:marRight w:val="0"/>
          <w:marTop w:val="0"/>
          <w:marBottom w:val="101"/>
          <w:divBdr>
            <w:top w:val="none" w:sz="0" w:space="0" w:color="auto"/>
            <w:left w:val="none" w:sz="0" w:space="0" w:color="auto"/>
            <w:bottom w:val="none" w:sz="0" w:space="0" w:color="auto"/>
            <w:right w:val="none" w:sz="0" w:space="0" w:color="auto"/>
          </w:divBdr>
        </w:div>
        <w:div w:id="1446579238">
          <w:marLeft w:val="1170"/>
          <w:marRight w:val="0"/>
          <w:marTop w:val="0"/>
          <w:marBottom w:val="101"/>
          <w:divBdr>
            <w:top w:val="none" w:sz="0" w:space="0" w:color="auto"/>
            <w:left w:val="none" w:sz="0" w:space="0" w:color="auto"/>
            <w:bottom w:val="none" w:sz="0" w:space="0" w:color="auto"/>
            <w:right w:val="none" w:sz="0" w:space="0" w:color="auto"/>
          </w:divBdr>
        </w:div>
        <w:div w:id="682975888">
          <w:marLeft w:val="1170"/>
          <w:marRight w:val="0"/>
          <w:marTop w:val="0"/>
          <w:marBottom w:val="101"/>
          <w:divBdr>
            <w:top w:val="none" w:sz="0" w:space="0" w:color="auto"/>
            <w:left w:val="none" w:sz="0" w:space="0" w:color="auto"/>
            <w:bottom w:val="none" w:sz="0" w:space="0" w:color="auto"/>
            <w:right w:val="none" w:sz="0" w:space="0" w:color="auto"/>
          </w:divBdr>
        </w:div>
        <w:div w:id="1486166639">
          <w:marLeft w:val="1170"/>
          <w:marRight w:val="0"/>
          <w:marTop w:val="0"/>
          <w:marBottom w:val="101"/>
          <w:divBdr>
            <w:top w:val="none" w:sz="0" w:space="0" w:color="auto"/>
            <w:left w:val="none" w:sz="0" w:space="0" w:color="auto"/>
            <w:bottom w:val="none" w:sz="0" w:space="0" w:color="auto"/>
            <w:right w:val="none" w:sz="0" w:space="0" w:color="auto"/>
          </w:divBdr>
        </w:div>
        <w:div w:id="926156387">
          <w:marLeft w:val="810"/>
          <w:marRight w:val="0"/>
          <w:marTop w:val="0"/>
          <w:marBottom w:val="101"/>
          <w:divBdr>
            <w:top w:val="none" w:sz="0" w:space="0" w:color="auto"/>
            <w:left w:val="none" w:sz="0" w:space="0" w:color="auto"/>
            <w:bottom w:val="none" w:sz="0" w:space="0" w:color="auto"/>
            <w:right w:val="none" w:sz="0" w:space="0" w:color="auto"/>
          </w:divBdr>
        </w:div>
        <w:div w:id="2126272295">
          <w:marLeft w:val="810"/>
          <w:marRight w:val="0"/>
          <w:marTop w:val="0"/>
          <w:marBottom w:val="101"/>
          <w:divBdr>
            <w:top w:val="none" w:sz="0" w:space="0" w:color="auto"/>
            <w:left w:val="none" w:sz="0" w:space="0" w:color="auto"/>
            <w:bottom w:val="none" w:sz="0" w:space="0" w:color="auto"/>
            <w:right w:val="none" w:sz="0" w:space="0" w:color="auto"/>
          </w:divBdr>
        </w:div>
        <w:div w:id="105085529">
          <w:marLeft w:val="810"/>
          <w:marRight w:val="0"/>
          <w:marTop w:val="0"/>
          <w:marBottom w:val="101"/>
          <w:divBdr>
            <w:top w:val="none" w:sz="0" w:space="0" w:color="auto"/>
            <w:left w:val="none" w:sz="0" w:space="0" w:color="auto"/>
            <w:bottom w:val="none" w:sz="0" w:space="0" w:color="auto"/>
            <w:right w:val="none" w:sz="0" w:space="0" w:color="auto"/>
          </w:divBdr>
        </w:div>
        <w:div w:id="1267271920">
          <w:marLeft w:val="810"/>
          <w:marRight w:val="0"/>
          <w:marTop w:val="0"/>
          <w:marBottom w:val="101"/>
          <w:divBdr>
            <w:top w:val="none" w:sz="0" w:space="0" w:color="auto"/>
            <w:left w:val="none" w:sz="0" w:space="0" w:color="auto"/>
            <w:bottom w:val="none" w:sz="0" w:space="0" w:color="auto"/>
            <w:right w:val="none" w:sz="0" w:space="0" w:color="auto"/>
          </w:divBdr>
        </w:div>
        <w:div w:id="2019232037">
          <w:marLeft w:val="810"/>
          <w:marRight w:val="0"/>
          <w:marTop w:val="0"/>
          <w:marBottom w:val="101"/>
          <w:divBdr>
            <w:top w:val="none" w:sz="0" w:space="0" w:color="auto"/>
            <w:left w:val="none" w:sz="0" w:space="0" w:color="auto"/>
            <w:bottom w:val="none" w:sz="0" w:space="0" w:color="auto"/>
            <w:right w:val="none" w:sz="0" w:space="0" w:color="auto"/>
          </w:divBdr>
        </w:div>
        <w:div w:id="1559785463">
          <w:marLeft w:val="810"/>
          <w:marRight w:val="0"/>
          <w:marTop w:val="0"/>
          <w:marBottom w:val="101"/>
          <w:divBdr>
            <w:top w:val="none" w:sz="0" w:space="0" w:color="auto"/>
            <w:left w:val="none" w:sz="0" w:space="0" w:color="auto"/>
            <w:bottom w:val="none" w:sz="0" w:space="0" w:color="auto"/>
            <w:right w:val="none" w:sz="0" w:space="0" w:color="auto"/>
          </w:divBdr>
        </w:div>
        <w:div w:id="1932740724">
          <w:marLeft w:val="810"/>
          <w:marRight w:val="0"/>
          <w:marTop w:val="0"/>
          <w:marBottom w:val="101"/>
          <w:divBdr>
            <w:top w:val="none" w:sz="0" w:space="0" w:color="auto"/>
            <w:left w:val="none" w:sz="0" w:space="0" w:color="auto"/>
            <w:bottom w:val="none" w:sz="0" w:space="0" w:color="auto"/>
            <w:right w:val="none" w:sz="0" w:space="0" w:color="auto"/>
          </w:divBdr>
        </w:div>
        <w:div w:id="535853137">
          <w:marLeft w:val="810"/>
          <w:marRight w:val="0"/>
          <w:marTop w:val="0"/>
          <w:marBottom w:val="101"/>
          <w:divBdr>
            <w:top w:val="none" w:sz="0" w:space="0" w:color="auto"/>
            <w:left w:val="none" w:sz="0" w:space="0" w:color="auto"/>
            <w:bottom w:val="none" w:sz="0" w:space="0" w:color="auto"/>
            <w:right w:val="none" w:sz="0" w:space="0" w:color="auto"/>
          </w:divBdr>
        </w:div>
        <w:div w:id="1610622481">
          <w:marLeft w:val="1170"/>
          <w:marRight w:val="0"/>
          <w:marTop w:val="0"/>
          <w:marBottom w:val="101"/>
          <w:divBdr>
            <w:top w:val="none" w:sz="0" w:space="0" w:color="auto"/>
            <w:left w:val="none" w:sz="0" w:space="0" w:color="auto"/>
            <w:bottom w:val="none" w:sz="0" w:space="0" w:color="auto"/>
            <w:right w:val="none" w:sz="0" w:space="0" w:color="auto"/>
          </w:divBdr>
        </w:div>
        <w:div w:id="2096169518">
          <w:marLeft w:val="1170"/>
          <w:marRight w:val="0"/>
          <w:marTop w:val="0"/>
          <w:marBottom w:val="101"/>
          <w:divBdr>
            <w:top w:val="none" w:sz="0" w:space="0" w:color="auto"/>
            <w:left w:val="none" w:sz="0" w:space="0" w:color="auto"/>
            <w:bottom w:val="none" w:sz="0" w:space="0" w:color="auto"/>
            <w:right w:val="none" w:sz="0" w:space="0" w:color="auto"/>
          </w:divBdr>
        </w:div>
        <w:div w:id="728840476">
          <w:marLeft w:val="1170"/>
          <w:marRight w:val="0"/>
          <w:marTop w:val="0"/>
          <w:marBottom w:val="101"/>
          <w:divBdr>
            <w:top w:val="none" w:sz="0" w:space="0" w:color="auto"/>
            <w:left w:val="none" w:sz="0" w:space="0" w:color="auto"/>
            <w:bottom w:val="none" w:sz="0" w:space="0" w:color="auto"/>
            <w:right w:val="none" w:sz="0" w:space="0" w:color="auto"/>
          </w:divBdr>
        </w:div>
        <w:div w:id="1954046873">
          <w:marLeft w:val="810"/>
          <w:marRight w:val="0"/>
          <w:marTop w:val="0"/>
          <w:marBottom w:val="101"/>
          <w:divBdr>
            <w:top w:val="none" w:sz="0" w:space="0" w:color="auto"/>
            <w:left w:val="none" w:sz="0" w:space="0" w:color="auto"/>
            <w:bottom w:val="none" w:sz="0" w:space="0" w:color="auto"/>
            <w:right w:val="none" w:sz="0" w:space="0" w:color="auto"/>
          </w:divBdr>
        </w:div>
        <w:div w:id="395905044">
          <w:marLeft w:val="810"/>
          <w:marRight w:val="0"/>
          <w:marTop w:val="0"/>
          <w:marBottom w:val="101"/>
          <w:divBdr>
            <w:top w:val="none" w:sz="0" w:space="0" w:color="auto"/>
            <w:left w:val="none" w:sz="0" w:space="0" w:color="auto"/>
            <w:bottom w:val="none" w:sz="0" w:space="0" w:color="auto"/>
            <w:right w:val="none" w:sz="0" w:space="0" w:color="auto"/>
          </w:divBdr>
        </w:div>
        <w:div w:id="1698462253">
          <w:marLeft w:val="810"/>
          <w:marRight w:val="0"/>
          <w:marTop w:val="0"/>
          <w:marBottom w:val="101"/>
          <w:divBdr>
            <w:top w:val="none" w:sz="0" w:space="0" w:color="auto"/>
            <w:left w:val="none" w:sz="0" w:space="0" w:color="auto"/>
            <w:bottom w:val="none" w:sz="0" w:space="0" w:color="auto"/>
            <w:right w:val="none" w:sz="0" w:space="0" w:color="auto"/>
          </w:divBdr>
        </w:div>
        <w:div w:id="1032851025">
          <w:marLeft w:val="810"/>
          <w:marRight w:val="0"/>
          <w:marTop w:val="0"/>
          <w:marBottom w:val="101"/>
          <w:divBdr>
            <w:top w:val="none" w:sz="0" w:space="0" w:color="auto"/>
            <w:left w:val="none" w:sz="0" w:space="0" w:color="auto"/>
            <w:bottom w:val="none" w:sz="0" w:space="0" w:color="auto"/>
            <w:right w:val="none" w:sz="0" w:space="0" w:color="auto"/>
          </w:divBdr>
        </w:div>
        <w:div w:id="1454251714">
          <w:marLeft w:val="810"/>
          <w:marRight w:val="0"/>
          <w:marTop w:val="0"/>
          <w:marBottom w:val="101"/>
          <w:divBdr>
            <w:top w:val="none" w:sz="0" w:space="0" w:color="auto"/>
            <w:left w:val="none" w:sz="0" w:space="0" w:color="auto"/>
            <w:bottom w:val="none" w:sz="0" w:space="0" w:color="auto"/>
            <w:right w:val="none" w:sz="0" w:space="0" w:color="auto"/>
          </w:divBdr>
        </w:div>
        <w:div w:id="169754518">
          <w:marLeft w:val="810"/>
          <w:marRight w:val="0"/>
          <w:marTop w:val="0"/>
          <w:marBottom w:val="101"/>
          <w:divBdr>
            <w:top w:val="none" w:sz="0" w:space="0" w:color="auto"/>
            <w:left w:val="none" w:sz="0" w:space="0" w:color="auto"/>
            <w:bottom w:val="none" w:sz="0" w:space="0" w:color="auto"/>
            <w:right w:val="none" w:sz="0" w:space="0" w:color="auto"/>
          </w:divBdr>
        </w:div>
        <w:div w:id="2020350603">
          <w:marLeft w:val="810"/>
          <w:marRight w:val="0"/>
          <w:marTop w:val="0"/>
          <w:marBottom w:val="101"/>
          <w:divBdr>
            <w:top w:val="none" w:sz="0" w:space="0" w:color="auto"/>
            <w:left w:val="none" w:sz="0" w:space="0" w:color="auto"/>
            <w:bottom w:val="none" w:sz="0" w:space="0" w:color="auto"/>
            <w:right w:val="none" w:sz="0" w:space="0" w:color="auto"/>
          </w:divBdr>
        </w:div>
        <w:div w:id="1612473002">
          <w:marLeft w:val="1170"/>
          <w:marRight w:val="0"/>
          <w:marTop w:val="0"/>
          <w:marBottom w:val="101"/>
          <w:divBdr>
            <w:top w:val="none" w:sz="0" w:space="0" w:color="auto"/>
            <w:left w:val="none" w:sz="0" w:space="0" w:color="auto"/>
            <w:bottom w:val="none" w:sz="0" w:space="0" w:color="auto"/>
            <w:right w:val="none" w:sz="0" w:space="0" w:color="auto"/>
          </w:divBdr>
        </w:div>
        <w:div w:id="1026447535">
          <w:marLeft w:val="1170"/>
          <w:marRight w:val="0"/>
          <w:marTop w:val="0"/>
          <w:marBottom w:val="101"/>
          <w:divBdr>
            <w:top w:val="none" w:sz="0" w:space="0" w:color="auto"/>
            <w:left w:val="none" w:sz="0" w:space="0" w:color="auto"/>
            <w:bottom w:val="none" w:sz="0" w:space="0" w:color="auto"/>
            <w:right w:val="none" w:sz="0" w:space="0" w:color="auto"/>
          </w:divBdr>
        </w:div>
        <w:div w:id="1459297544">
          <w:marLeft w:val="1170"/>
          <w:marRight w:val="0"/>
          <w:marTop w:val="0"/>
          <w:marBottom w:val="101"/>
          <w:divBdr>
            <w:top w:val="none" w:sz="0" w:space="0" w:color="auto"/>
            <w:left w:val="none" w:sz="0" w:space="0" w:color="auto"/>
            <w:bottom w:val="none" w:sz="0" w:space="0" w:color="auto"/>
            <w:right w:val="none" w:sz="0" w:space="0" w:color="auto"/>
          </w:divBdr>
        </w:div>
        <w:div w:id="1300384713">
          <w:marLeft w:val="1170"/>
          <w:marRight w:val="0"/>
          <w:marTop w:val="0"/>
          <w:marBottom w:val="101"/>
          <w:divBdr>
            <w:top w:val="none" w:sz="0" w:space="0" w:color="auto"/>
            <w:left w:val="none" w:sz="0" w:space="0" w:color="auto"/>
            <w:bottom w:val="none" w:sz="0" w:space="0" w:color="auto"/>
            <w:right w:val="none" w:sz="0" w:space="0" w:color="auto"/>
          </w:divBdr>
        </w:div>
        <w:div w:id="91779511">
          <w:marLeft w:val="1170"/>
          <w:marRight w:val="0"/>
          <w:marTop w:val="0"/>
          <w:marBottom w:val="101"/>
          <w:divBdr>
            <w:top w:val="none" w:sz="0" w:space="0" w:color="auto"/>
            <w:left w:val="none" w:sz="0" w:space="0" w:color="auto"/>
            <w:bottom w:val="none" w:sz="0" w:space="0" w:color="auto"/>
            <w:right w:val="none" w:sz="0" w:space="0" w:color="auto"/>
          </w:divBdr>
        </w:div>
        <w:div w:id="891815642">
          <w:marLeft w:val="1170"/>
          <w:marRight w:val="0"/>
          <w:marTop w:val="0"/>
          <w:marBottom w:val="101"/>
          <w:divBdr>
            <w:top w:val="none" w:sz="0" w:space="0" w:color="auto"/>
            <w:left w:val="none" w:sz="0" w:space="0" w:color="auto"/>
            <w:bottom w:val="none" w:sz="0" w:space="0" w:color="auto"/>
            <w:right w:val="none" w:sz="0" w:space="0" w:color="auto"/>
          </w:divBdr>
        </w:div>
        <w:div w:id="1859197124">
          <w:marLeft w:val="1170"/>
          <w:marRight w:val="0"/>
          <w:marTop w:val="0"/>
          <w:marBottom w:val="101"/>
          <w:divBdr>
            <w:top w:val="none" w:sz="0" w:space="0" w:color="auto"/>
            <w:left w:val="none" w:sz="0" w:space="0" w:color="auto"/>
            <w:bottom w:val="none" w:sz="0" w:space="0" w:color="auto"/>
            <w:right w:val="none" w:sz="0" w:space="0" w:color="auto"/>
          </w:divBdr>
        </w:div>
        <w:div w:id="329144112">
          <w:marLeft w:val="810"/>
          <w:marRight w:val="0"/>
          <w:marTop w:val="0"/>
          <w:marBottom w:val="101"/>
          <w:divBdr>
            <w:top w:val="none" w:sz="0" w:space="0" w:color="auto"/>
            <w:left w:val="none" w:sz="0" w:space="0" w:color="auto"/>
            <w:bottom w:val="none" w:sz="0" w:space="0" w:color="auto"/>
            <w:right w:val="none" w:sz="0" w:space="0" w:color="auto"/>
          </w:divBdr>
        </w:div>
        <w:div w:id="1933277472">
          <w:marLeft w:val="810"/>
          <w:marRight w:val="0"/>
          <w:marTop w:val="0"/>
          <w:marBottom w:val="101"/>
          <w:divBdr>
            <w:top w:val="none" w:sz="0" w:space="0" w:color="auto"/>
            <w:left w:val="none" w:sz="0" w:space="0" w:color="auto"/>
            <w:bottom w:val="none" w:sz="0" w:space="0" w:color="auto"/>
            <w:right w:val="none" w:sz="0" w:space="0" w:color="auto"/>
          </w:divBdr>
        </w:div>
        <w:div w:id="1961258429">
          <w:marLeft w:val="810"/>
          <w:marRight w:val="0"/>
          <w:marTop w:val="0"/>
          <w:marBottom w:val="101"/>
          <w:divBdr>
            <w:top w:val="none" w:sz="0" w:space="0" w:color="auto"/>
            <w:left w:val="none" w:sz="0" w:space="0" w:color="auto"/>
            <w:bottom w:val="none" w:sz="0" w:space="0" w:color="auto"/>
            <w:right w:val="none" w:sz="0" w:space="0" w:color="auto"/>
          </w:divBdr>
        </w:div>
        <w:div w:id="357704426">
          <w:marLeft w:val="810"/>
          <w:marRight w:val="0"/>
          <w:marTop w:val="0"/>
          <w:marBottom w:val="101"/>
          <w:divBdr>
            <w:top w:val="none" w:sz="0" w:space="0" w:color="auto"/>
            <w:left w:val="none" w:sz="0" w:space="0" w:color="auto"/>
            <w:bottom w:val="none" w:sz="0" w:space="0" w:color="auto"/>
            <w:right w:val="none" w:sz="0" w:space="0" w:color="auto"/>
          </w:divBdr>
        </w:div>
        <w:div w:id="154804218">
          <w:marLeft w:val="810"/>
          <w:marRight w:val="0"/>
          <w:marTop w:val="0"/>
          <w:marBottom w:val="101"/>
          <w:divBdr>
            <w:top w:val="none" w:sz="0" w:space="0" w:color="auto"/>
            <w:left w:val="none" w:sz="0" w:space="0" w:color="auto"/>
            <w:bottom w:val="none" w:sz="0" w:space="0" w:color="auto"/>
            <w:right w:val="none" w:sz="0" w:space="0" w:color="auto"/>
          </w:divBdr>
        </w:div>
        <w:div w:id="965237992">
          <w:marLeft w:val="810"/>
          <w:marRight w:val="0"/>
          <w:marTop w:val="0"/>
          <w:marBottom w:val="101"/>
          <w:divBdr>
            <w:top w:val="none" w:sz="0" w:space="0" w:color="auto"/>
            <w:left w:val="none" w:sz="0" w:space="0" w:color="auto"/>
            <w:bottom w:val="none" w:sz="0" w:space="0" w:color="auto"/>
            <w:right w:val="none" w:sz="0" w:space="0" w:color="auto"/>
          </w:divBdr>
        </w:div>
        <w:div w:id="1118599310">
          <w:marLeft w:val="810"/>
          <w:marRight w:val="0"/>
          <w:marTop w:val="0"/>
          <w:marBottom w:val="101"/>
          <w:divBdr>
            <w:top w:val="none" w:sz="0" w:space="0" w:color="auto"/>
            <w:left w:val="none" w:sz="0" w:space="0" w:color="auto"/>
            <w:bottom w:val="none" w:sz="0" w:space="0" w:color="auto"/>
            <w:right w:val="none" w:sz="0" w:space="0" w:color="auto"/>
          </w:divBdr>
        </w:div>
        <w:div w:id="208566400">
          <w:marLeft w:val="810"/>
          <w:marRight w:val="0"/>
          <w:marTop w:val="0"/>
          <w:marBottom w:val="101"/>
          <w:divBdr>
            <w:top w:val="none" w:sz="0" w:space="0" w:color="auto"/>
            <w:left w:val="none" w:sz="0" w:space="0" w:color="auto"/>
            <w:bottom w:val="none" w:sz="0" w:space="0" w:color="auto"/>
            <w:right w:val="none" w:sz="0" w:space="0" w:color="auto"/>
          </w:divBdr>
        </w:div>
        <w:div w:id="24720145">
          <w:marLeft w:val="810"/>
          <w:marRight w:val="0"/>
          <w:marTop w:val="0"/>
          <w:marBottom w:val="101"/>
          <w:divBdr>
            <w:top w:val="none" w:sz="0" w:space="0" w:color="auto"/>
            <w:left w:val="none" w:sz="0" w:space="0" w:color="auto"/>
            <w:bottom w:val="none" w:sz="0" w:space="0" w:color="auto"/>
            <w:right w:val="none" w:sz="0" w:space="0" w:color="auto"/>
          </w:divBdr>
        </w:div>
        <w:div w:id="632250855">
          <w:marLeft w:val="810"/>
          <w:marRight w:val="0"/>
          <w:marTop w:val="0"/>
          <w:marBottom w:val="101"/>
          <w:divBdr>
            <w:top w:val="none" w:sz="0" w:space="0" w:color="auto"/>
            <w:left w:val="none" w:sz="0" w:space="0" w:color="auto"/>
            <w:bottom w:val="none" w:sz="0" w:space="0" w:color="auto"/>
            <w:right w:val="none" w:sz="0" w:space="0" w:color="auto"/>
          </w:divBdr>
        </w:div>
        <w:div w:id="322245902">
          <w:marLeft w:val="810"/>
          <w:marRight w:val="0"/>
          <w:marTop w:val="0"/>
          <w:marBottom w:val="101"/>
          <w:divBdr>
            <w:top w:val="none" w:sz="0" w:space="0" w:color="auto"/>
            <w:left w:val="none" w:sz="0" w:space="0" w:color="auto"/>
            <w:bottom w:val="none" w:sz="0" w:space="0" w:color="auto"/>
            <w:right w:val="none" w:sz="0" w:space="0" w:color="auto"/>
          </w:divBdr>
        </w:div>
        <w:div w:id="1078789299">
          <w:marLeft w:val="810"/>
          <w:marRight w:val="0"/>
          <w:marTop w:val="0"/>
          <w:marBottom w:val="101"/>
          <w:divBdr>
            <w:top w:val="none" w:sz="0" w:space="0" w:color="auto"/>
            <w:left w:val="none" w:sz="0" w:space="0" w:color="auto"/>
            <w:bottom w:val="none" w:sz="0" w:space="0" w:color="auto"/>
            <w:right w:val="none" w:sz="0" w:space="0" w:color="auto"/>
          </w:divBdr>
        </w:div>
        <w:div w:id="1418163947">
          <w:marLeft w:val="810"/>
          <w:marRight w:val="0"/>
          <w:marTop w:val="0"/>
          <w:marBottom w:val="101"/>
          <w:divBdr>
            <w:top w:val="none" w:sz="0" w:space="0" w:color="auto"/>
            <w:left w:val="none" w:sz="0" w:space="0" w:color="auto"/>
            <w:bottom w:val="none" w:sz="0" w:space="0" w:color="auto"/>
            <w:right w:val="none" w:sz="0" w:space="0" w:color="auto"/>
          </w:divBdr>
        </w:div>
        <w:div w:id="1162310533">
          <w:marLeft w:val="810"/>
          <w:marRight w:val="0"/>
          <w:marTop w:val="0"/>
          <w:marBottom w:val="101"/>
          <w:divBdr>
            <w:top w:val="none" w:sz="0" w:space="0" w:color="auto"/>
            <w:left w:val="none" w:sz="0" w:space="0" w:color="auto"/>
            <w:bottom w:val="none" w:sz="0" w:space="0" w:color="auto"/>
            <w:right w:val="none" w:sz="0" w:space="0" w:color="auto"/>
          </w:divBdr>
        </w:div>
        <w:div w:id="1617983607">
          <w:marLeft w:val="810"/>
          <w:marRight w:val="0"/>
          <w:marTop w:val="0"/>
          <w:marBottom w:val="101"/>
          <w:divBdr>
            <w:top w:val="none" w:sz="0" w:space="0" w:color="auto"/>
            <w:left w:val="none" w:sz="0" w:space="0" w:color="auto"/>
            <w:bottom w:val="none" w:sz="0" w:space="0" w:color="auto"/>
            <w:right w:val="none" w:sz="0" w:space="0" w:color="auto"/>
          </w:divBdr>
        </w:div>
        <w:div w:id="217130151">
          <w:marLeft w:val="810"/>
          <w:marRight w:val="0"/>
          <w:marTop w:val="0"/>
          <w:marBottom w:val="101"/>
          <w:divBdr>
            <w:top w:val="none" w:sz="0" w:space="0" w:color="auto"/>
            <w:left w:val="none" w:sz="0" w:space="0" w:color="auto"/>
            <w:bottom w:val="none" w:sz="0" w:space="0" w:color="auto"/>
            <w:right w:val="none" w:sz="0" w:space="0" w:color="auto"/>
          </w:divBdr>
        </w:div>
        <w:div w:id="839389550">
          <w:marLeft w:val="810"/>
          <w:marRight w:val="0"/>
          <w:marTop w:val="0"/>
          <w:marBottom w:val="101"/>
          <w:divBdr>
            <w:top w:val="none" w:sz="0" w:space="0" w:color="auto"/>
            <w:left w:val="none" w:sz="0" w:space="0" w:color="auto"/>
            <w:bottom w:val="none" w:sz="0" w:space="0" w:color="auto"/>
            <w:right w:val="none" w:sz="0" w:space="0" w:color="auto"/>
          </w:divBdr>
        </w:div>
        <w:div w:id="775102688">
          <w:marLeft w:val="810"/>
          <w:marRight w:val="0"/>
          <w:marTop w:val="0"/>
          <w:marBottom w:val="101"/>
          <w:divBdr>
            <w:top w:val="none" w:sz="0" w:space="0" w:color="auto"/>
            <w:left w:val="none" w:sz="0" w:space="0" w:color="auto"/>
            <w:bottom w:val="none" w:sz="0" w:space="0" w:color="auto"/>
            <w:right w:val="none" w:sz="0" w:space="0" w:color="auto"/>
          </w:divBdr>
        </w:div>
        <w:div w:id="1280722877">
          <w:marLeft w:val="810"/>
          <w:marRight w:val="0"/>
          <w:marTop w:val="0"/>
          <w:marBottom w:val="101"/>
          <w:divBdr>
            <w:top w:val="none" w:sz="0" w:space="0" w:color="auto"/>
            <w:left w:val="none" w:sz="0" w:space="0" w:color="auto"/>
            <w:bottom w:val="none" w:sz="0" w:space="0" w:color="auto"/>
            <w:right w:val="none" w:sz="0" w:space="0" w:color="auto"/>
          </w:divBdr>
        </w:div>
        <w:div w:id="1203130607">
          <w:marLeft w:val="810"/>
          <w:marRight w:val="0"/>
          <w:marTop w:val="0"/>
          <w:marBottom w:val="101"/>
          <w:divBdr>
            <w:top w:val="none" w:sz="0" w:space="0" w:color="auto"/>
            <w:left w:val="none" w:sz="0" w:space="0" w:color="auto"/>
            <w:bottom w:val="none" w:sz="0" w:space="0" w:color="auto"/>
            <w:right w:val="none" w:sz="0" w:space="0" w:color="auto"/>
          </w:divBdr>
        </w:div>
        <w:div w:id="2085759829">
          <w:marLeft w:val="810"/>
          <w:marRight w:val="0"/>
          <w:marTop w:val="0"/>
          <w:marBottom w:val="101"/>
          <w:divBdr>
            <w:top w:val="none" w:sz="0" w:space="0" w:color="auto"/>
            <w:left w:val="none" w:sz="0" w:space="0" w:color="auto"/>
            <w:bottom w:val="none" w:sz="0" w:space="0" w:color="auto"/>
            <w:right w:val="none" w:sz="0" w:space="0" w:color="auto"/>
          </w:divBdr>
        </w:div>
        <w:div w:id="1894078689">
          <w:marLeft w:val="810"/>
          <w:marRight w:val="0"/>
          <w:marTop w:val="0"/>
          <w:marBottom w:val="101"/>
          <w:divBdr>
            <w:top w:val="none" w:sz="0" w:space="0" w:color="auto"/>
            <w:left w:val="none" w:sz="0" w:space="0" w:color="auto"/>
            <w:bottom w:val="none" w:sz="0" w:space="0" w:color="auto"/>
            <w:right w:val="none" w:sz="0" w:space="0" w:color="auto"/>
          </w:divBdr>
        </w:div>
        <w:div w:id="1124425820">
          <w:marLeft w:val="810"/>
          <w:marRight w:val="0"/>
          <w:marTop w:val="0"/>
          <w:marBottom w:val="101"/>
          <w:divBdr>
            <w:top w:val="none" w:sz="0" w:space="0" w:color="auto"/>
            <w:left w:val="none" w:sz="0" w:space="0" w:color="auto"/>
            <w:bottom w:val="none" w:sz="0" w:space="0" w:color="auto"/>
            <w:right w:val="none" w:sz="0" w:space="0" w:color="auto"/>
          </w:divBdr>
        </w:div>
        <w:div w:id="1487092511">
          <w:marLeft w:val="810"/>
          <w:marRight w:val="0"/>
          <w:marTop w:val="0"/>
          <w:marBottom w:val="101"/>
          <w:divBdr>
            <w:top w:val="none" w:sz="0" w:space="0" w:color="auto"/>
            <w:left w:val="none" w:sz="0" w:space="0" w:color="auto"/>
            <w:bottom w:val="none" w:sz="0" w:space="0" w:color="auto"/>
            <w:right w:val="none" w:sz="0" w:space="0" w:color="auto"/>
          </w:divBdr>
        </w:div>
        <w:div w:id="875509773">
          <w:marLeft w:val="810"/>
          <w:marRight w:val="0"/>
          <w:marTop w:val="0"/>
          <w:marBottom w:val="101"/>
          <w:divBdr>
            <w:top w:val="none" w:sz="0" w:space="0" w:color="auto"/>
            <w:left w:val="none" w:sz="0" w:space="0" w:color="auto"/>
            <w:bottom w:val="none" w:sz="0" w:space="0" w:color="auto"/>
            <w:right w:val="none" w:sz="0" w:space="0" w:color="auto"/>
          </w:divBdr>
        </w:div>
        <w:div w:id="1533961807">
          <w:marLeft w:val="810"/>
          <w:marRight w:val="0"/>
          <w:marTop w:val="0"/>
          <w:marBottom w:val="101"/>
          <w:divBdr>
            <w:top w:val="none" w:sz="0" w:space="0" w:color="auto"/>
            <w:left w:val="none" w:sz="0" w:space="0" w:color="auto"/>
            <w:bottom w:val="none" w:sz="0" w:space="0" w:color="auto"/>
            <w:right w:val="none" w:sz="0" w:space="0" w:color="auto"/>
          </w:divBdr>
        </w:div>
        <w:div w:id="256837495">
          <w:marLeft w:val="810"/>
          <w:marRight w:val="0"/>
          <w:marTop w:val="0"/>
          <w:marBottom w:val="101"/>
          <w:divBdr>
            <w:top w:val="none" w:sz="0" w:space="0" w:color="auto"/>
            <w:left w:val="none" w:sz="0" w:space="0" w:color="auto"/>
            <w:bottom w:val="none" w:sz="0" w:space="0" w:color="auto"/>
            <w:right w:val="none" w:sz="0" w:space="0" w:color="auto"/>
          </w:divBdr>
        </w:div>
        <w:div w:id="1689675852">
          <w:marLeft w:val="810"/>
          <w:marRight w:val="0"/>
          <w:marTop w:val="0"/>
          <w:marBottom w:val="101"/>
          <w:divBdr>
            <w:top w:val="none" w:sz="0" w:space="0" w:color="auto"/>
            <w:left w:val="none" w:sz="0" w:space="0" w:color="auto"/>
            <w:bottom w:val="none" w:sz="0" w:space="0" w:color="auto"/>
            <w:right w:val="none" w:sz="0" w:space="0" w:color="auto"/>
          </w:divBdr>
        </w:div>
        <w:div w:id="1097597189">
          <w:marLeft w:val="810"/>
          <w:marRight w:val="0"/>
          <w:marTop w:val="0"/>
          <w:marBottom w:val="101"/>
          <w:divBdr>
            <w:top w:val="none" w:sz="0" w:space="0" w:color="auto"/>
            <w:left w:val="none" w:sz="0" w:space="0" w:color="auto"/>
            <w:bottom w:val="none" w:sz="0" w:space="0" w:color="auto"/>
            <w:right w:val="none" w:sz="0" w:space="0" w:color="auto"/>
          </w:divBdr>
        </w:div>
        <w:div w:id="625042742">
          <w:marLeft w:val="810"/>
          <w:marRight w:val="0"/>
          <w:marTop w:val="0"/>
          <w:marBottom w:val="101"/>
          <w:divBdr>
            <w:top w:val="none" w:sz="0" w:space="0" w:color="auto"/>
            <w:left w:val="none" w:sz="0" w:space="0" w:color="auto"/>
            <w:bottom w:val="none" w:sz="0" w:space="0" w:color="auto"/>
            <w:right w:val="none" w:sz="0" w:space="0" w:color="auto"/>
          </w:divBdr>
        </w:div>
        <w:div w:id="1666467935">
          <w:marLeft w:val="810"/>
          <w:marRight w:val="0"/>
          <w:marTop w:val="0"/>
          <w:marBottom w:val="101"/>
          <w:divBdr>
            <w:top w:val="none" w:sz="0" w:space="0" w:color="auto"/>
            <w:left w:val="none" w:sz="0" w:space="0" w:color="auto"/>
            <w:bottom w:val="none" w:sz="0" w:space="0" w:color="auto"/>
            <w:right w:val="none" w:sz="0" w:space="0" w:color="auto"/>
          </w:divBdr>
        </w:div>
        <w:div w:id="1918857872">
          <w:marLeft w:val="810"/>
          <w:marRight w:val="0"/>
          <w:marTop w:val="0"/>
          <w:marBottom w:val="101"/>
          <w:divBdr>
            <w:top w:val="none" w:sz="0" w:space="0" w:color="auto"/>
            <w:left w:val="none" w:sz="0" w:space="0" w:color="auto"/>
            <w:bottom w:val="none" w:sz="0" w:space="0" w:color="auto"/>
            <w:right w:val="none" w:sz="0" w:space="0" w:color="auto"/>
          </w:divBdr>
        </w:div>
        <w:div w:id="647173921">
          <w:marLeft w:val="810"/>
          <w:marRight w:val="0"/>
          <w:marTop w:val="0"/>
          <w:marBottom w:val="101"/>
          <w:divBdr>
            <w:top w:val="none" w:sz="0" w:space="0" w:color="auto"/>
            <w:left w:val="none" w:sz="0" w:space="0" w:color="auto"/>
            <w:bottom w:val="none" w:sz="0" w:space="0" w:color="auto"/>
            <w:right w:val="none" w:sz="0" w:space="0" w:color="auto"/>
          </w:divBdr>
        </w:div>
        <w:div w:id="1460370087">
          <w:marLeft w:val="810"/>
          <w:marRight w:val="0"/>
          <w:marTop w:val="0"/>
          <w:marBottom w:val="101"/>
          <w:divBdr>
            <w:top w:val="none" w:sz="0" w:space="0" w:color="auto"/>
            <w:left w:val="none" w:sz="0" w:space="0" w:color="auto"/>
            <w:bottom w:val="none" w:sz="0" w:space="0" w:color="auto"/>
            <w:right w:val="none" w:sz="0" w:space="0" w:color="auto"/>
          </w:divBdr>
        </w:div>
        <w:div w:id="2048526410">
          <w:marLeft w:val="0"/>
          <w:marRight w:val="0"/>
          <w:marTop w:val="0"/>
          <w:marBottom w:val="101"/>
          <w:divBdr>
            <w:top w:val="none" w:sz="0" w:space="0" w:color="auto"/>
            <w:left w:val="none" w:sz="0" w:space="0" w:color="auto"/>
            <w:bottom w:val="none" w:sz="0" w:space="0" w:color="auto"/>
            <w:right w:val="none" w:sz="0" w:space="0" w:color="auto"/>
          </w:divBdr>
        </w:div>
        <w:div w:id="300842420">
          <w:marLeft w:val="0"/>
          <w:marRight w:val="0"/>
          <w:marTop w:val="0"/>
          <w:marBottom w:val="101"/>
          <w:divBdr>
            <w:top w:val="none" w:sz="0" w:space="0" w:color="auto"/>
            <w:left w:val="none" w:sz="0" w:space="0" w:color="auto"/>
            <w:bottom w:val="none" w:sz="0" w:space="0" w:color="auto"/>
            <w:right w:val="none" w:sz="0" w:space="0" w:color="auto"/>
          </w:divBdr>
        </w:div>
        <w:div w:id="68889744">
          <w:marLeft w:val="0"/>
          <w:marRight w:val="0"/>
          <w:marTop w:val="101"/>
          <w:marBottom w:val="101"/>
          <w:divBdr>
            <w:top w:val="none" w:sz="0" w:space="0" w:color="auto"/>
            <w:left w:val="none" w:sz="0" w:space="0" w:color="auto"/>
            <w:bottom w:val="none" w:sz="0" w:space="0" w:color="auto"/>
            <w:right w:val="none" w:sz="0" w:space="0" w:color="auto"/>
          </w:divBdr>
        </w:div>
        <w:div w:id="417755214">
          <w:marLeft w:val="0"/>
          <w:marRight w:val="0"/>
          <w:marTop w:val="0"/>
          <w:marBottom w:val="101"/>
          <w:divBdr>
            <w:top w:val="none" w:sz="0" w:space="0" w:color="auto"/>
            <w:left w:val="none" w:sz="0" w:space="0" w:color="auto"/>
            <w:bottom w:val="none" w:sz="0" w:space="0" w:color="auto"/>
            <w:right w:val="none" w:sz="0" w:space="0" w:color="auto"/>
          </w:divBdr>
        </w:div>
        <w:div w:id="2116094227">
          <w:marLeft w:val="0"/>
          <w:marRight w:val="0"/>
          <w:marTop w:val="0"/>
          <w:marBottom w:val="101"/>
          <w:divBdr>
            <w:top w:val="none" w:sz="0" w:space="0" w:color="auto"/>
            <w:left w:val="none" w:sz="0" w:space="0" w:color="auto"/>
            <w:bottom w:val="none" w:sz="0" w:space="0" w:color="auto"/>
            <w:right w:val="none" w:sz="0" w:space="0" w:color="auto"/>
          </w:divBdr>
        </w:div>
        <w:div w:id="735856000">
          <w:marLeft w:val="0"/>
          <w:marRight w:val="0"/>
          <w:marTop w:val="0"/>
          <w:marBottom w:val="101"/>
          <w:divBdr>
            <w:top w:val="none" w:sz="0" w:space="0" w:color="auto"/>
            <w:left w:val="none" w:sz="0" w:space="0" w:color="auto"/>
            <w:bottom w:val="none" w:sz="0" w:space="0" w:color="auto"/>
            <w:right w:val="none" w:sz="0" w:space="0" w:color="auto"/>
          </w:divBdr>
        </w:div>
        <w:div w:id="1371565998">
          <w:marLeft w:val="0"/>
          <w:marRight w:val="0"/>
          <w:marTop w:val="0"/>
          <w:marBottom w:val="101"/>
          <w:divBdr>
            <w:top w:val="none" w:sz="0" w:space="0" w:color="auto"/>
            <w:left w:val="none" w:sz="0" w:space="0" w:color="auto"/>
            <w:bottom w:val="none" w:sz="0" w:space="0" w:color="auto"/>
            <w:right w:val="none" w:sz="0" w:space="0" w:color="auto"/>
          </w:divBdr>
        </w:div>
        <w:div w:id="25066782">
          <w:marLeft w:val="0"/>
          <w:marRight w:val="0"/>
          <w:marTop w:val="0"/>
          <w:marBottom w:val="101"/>
          <w:divBdr>
            <w:top w:val="none" w:sz="0" w:space="0" w:color="auto"/>
            <w:left w:val="none" w:sz="0" w:space="0" w:color="auto"/>
            <w:bottom w:val="none" w:sz="0" w:space="0" w:color="auto"/>
            <w:right w:val="none" w:sz="0" w:space="0" w:color="auto"/>
          </w:divBdr>
        </w:div>
        <w:div w:id="172765329">
          <w:marLeft w:val="0"/>
          <w:marRight w:val="0"/>
          <w:marTop w:val="0"/>
          <w:marBottom w:val="101"/>
          <w:divBdr>
            <w:top w:val="none" w:sz="0" w:space="0" w:color="auto"/>
            <w:left w:val="none" w:sz="0" w:space="0" w:color="auto"/>
            <w:bottom w:val="none" w:sz="0" w:space="0" w:color="auto"/>
            <w:right w:val="none" w:sz="0" w:space="0" w:color="auto"/>
          </w:divBdr>
        </w:div>
        <w:div w:id="828793342">
          <w:marLeft w:val="0"/>
          <w:marRight w:val="0"/>
          <w:marTop w:val="0"/>
          <w:marBottom w:val="101"/>
          <w:divBdr>
            <w:top w:val="none" w:sz="0" w:space="0" w:color="auto"/>
            <w:left w:val="none" w:sz="0" w:space="0" w:color="auto"/>
            <w:bottom w:val="none" w:sz="0" w:space="0" w:color="auto"/>
            <w:right w:val="none" w:sz="0" w:space="0" w:color="auto"/>
          </w:divBdr>
        </w:div>
        <w:div w:id="1826164434">
          <w:marLeft w:val="0"/>
          <w:marRight w:val="0"/>
          <w:marTop w:val="0"/>
          <w:marBottom w:val="101"/>
          <w:divBdr>
            <w:top w:val="none" w:sz="0" w:space="0" w:color="auto"/>
            <w:left w:val="none" w:sz="0" w:space="0" w:color="auto"/>
            <w:bottom w:val="none" w:sz="0" w:space="0" w:color="auto"/>
            <w:right w:val="none" w:sz="0" w:space="0" w:color="auto"/>
          </w:divBdr>
        </w:div>
        <w:div w:id="689380952">
          <w:marLeft w:val="0"/>
          <w:marRight w:val="0"/>
          <w:marTop w:val="0"/>
          <w:marBottom w:val="101"/>
          <w:divBdr>
            <w:top w:val="none" w:sz="0" w:space="0" w:color="auto"/>
            <w:left w:val="none" w:sz="0" w:space="0" w:color="auto"/>
            <w:bottom w:val="none" w:sz="0" w:space="0" w:color="auto"/>
            <w:right w:val="none" w:sz="0" w:space="0" w:color="auto"/>
          </w:divBdr>
        </w:div>
        <w:div w:id="886572693">
          <w:marLeft w:val="0"/>
          <w:marRight w:val="0"/>
          <w:marTop w:val="0"/>
          <w:marBottom w:val="101"/>
          <w:divBdr>
            <w:top w:val="none" w:sz="0" w:space="0" w:color="auto"/>
            <w:left w:val="none" w:sz="0" w:space="0" w:color="auto"/>
            <w:bottom w:val="none" w:sz="0" w:space="0" w:color="auto"/>
            <w:right w:val="none" w:sz="0" w:space="0" w:color="auto"/>
          </w:divBdr>
        </w:div>
        <w:div w:id="338970087">
          <w:marLeft w:val="0"/>
          <w:marRight w:val="0"/>
          <w:marTop w:val="0"/>
          <w:marBottom w:val="101"/>
          <w:divBdr>
            <w:top w:val="none" w:sz="0" w:space="0" w:color="auto"/>
            <w:left w:val="none" w:sz="0" w:space="0" w:color="auto"/>
            <w:bottom w:val="none" w:sz="0" w:space="0" w:color="auto"/>
            <w:right w:val="none" w:sz="0" w:space="0" w:color="auto"/>
          </w:divBdr>
        </w:div>
        <w:div w:id="1364592479">
          <w:marLeft w:val="0"/>
          <w:marRight w:val="0"/>
          <w:marTop w:val="0"/>
          <w:marBottom w:val="101"/>
          <w:divBdr>
            <w:top w:val="none" w:sz="0" w:space="0" w:color="auto"/>
            <w:left w:val="none" w:sz="0" w:space="0" w:color="auto"/>
            <w:bottom w:val="none" w:sz="0" w:space="0" w:color="auto"/>
            <w:right w:val="none" w:sz="0" w:space="0" w:color="auto"/>
          </w:divBdr>
        </w:div>
        <w:div w:id="1249731403">
          <w:marLeft w:val="0"/>
          <w:marRight w:val="0"/>
          <w:marTop w:val="0"/>
          <w:marBottom w:val="101"/>
          <w:divBdr>
            <w:top w:val="none" w:sz="0" w:space="0" w:color="auto"/>
            <w:left w:val="none" w:sz="0" w:space="0" w:color="auto"/>
            <w:bottom w:val="none" w:sz="0" w:space="0" w:color="auto"/>
            <w:right w:val="none" w:sz="0" w:space="0" w:color="auto"/>
          </w:divBdr>
        </w:div>
        <w:div w:id="1327124135">
          <w:marLeft w:val="0"/>
          <w:marRight w:val="0"/>
          <w:marTop w:val="0"/>
          <w:marBottom w:val="101"/>
          <w:divBdr>
            <w:top w:val="none" w:sz="0" w:space="0" w:color="auto"/>
            <w:left w:val="none" w:sz="0" w:space="0" w:color="auto"/>
            <w:bottom w:val="none" w:sz="0" w:space="0" w:color="auto"/>
            <w:right w:val="none" w:sz="0" w:space="0" w:color="auto"/>
          </w:divBdr>
        </w:div>
        <w:div w:id="144779179">
          <w:marLeft w:val="810"/>
          <w:marRight w:val="0"/>
          <w:marTop w:val="0"/>
          <w:marBottom w:val="101"/>
          <w:divBdr>
            <w:top w:val="none" w:sz="0" w:space="0" w:color="auto"/>
            <w:left w:val="none" w:sz="0" w:space="0" w:color="auto"/>
            <w:bottom w:val="none" w:sz="0" w:space="0" w:color="auto"/>
            <w:right w:val="none" w:sz="0" w:space="0" w:color="auto"/>
          </w:divBdr>
        </w:div>
        <w:div w:id="1774203859">
          <w:marLeft w:val="810"/>
          <w:marRight w:val="0"/>
          <w:marTop w:val="0"/>
          <w:marBottom w:val="101"/>
          <w:divBdr>
            <w:top w:val="none" w:sz="0" w:space="0" w:color="auto"/>
            <w:left w:val="none" w:sz="0" w:space="0" w:color="auto"/>
            <w:bottom w:val="none" w:sz="0" w:space="0" w:color="auto"/>
            <w:right w:val="none" w:sz="0" w:space="0" w:color="auto"/>
          </w:divBdr>
        </w:div>
        <w:div w:id="944270041">
          <w:marLeft w:val="810"/>
          <w:marRight w:val="0"/>
          <w:marTop w:val="0"/>
          <w:marBottom w:val="101"/>
          <w:divBdr>
            <w:top w:val="none" w:sz="0" w:space="0" w:color="auto"/>
            <w:left w:val="none" w:sz="0" w:space="0" w:color="auto"/>
            <w:bottom w:val="none" w:sz="0" w:space="0" w:color="auto"/>
            <w:right w:val="none" w:sz="0" w:space="0" w:color="auto"/>
          </w:divBdr>
        </w:div>
        <w:div w:id="1086657334">
          <w:marLeft w:val="810"/>
          <w:marRight w:val="0"/>
          <w:marTop w:val="0"/>
          <w:marBottom w:val="101"/>
          <w:divBdr>
            <w:top w:val="none" w:sz="0" w:space="0" w:color="auto"/>
            <w:left w:val="none" w:sz="0" w:space="0" w:color="auto"/>
            <w:bottom w:val="none" w:sz="0" w:space="0" w:color="auto"/>
            <w:right w:val="none" w:sz="0" w:space="0" w:color="auto"/>
          </w:divBdr>
        </w:div>
        <w:div w:id="200243664">
          <w:marLeft w:val="810"/>
          <w:marRight w:val="0"/>
          <w:marTop w:val="0"/>
          <w:marBottom w:val="101"/>
          <w:divBdr>
            <w:top w:val="none" w:sz="0" w:space="0" w:color="auto"/>
            <w:left w:val="none" w:sz="0" w:space="0" w:color="auto"/>
            <w:bottom w:val="none" w:sz="0" w:space="0" w:color="auto"/>
            <w:right w:val="none" w:sz="0" w:space="0" w:color="auto"/>
          </w:divBdr>
        </w:div>
        <w:div w:id="1267419396">
          <w:marLeft w:val="810"/>
          <w:marRight w:val="0"/>
          <w:marTop w:val="0"/>
          <w:marBottom w:val="101"/>
          <w:divBdr>
            <w:top w:val="none" w:sz="0" w:space="0" w:color="auto"/>
            <w:left w:val="none" w:sz="0" w:space="0" w:color="auto"/>
            <w:bottom w:val="none" w:sz="0" w:space="0" w:color="auto"/>
            <w:right w:val="none" w:sz="0" w:space="0" w:color="auto"/>
          </w:divBdr>
        </w:div>
        <w:div w:id="1247033951">
          <w:marLeft w:val="810"/>
          <w:marRight w:val="0"/>
          <w:marTop w:val="0"/>
          <w:marBottom w:val="101"/>
          <w:divBdr>
            <w:top w:val="none" w:sz="0" w:space="0" w:color="auto"/>
            <w:left w:val="none" w:sz="0" w:space="0" w:color="auto"/>
            <w:bottom w:val="none" w:sz="0" w:space="0" w:color="auto"/>
            <w:right w:val="none" w:sz="0" w:space="0" w:color="auto"/>
          </w:divBdr>
        </w:div>
        <w:div w:id="1854762926">
          <w:marLeft w:val="0"/>
          <w:marRight w:val="0"/>
          <w:marTop w:val="0"/>
          <w:marBottom w:val="101"/>
          <w:divBdr>
            <w:top w:val="none" w:sz="0" w:space="0" w:color="auto"/>
            <w:left w:val="none" w:sz="0" w:space="0" w:color="auto"/>
            <w:bottom w:val="none" w:sz="0" w:space="0" w:color="auto"/>
            <w:right w:val="none" w:sz="0" w:space="0" w:color="auto"/>
          </w:divBdr>
        </w:div>
        <w:div w:id="426004014">
          <w:marLeft w:val="0"/>
          <w:marRight w:val="0"/>
          <w:marTop w:val="0"/>
          <w:marBottom w:val="101"/>
          <w:divBdr>
            <w:top w:val="none" w:sz="0" w:space="0" w:color="auto"/>
            <w:left w:val="none" w:sz="0" w:space="0" w:color="auto"/>
            <w:bottom w:val="none" w:sz="0" w:space="0" w:color="auto"/>
            <w:right w:val="none" w:sz="0" w:space="0" w:color="auto"/>
          </w:divBdr>
        </w:div>
        <w:div w:id="1515611347">
          <w:marLeft w:val="0"/>
          <w:marRight w:val="0"/>
          <w:marTop w:val="0"/>
          <w:marBottom w:val="101"/>
          <w:divBdr>
            <w:top w:val="none" w:sz="0" w:space="0" w:color="auto"/>
            <w:left w:val="none" w:sz="0" w:space="0" w:color="auto"/>
            <w:bottom w:val="none" w:sz="0" w:space="0" w:color="auto"/>
            <w:right w:val="none" w:sz="0" w:space="0" w:color="auto"/>
          </w:divBdr>
        </w:div>
        <w:div w:id="702172725">
          <w:marLeft w:val="0"/>
          <w:marRight w:val="0"/>
          <w:marTop w:val="0"/>
          <w:marBottom w:val="101"/>
          <w:divBdr>
            <w:top w:val="none" w:sz="0" w:space="0" w:color="auto"/>
            <w:left w:val="none" w:sz="0" w:space="0" w:color="auto"/>
            <w:bottom w:val="none" w:sz="0" w:space="0" w:color="auto"/>
            <w:right w:val="none" w:sz="0" w:space="0" w:color="auto"/>
          </w:divBdr>
        </w:div>
        <w:div w:id="1580141322">
          <w:marLeft w:val="0"/>
          <w:marRight w:val="0"/>
          <w:marTop w:val="0"/>
          <w:marBottom w:val="101"/>
          <w:divBdr>
            <w:top w:val="none" w:sz="0" w:space="0" w:color="auto"/>
            <w:left w:val="none" w:sz="0" w:space="0" w:color="auto"/>
            <w:bottom w:val="none" w:sz="0" w:space="0" w:color="auto"/>
            <w:right w:val="none" w:sz="0" w:space="0" w:color="auto"/>
          </w:divBdr>
        </w:div>
        <w:div w:id="323045909">
          <w:marLeft w:val="0"/>
          <w:marRight w:val="0"/>
          <w:marTop w:val="0"/>
          <w:marBottom w:val="101"/>
          <w:divBdr>
            <w:top w:val="none" w:sz="0" w:space="0" w:color="auto"/>
            <w:left w:val="none" w:sz="0" w:space="0" w:color="auto"/>
            <w:bottom w:val="none" w:sz="0" w:space="0" w:color="auto"/>
            <w:right w:val="none" w:sz="0" w:space="0" w:color="auto"/>
          </w:divBdr>
        </w:div>
        <w:div w:id="586614527">
          <w:marLeft w:val="0"/>
          <w:marRight w:val="0"/>
          <w:marTop w:val="0"/>
          <w:marBottom w:val="101"/>
          <w:divBdr>
            <w:top w:val="none" w:sz="0" w:space="0" w:color="auto"/>
            <w:left w:val="none" w:sz="0" w:space="0" w:color="auto"/>
            <w:bottom w:val="none" w:sz="0" w:space="0" w:color="auto"/>
            <w:right w:val="none" w:sz="0" w:space="0" w:color="auto"/>
          </w:divBdr>
        </w:div>
        <w:div w:id="1885212035">
          <w:marLeft w:val="0"/>
          <w:marRight w:val="0"/>
          <w:marTop w:val="0"/>
          <w:marBottom w:val="101"/>
          <w:divBdr>
            <w:top w:val="none" w:sz="0" w:space="0" w:color="auto"/>
            <w:left w:val="none" w:sz="0" w:space="0" w:color="auto"/>
            <w:bottom w:val="none" w:sz="0" w:space="0" w:color="auto"/>
            <w:right w:val="none" w:sz="0" w:space="0" w:color="auto"/>
          </w:divBdr>
        </w:div>
        <w:div w:id="1553929776">
          <w:marLeft w:val="0"/>
          <w:marRight w:val="0"/>
          <w:marTop w:val="0"/>
          <w:marBottom w:val="101"/>
          <w:divBdr>
            <w:top w:val="none" w:sz="0" w:space="0" w:color="auto"/>
            <w:left w:val="none" w:sz="0" w:space="0" w:color="auto"/>
            <w:bottom w:val="none" w:sz="0" w:space="0" w:color="auto"/>
            <w:right w:val="none" w:sz="0" w:space="0" w:color="auto"/>
          </w:divBdr>
        </w:div>
        <w:div w:id="1212038142">
          <w:marLeft w:val="0"/>
          <w:marRight w:val="0"/>
          <w:marTop w:val="0"/>
          <w:marBottom w:val="101"/>
          <w:divBdr>
            <w:top w:val="none" w:sz="0" w:space="0" w:color="auto"/>
            <w:left w:val="none" w:sz="0" w:space="0" w:color="auto"/>
            <w:bottom w:val="none" w:sz="0" w:space="0" w:color="auto"/>
            <w:right w:val="none" w:sz="0" w:space="0" w:color="auto"/>
          </w:divBdr>
        </w:div>
        <w:div w:id="262612629">
          <w:marLeft w:val="0"/>
          <w:marRight w:val="0"/>
          <w:marTop w:val="0"/>
          <w:marBottom w:val="101"/>
          <w:divBdr>
            <w:top w:val="none" w:sz="0" w:space="0" w:color="auto"/>
            <w:left w:val="none" w:sz="0" w:space="0" w:color="auto"/>
            <w:bottom w:val="none" w:sz="0" w:space="0" w:color="auto"/>
            <w:right w:val="none" w:sz="0" w:space="0" w:color="auto"/>
          </w:divBdr>
        </w:div>
        <w:div w:id="851576503">
          <w:marLeft w:val="0"/>
          <w:marRight w:val="0"/>
          <w:marTop w:val="0"/>
          <w:marBottom w:val="101"/>
          <w:divBdr>
            <w:top w:val="none" w:sz="0" w:space="0" w:color="auto"/>
            <w:left w:val="none" w:sz="0" w:space="0" w:color="auto"/>
            <w:bottom w:val="none" w:sz="0" w:space="0" w:color="auto"/>
            <w:right w:val="none" w:sz="0" w:space="0" w:color="auto"/>
          </w:divBdr>
        </w:div>
        <w:div w:id="702022786">
          <w:marLeft w:val="0"/>
          <w:marRight w:val="0"/>
          <w:marTop w:val="0"/>
          <w:marBottom w:val="101"/>
          <w:divBdr>
            <w:top w:val="none" w:sz="0" w:space="0" w:color="auto"/>
            <w:left w:val="none" w:sz="0" w:space="0" w:color="auto"/>
            <w:bottom w:val="none" w:sz="0" w:space="0" w:color="auto"/>
            <w:right w:val="none" w:sz="0" w:space="0" w:color="auto"/>
          </w:divBdr>
        </w:div>
        <w:div w:id="1728918275">
          <w:marLeft w:val="0"/>
          <w:marRight w:val="0"/>
          <w:marTop w:val="0"/>
          <w:marBottom w:val="101"/>
          <w:divBdr>
            <w:top w:val="none" w:sz="0" w:space="0" w:color="auto"/>
            <w:left w:val="none" w:sz="0" w:space="0" w:color="auto"/>
            <w:bottom w:val="none" w:sz="0" w:space="0" w:color="auto"/>
            <w:right w:val="none" w:sz="0" w:space="0" w:color="auto"/>
          </w:divBdr>
        </w:div>
        <w:div w:id="205680410">
          <w:marLeft w:val="0"/>
          <w:marRight w:val="0"/>
          <w:marTop w:val="0"/>
          <w:marBottom w:val="101"/>
          <w:divBdr>
            <w:top w:val="none" w:sz="0" w:space="0" w:color="auto"/>
            <w:left w:val="none" w:sz="0" w:space="0" w:color="auto"/>
            <w:bottom w:val="none" w:sz="0" w:space="0" w:color="auto"/>
            <w:right w:val="none" w:sz="0" w:space="0" w:color="auto"/>
          </w:divBdr>
        </w:div>
        <w:div w:id="1479960937">
          <w:marLeft w:val="0"/>
          <w:marRight w:val="0"/>
          <w:marTop w:val="0"/>
          <w:marBottom w:val="101"/>
          <w:divBdr>
            <w:top w:val="none" w:sz="0" w:space="0" w:color="auto"/>
            <w:left w:val="none" w:sz="0" w:space="0" w:color="auto"/>
            <w:bottom w:val="none" w:sz="0" w:space="0" w:color="auto"/>
            <w:right w:val="none" w:sz="0" w:space="0" w:color="auto"/>
          </w:divBdr>
        </w:div>
        <w:div w:id="427778734">
          <w:marLeft w:val="0"/>
          <w:marRight w:val="0"/>
          <w:marTop w:val="0"/>
          <w:marBottom w:val="101"/>
          <w:divBdr>
            <w:top w:val="none" w:sz="0" w:space="0" w:color="auto"/>
            <w:left w:val="none" w:sz="0" w:space="0" w:color="auto"/>
            <w:bottom w:val="none" w:sz="0" w:space="0" w:color="auto"/>
            <w:right w:val="none" w:sz="0" w:space="0" w:color="auto"/>
          </w:divBdr>
        </w:div>
        <w:div w:id="1460222056">
          <w:marLeft w:val="0"/>
          <w:marRight w:val="0"/>
          <w:marTop w:val="0"/>
          <w:marBottom w:val="101"/>
          <w:divBdr>
            <w:top w:val="none" w:sz="0" w:space="0" w:color="auto"/>
            <w:left w:val="none" w:sz="0" w:space="0" w:color="auto"/>
            <w:bottom w:val="none" w:sz="0" w:space="0" w:color="auto"/>
            <w:right w:val="none" w:sz="0" w:space="0" w:color="auto"/>
          </w:divBdr>
        </w:div>
        <w:div w:id="260840884">
          <w:marLeft w:val="0"/>
          <w:marRight w:val="0"/>
          <w:marTop w:val="0"/>
          <w:marBottom w:val="101"/>
          <w:divBdr>
            <w:top w:val="none" w:sz="0" w:space="0" w:color="auto"/>
            <w:left w:val="none" w:sz="0" w:space="0" w:color="auto"/>
            <w:bottom w:val="none" w:sz="0" w:space="0" w:color="auto"/>
            <w:right w:val="none" w:sz="0" w:space="0" w:color="auto"/>
          </w:divBdr>
        </w:div>
        <w:div w:id="214900305">
          <w:marLeft w:val="0"/>
          <w:marRight w:val="0"/>
          <w:marTop w:val="0"/>
          <w:marBottom w:val="101"/>
          <w:divBdr>
            <w:top w:val="none" w:sz="0" w:space="0" w:color="auto"/>
            <w:left w:val="none" w:sz="0" w:space="0" w:color="auto"/>
            <w:bottom w:val="none" w:sz="0" w:space="0" w:color="auto"/>
            <w:right w:val="none" w:sz="0" w:space="0" w:color="auto"/>
          </w:divBdr>
        </w:div>
        <w:div w:id="607588920">
          <w:marLeft w:val="0"/>
          <w:marRight w:val="0"/>
          <w:marTop w:val="0"/>
          <w:marBottom w:val="101"/>
          <w:divBdr>
            <w:top w:val="none" w:sz="0" w:space="0" w:color="auto"/>
            <w:left w:val="none" w:sz="0" w:space="0" w:color="auto"/>
            <w:bottom w:val="none" w:sz="0" w:space="0" w:color="auto"/>
            <w:right w:val="none" w:sz="0" w:space="0" w:color="auto"/>
          </w:divBdr>
        </w:div>
        <w:div w:id="129596056">
          <w:marLeft w:val="0"/>
          <w:marRight w:val="0"/>
          <w:marTop w:val="0"/>
          <w:marBottom w:val="101"/>
          <w:divBdr>
            <w:top w:val="none" w:sz="0" w:space="0" w:color="auto"/>
            <w:left w:val="none" w:sz="0" w:space="0" w:color="auto"/>
            <w:bottom w:val="none" w:sz="0" w:space="0" w:color="auto"/>
            <w:right w:val="none" w:sz="0" w:space="0" w:color="auto"/>
          </w:divBdr>
        </w:div>
        <w:div w:id="1027486408">
          <w:marLeft w:val="0"/>
          <w:marRight w:val="0"/>
          <w:marTop w:val="0"/>
          <w:marBottom w:val="101"/>
          <w:divBdr>
            <w:top w:val="none" w:sz="0" w:space="0" w:color="auto"/>
            <w:left w:val="none" w:sz="0" w:space="0" w:color="auto"/>
            <w:bottom w:val="none" w:sz="0" w:space="0" w:color="auto"/>
            <w:right w:val="none" w:sz="0" w:space="0" w:color="auto"/>
          </w:divBdr>
        </w:div>
        <w:div w:id="1194611919">
          <w:marLeft w:val="0"/>
          <w:marRight w:val="0"/>
          <w:marTop w:val="0"/>
          <w:marBottom w:val="101"/>
          <w:divBdr>
            <w:top w:val="none" w:sz="0" w:space="0" w:color="auto"/>
            <w:left w:val="none" w:sz="0" w:space="0" w:color="auto"/>
            <w:bottom w:val="none" w:sz="0" w:space="0" w:color="auto"/>
            <w:right w:val="none" w:sz="0" w:space="0" w:color="auto"/>
          </w:divBdr>
        </w:div>
        <w:div w:id="434134486">
          <w:marLeft w:val="0"/>
          <w:marRight w:val="0"/>
          <w:marTop w:val="0"/>
          <w:marBottom w:val="101"/>
          <w:divBdr>
            <w:top w:val="none" w:sz="0" w:space="0" w:color="auto"/>
            <w:left w:val="none" w:sz="0" w:space="0" w:color="auto"/>
            <w:bottom w:val="none" w:sz="0" w:space="0" w:color="auto"/>
            <w:right w:val="none" w:sz="0" w:space="0" w:color="auto"/>
          </w:divBdr>
        </w:div>
        <w:div w:id="1946107952">
          <w:marLeft w:val="0"/>
          <w:marRight w:val="0"/>
          <w:marTop w:val="0"/>
          <w:marBottom w:val="101"/>
          <w:divBdr>
            <w:top w:val="none" w:sz="0" w:space="0" w:color="auto"/>
            <w:left w:val="none" w:sz="0" w:space="0" w:color="auto"/>
            <w:bottom w:val="none" w:sz="0" w:space="0" w:color="auto"/>
            <w:right w:val="none" w:sz="0" w:space="0" w:color="auto"/>
          </w:divBdr>
        </w:div>
        <w:div w:id="157117488">
          <w:marLeft w:val="0"/>
          <w:marRight w:val="0"/>
          <w:marTop w:val="0"/>
          <w:marBottom w:val="101"/>
          <w:divBdr>
            <w:top w:val="none" w:sz="0" w:space="0" w:color="auto"/>
            <w:left w:val="none" w:sz="0" w:space="0" w:color="auto"/>
            <w:bottom w:val="none" w:sz="0" w:space="0" w:color="auto"/>
            <w:right w:val="none" w:sz="0" w:space="0" w:color="auto"/>
          </w:divBdr>
        </w:div>
        <w:div w:id="67465718">
          <w:marLeft w:val="0"/>
          <w:marRight w:val="0"/>
          <w:marTop w:val="0"/>
          <w:marBottom w:val="101"/>
          <w:divBdr>
            <w:top w:val="none" w:sz="0" w:space="0" w:color="auto"/>
            <w:left w:val="none" w:sz="0" w:space="0" w:color="auto"/>
            <w:bottom w:val="none" w:sz="0" w:space="0" w:color="auto"/>
            <w:right w:val="none" w:sz="0" w:space="0" w:color="auto"/>
          </w:divBdr>
        </w:div>
        <w:div w:id="137840281">
          <w:marLeft w:val="0"/>
          <w:marRight w:val="0"/>
          <w:marTop w:val="0"/>
          <w:marBottom w:val="101"/>
          <w:divBdr>
            <w:top w:val="none" w:sz="0" w:space="0" w:color="auto"/>
            <w:left w:val="none" w:sz="0" w:space="0" w:color="auto"/>
            <w:bottom w:val="none" w:sz="0" w:space="0" w:color="auto"/>
            <w:right w:val="none" w:sz="0" w:space="0" w:color="auto"/>
          </w:divBdr>
        </w:div>
        <w:div w:id="2103138230">
          <w:marLeft w:val="0"/>
          <w:marRight w:val="0"/>
          <w:marTop w:val="0"/>
          <w:marBottom w:val="101"/>
          <w:divBdr>
            <w:top w:val="none" w:sz="0" w:space="0" w:color="auto"/>
            <w:left w:val="none" w:sz="0" w:space="0" w:color="auto"/>
            <w:bottom w:val="none" w:sz="0" w:space="0" w:color="auto"/>
            <w:right w:val="none" w:sz="0" w:space="0" w:color="auto"/>
          </w:divBdr>
        </w:div>
        <w:div w:id="8608929">
          <w:marLeft w:val="0"/>
          <w:marRight w:val="0"/>
          <w:marTop w:val="0"/>
          <w:marBottom w:val="101"/>
          <w:divBdr>
            <w:top w:val="none" w:sz="0" w:space="0" w:color="auto"/>
            <w:left w:val="none" w:sz="0" w:space="0" w:color="auto"/>
            <w:bottom w:val="none" w:sz="0" w:space="0" w:color="auto"/>
            <w:right w:val="none" w:sz="0" w:space="0" w:color="auto"/>
          </w:divBdr>
        </w:div>
        <w:div w:id="1060323139">
          <w:marLeft w:val="0"/>
          <w:marRight w:val="0"/>
          <w:marTop w:val="0"/>
          <w:marBottom w:val="101"/>
          <w:divBdr>
            <w:top w:val="none" w:sz="0" w:space="0" w:color="auto"/>
            <w:left w:val="none" w:sz="0" w:space="0" w:color="auto"/>
            <w:bottom w:val="none" w:sz="0" w:space="0" w:color="auto"/>
            <w:right w:val="none" w:sz="0" w:space="0" w:color="auto"/>
          </w:divBdr>
        </w:div>
        <w:div w:id="1975137272">
          <w:marLeft w:val="0"/>
          <w:marRight w:val="0"/>
          <w:marTop w:val="0"/>
          <w:marBottom w:val="101"/>
          <w:divBdr>
            <w:top w:val="none" w:sz="0" w:space="0" w:color="auto"/>
            <w:left w:val="none" w:sz="0" w:space="0" w:color="auto"/>
            <w:bottom w:val="none" w:sz="0" w:space="0" w:color="auto"/>
            <w:right w:val="none" w:sz="0" w:space="0" w:color="auto"/>
          </w:divBdr>
        </w:div>
        <w:div w:id="961109130">
          <w:marLeft w:val="0"/>
          <w:marRight w:val="0"/>
          <w:marTop w:val="0"/>
          <w:marBottom w:val="101"/>
          <w:divBdr>
            <w:top w:val="none" w:sz="0" w:space="0" w:color="auto"/>
            <w:left w:val="none" w:sz="0" w:space="0" w:color="auto"/>
            <w:bottom w:val="none" w:sz="0" w:space="0" w:color="auto"/>
            <w:right w:val="none" w:sz="0" w:space="0" w:color="auto"/>
          </w:divBdr>
        </w:div>
        <w:div w:id="1349063370">
          <w:marLeft w:val="0"/>
          <w:marRight w:val="0"/>
          <w:marTop w:val="0"/>
          <w:marBottom w:val="101"/>
          <w:divBdr>
            <w:top w:val="none" w:sz="0" w:space="0" w:color="auto"/>
            <w:left w:val="none" w:sz="0" w:space="0" w:color="auto"/>
            <w:bottom w:val="none" w:sz="0" w:space="0" w:color="auto"/>
            <w:right w:val="none" w:sz="0" w:space="0" w:color="auto"/>
          </w:divBdr>
        </w:div>
        <w:div w:id="1440832577">
          <w:marLeft w:val="0"/>
          <w:marRight w:val="0"/>
          <w:marTop w:val="0"/>
          <w:marBottom w:val="101"/>
          <w:divBdr>
            <w:top w:val="none" w:sz="0" w:space="0" w:color="auto"/>
            <w:left w:val="none" w:sz="0" w:space="0" w:color="auto"/>
            <w:bottom w:val="none" w:sz="0" w:space="0" w:color="auto"/>
            <w:right w:val="none" w:sz="0" w:space="0" w:color="auto"/>
          </w:divBdr>
        </w:div>
        <w:div w:id="977996706">
          <w:marLeft w:val="0"/>
          <w:marRight w:val="0"/>
          <w:marTop w:val="0"/>
          <w:marBottom w:val="101"/>
          <w:divBdr>
            <w:top w:val="none" w:sz="0" w:space="0" w:color="auto"/>
            <w:left w:val="none" w:sz="0" w:space="0" w:color="auto"/>
            <w:bottom w:val="none" w:sz="0" w:space="0" w:color="auto"/>
            <w:right w:val="none" w:sz="0" w:space="0" w:color="auto"/>
          </w:divBdr>
        </w:div>
        <w:div w:id="1066294381">
          <w:marLeft w:val="0"/>
          <w:marRight w:val="0"/>
          <w:marTop w:val="0"/>
          <w:marBottom w:val="101"/>
          <w:divBdr>
            <w:top w:val="none" w:sz="0" w:space="0" w:color="auto"/>
            <w:left w:val="none" w:sz="0" w:space="0" w:color="auto"/>
            <w:bottom w:val="none" w:sz="0" w:space="0" w:color="auto"/>
            <w:right w:val="none" w:sz="0" w:space="0" w:color="auto"/>
          </w:divBdr>
        </w:div>
        <w:div w:id="1978729017">
          <w:marLeft w:val="0"/>
          <w:marRight w:val="0"/>
          <w:marTop w:val="0"/>
          <w:marBottom w:val="101"/>
          <w:divBdr>
            <w:top w:val="none" w:sz="0" w:space="0" w:color="auto"/>
            <w:left w:val="none" w:sz="0" w:space="0" w:color="auto"/>
            <w:bottom w:val="none" w:sz="0" w:space="0" w:color="auto"/>
            <w:right w:val="none" w:sz="0" w:space="0" w:color="auto"/>
          </w:divBdr>
        </w:div>
        <w:div w:id="1301421679">
          <w:marLeft w:val="0"/>
          <w:marRight w:val="0"/>
          <w:marTop w:val="0"/>
          <w:marBottom w:val="101"/>
          <w:divBdr>
            <w:top w:val="none" w:sz="0" w:space="0" w:color="auto"/>
            <w:left w:val="none" w:sz="0" w:space="0" w:color="auto"/>
            <w:bottom w:val="none" w:sz="0" w:space="0" w:color="auto"/>
            <w:right w:val="none" w:sz="0" w:space="0" w:color="auto"/>
          </w:divBdr>
        </w:div>
        <w:div w:id="263346326">
          <w:marLeft w:val="0"/>
          <w:marRight w:val="0"/>
          <w:marTop w:val="0"/>
          <w:marBottom w:val="101"/>
          <w:divBdr>
            <w:top w:val="none" w:sz="0" w:space="0" w:color="auto"/>
            <w:left w:val="none" w:sz="0" w:space="0" w:color="auto"/>
            <w:bottom w:val="none" w:sz="0" w:space="0" w:color="auto"/>
            <w:right w:val="none" w:sz="0" w:space="0" w:color="auto"/>
          </w:divBdr>
        </w:div>
        <w:div w:id="39520411">
          <w:marLeft w:val="0"/>
          <w:marRight w:val="0"/>
          <w:marTop w:val="0"/>
          <w:marBottom w:val="101"/>
          <w:divBdr>
            <w:top w:val="none" w:sz="0" w:space="0" w:color="auto"/>
            <w:left w:val="none" w:sz="0" w:space="0" w:color="auto"/>
            <w:bottom w:val="none" w:sz="0" w:space="0" w:color="auto"/>
            <w:right w:val="none" w:sz="0" w:space="0" w:color="auto"/>
          </w:divBdr>
        </w:div>
        <w:div w:id="866140049">
          <w:marLeft w:val="0"/>
          <w:marRight w:val="0"/>
          <w:marTop w:val="0"/>
          <w:marBottom w:val="101"/>
          <w:divBdr>
            <w:top w:val="none" w:sz="0" w:space="0" w:color="auto"/>
            <w:left w:val="none" w:sz="0" w:space="0" w:color="auto"/>
            <w:bottom w:val="none" w:sz="0" w:space="0" w:color="auto"/>
            <w:right w:val="none" w:sz="0" w:space="0" w:color="auto"/>
          </w:divBdr>
        </w:div>
        <w:div w:id="736628512">
          <w:marLeft w:val="0"/>
          <w:marRight w:val="0"/>
          <w:marTop w:val="0"/>
          <w:marBottom w:val="101"/>
          <w:divBdr>
            <w:top w:val="none" w:sz="0" w:space="0" w:color="auto"/>
            <w:left w:val="none" w:sz="0" w:space="0" w:color="auto"/>
            <w:bottom w:val="none" w:sz="0" w:space="0" w:color="auto"/>
            <w:right w:val="none" w:sz="0" w:space="0" w:color="auto"/>
          </w:divBdr>
        </w:div>
        <w:div w:id="1350840378">
          <w:marLeft w:val="0"/>
          <w:marRight w:val="0"/>
          <w:marTop w:val="0"/>
          <w:marBottom w:val="101"/>
          <w:divBdr>
            <w:top w:val="none" w:sz="0" w:space="0" w:color="auto"/>
            <w:left w:val="none" w:sz="0" w:space="0" w:color="auto"/>
            <w:bottom w:val="none" w:sz="0" w:space="0" w:color="auto"/>
            <w:right w:val="none" w:sz="0" w:space="0" w:color="auto"/>
          </w:divBdr>
        </w:div>
        <w:div w:id="1052003869">
          <w:marLeft w:val="0"/>
          <w:marRight w:val="0"/>
          <w:marTop w:val="0"/>
          <w:marBottom w:val="101"/>
          <w:divBdr>
            <w:top w:val="none" w:sz="0" w:space="0" w:color="auto"/>
            <w:left w:val="none" w:sz="0" w:space="0" w:color="auto"/>
            <w:bottom w:val="none" w:sz="0" w:space="0" w:color="auto"/>
            <w:right w:val="none" w:sz="0" w:space="0" w:color="auto"/>
          </w:divBdr>
        </w:div>
        <w:div w:id="1173497608">
          <w:marLeft w:val="0"/>
          <w:marRight w:val="0"/>
          <w:marTop w:val="0"/>
          <w:marBottom w:val="101"/>
          <w:divBdr>
            <w:top w:val="none" w:sz="0" w:space="0" w:color="auto"/>
            <w:left w:val="none" w:sz="0" w:space="0" w:color="auto"/>
            <w:bottom w:val="none" w:sz="0" w:space="0" w:color="auto"/>
            <w:right w:val="none" w:sz="0" w:space="0" w:color="auto"/>
          </w:divBdr>
        </w:div>
        <w:div w:id="2037652673">
          <w:marLeft w:val="0"/>
          <w:marRight w:val="0"/>
          <w:marTop w:val="0"/>
          <w:marBottom w:val="101"/>
          <w:divBdr>
            <w:top w:val="none" w:sz="0" w:space="0" w:color="auto"/>
            <w:left w:val="none" w:sz="0" w:space="0" w:color="auto"/>
            <w:bottom w:val="none" w:sz="0" w:space="0" w:color="auto"/>
            <w:right w:val="none" w:sz="0" w:space="0" w:color="auto"/>
          </w:divBdr>
        </w:div>
        <w:div w:id="534389416">
          <w:marLeft w:val="0"/>
          <w:marRight w:val="0"/>
          <w:marTop w:val="0"/>
          <w:marBottom w:val="101"/>
          <w:divBdr>
            <w:top w:val="none" w:sz="0" w:space="0" w:color="auto"/>
            <w:left w:val="none" w:sz="0" w:space="0" w:color="auto"/>
            <w:bottom w:val="none" w:sz="0" w:space="0" w:color="auto"/>
            <w:right w:val="none" w:sz="0" w:space="0" w:color="auto"/>
          </w:divBdr>
        </w:div>
        <w:div w:id="115219358">
          <w:marLeft w:val="0"/>
          <w:marRight w:val="0"/>
          <w:marTop w:val="0"/>
          <w:marBottom w:val="101"/>
          <w:divBdr>
            <w:top w:val="none" w:sz="0" w:space="0" w:color="auto"/>
            <w:left w:val="none" w:sz="0" w:space="0" w:color="auto"/>
            <w:bottom w:val="none" w:sz="0" w:space="0" w:color="auto"/>
            <w:right w:val="none" w:sz="0" w:space="0" w:color="auto"/>
          </w:divBdr>
        </w:div>
        <w:div w:id="2055688461">
          <w:marLeft w:val="0"/>
          <w:marRight w:val="0"/>
          <w:marTop w:val="0"/>
          <w:marBottom w:val="101"/>
          <w:divBdr>
            <w:top w:val="none" w:sz="0" w:space="0" w:color="auto"/>
            <w:left w:val="none" w:sz="0" w:space="0" w:color="auto"/>
            <w:bottom w:val="none" w:sz="0" w:space="0" w:color="auto"/>
            <w:right w:val="none" w:sz="0" w:space="0" w:color="auto"/>
          </w:divBdr>
        </w:div>
        <w:div w:id="2085175841">
          <w:marLeft w:val="0"/>
          <w:marRight w:val="0"/>
          <w:marTop w:val="0"/>
          <w:marBottom w:val="101"/>
          <w:divBdr>
            <w:top w:val="none" w:sz="0" w:space="0" w:color="auto"/>
            <w:left w:val="none" w:sz="0" w:space="0" w:color="auto"/>
            <w:bottom w:val="none" w:sz="0" w:space="0" w:color="auto"/>
            <w:right w:val="none" w:sz="0" w:space="0" w:color="auto"/>
          </w:divBdr>
        </w:div>
        <w:div w:id="271207851">
          <w:marLeft w:val="0"/>
          <w:marRight w:val="0"/>
          <w:marTop w:val="0"/>
          <w:marBottom w:val="101"/>
          <w:divBdr>
            <w:top w:val="none" w:sz="0" w:space="0" w:color="auto"/>
            <w:left w:val="none" w:sz="0" w:space="0" w:color="auto"/>
            <w:bottom w:val="none" w:sz="0" w:space="0" w:color="auto"/>
            <w:right w:val="none" w:sz="0" w:space="0" w:color="auto"/>
          </w:divBdr>
        </w:div>
        <w:div w:id="641614695">
          <w:marLeft w:val="0"/>
          <w:marRight w:val="0"/>
          <w:marTop w:val="0"/>
          <w:marBottom w:val="101"/>
          <w:divBdr>
            <w:top w:val="none" w:sz="0" w:space="0" w:color="auto"/>
            <w:left w:val="none" w:sz="0" w:space="0" w:color="auto"/>
            <w:bottom w:val="none" w:sz="0" w:space="0" w:color="auto"/>
            <w:right w:val="none" w:sz="0" w:space="0" w:color="auto"/>
          </w:divBdr>
        </w:div>
        <w:div w:id="1345668062">
          <w:marLeft w:val="0"/>
          <w:marRight w:val="0"/>
          <w:marTop w:val="0"/>
          <w:marBottom w:val="101"/>
          <w:divBdr>
            <w:top w:val="none" w:sz="0" w:space="0" w:color="auto"/>
            <w:left w:val="none" w:sz="0" w:space="0" w:color="auto"/>
            <w:bottom w:val="none" w:sz="0" w:space="0" w:color="auto"/>
            <w:right w:val="none" w:sz="0" w:space="0" w:color="auto"/>
          </w:divBdr>
        </w:div>
        <w:div w:id="1243446099">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425543008">
          <w:marLeft w:val="0"/>
          <w:marRight w:val="0"/>
          <w:marTop w:val="0"/>
          <w:marBottom w:val="101"/>
          <w:divBdr>
            <w:top w:val="none" w:sz="0" w:space="0" w:color="auto"/>
            <w:left w:val="none" w:sz="0" w:space="0" w:color="auto"/>
            <w:bottom w:val="none" w:sz="0" w:space="0" w:color="auto"/>
            <w:right w:val="none" w:sz="0" w:space="0" w:color="auto"/>
          </w:divBdr>
        </w:div>
        <w:div w:id="158348300">
          <w:marLeft w:val="0"/>
          <w:marRight w:val="0"/>
          <w:marTop w:val="0"/>
          <w:marBottom w:val="101"/>
          <w:divBdr>
            <w:top w:val="none" w:sz="0" w:space="0" w:color="auto"/>
            <w:left w:val="none" w:sz="0" w:space="0" w:color="auto"/>
            <w:bottom w:val="none" w:sz="0" w:space="0" w:color="auto"/>
            <w:right w:val="none" w:sz="0" w:space="0" w:color="auto"/>
          </w:divBdr>
        </w:div>
        <w:div w:id="1266765722">
          <w:marLeft w:val="0"/>
          <w:marRight w:val="0"/>
          <w:marTop w:val="0"/>
          <w:marBottom w:val="101"/>
          <w:divBdr>
            <w:top w:val="none" w:sz="0" w:space="0" w:color="auto"/>
            <w:left w:val="none" w:sz="0" w:space="0" w:color="auto"/>
            <w:bottom w:val="none" w:sz="0" w:space="0" w:color="auto"/>
            <w:right w:val="none" w:sz="0" w:space="0" w:color="auto"/>
          </w:divBdr>
        </w:div>
        <w:div w:id="1864978923">
          <w:marLeft w:val="0"/>
          <w:marRight w:val="0"/>
          <w:marTop w:val="0"/>
          <w:marBottom w:val="101"/>
          <w:divBdr>
            <w:top w:val="none" w:sz="0" w:space="0" w:color="auto"/>
            <w:left w:val="none" w:sz="0" w:space="0" w:color="auto"/>
            <w:bottom w:val="none" w:sz="0" w:space="0" w:color="auto"/>
            <w:right w:val="none" w:sz="0" w:space="0" w:color="auto"/>
          </w:divBdr>
        </w:div>
        <w:div w:id="1418212835">
          <w:marLeft w:val="0"/>
          <w:marRight w:val="0"/>
          <w:marTop w:val="0"/>
          <w:marBottom w:val="101"/>
          <w:divBdr>
            <w:top w:val="none" w:sz="0" w:space="0" w:color="auto"/>
            <w:left w:val="none" w:sz="0" w:space="0" w:color="auto"/>
            <w:bottom w:val="none" w:sz="0" w:space="0" w:color="auto"/>
            <w:right w:val="none" w:sz="0" w:space="0" w:color="auto"/>
          </w:divBdr>
        </w:div>
        <w:div w:id="1574390264">
          <w:marLeft w:val="0"/>
          <w:marRight w:val="0"/>
          <w:marTop w:val="0"/>
          <w:marBottom w:val="101"/>
          <w:divBdr>
            <w:top w:val="none" w:sz="0" w:space="0" w:color="auto"/>
            <w:left w:val="none" w:sz="0" w:space="0" w:color="auto"/>
            <w:bottom w:val="none" w:sz="0" w:space="0" w:color="auto"/>
            <w:right w:val="none" w:sz="0" w:space="0" w:color="auto"/>
          </w:divBdr>
        </w:div>
        <w:div w:id="991953752">
          <w:marLeft w:val="0"/>
          <w:marRight w:val="0"/>
          <w:marTop w:val="0"/>
          <w:marBottom w:val="101"/>
          <w:divBdr>
            <w:top w:val="none" w:sz="0" w:space="0" w:color="auto"/>
            <w:left w:val="none" w:sz="0" w:space="0" w:color="auto"/>
            <w:bottom w:val="none" w:sz="0" w:space="0" w:color="auto"/>
            <w:right w:val="none" w:sz="0" w:space="0" w:color="auto"/>
          </w:divBdr>
        </w:div>
        <w:div w:id="1329285828">
          <w:marLeft w:val="0"/>
          <w:marRight w:val="0"/>
          <w:marTop w:val="0"/>
          <w:marBottom w:val="101"/>
          <w:divBdr>
            <w:top w:val="none" w:sz="0" w:space="0" w:color="auto"/>
            <w:left w:val="none" w:sz="0" w:space="0" w:color="auto"/>
            <w:bottom w:val="none" w:sz="0" w:space="0" w:color="auto"/>
            <w:right w:val="none" w:sz="0" w:space="0" w:color="auto"/>
          </w:divBdr>
        </w:div>
        <w:div w:id="1691253776">
          <w:marLeft w:val="0"/>
          <w:marRight w:val="0"/>
          <w:marTop w:val="0"/>
          <w:marBottom w:val="101"/>
          <w:divBdr>
            <w:top w:val="none" w:sz="0" w:space="0" w:color="auto"/>
            <w:left w:val="none" w:sz="0" w:space="0" w:color="auto"/>
            <w:bottom w:val="none" w:sz="0" w:space="0" w:color="auto"/>
            <w:right w:val="none" w:sz="0" w:space="0" w:color="auto"/>
          </w:divBdr>
        </w:div>
        <w:div w:id="429202963">
          <w:marLeft w:val="0"/>
          <w:marRight w:val="0"/>
          <w:marTop w:val="0"/>
          <w:marBottom w:val="101"/>
          <w:divBdr>
            <w:top w:val="none" w:sz="0" w:space="0" w:color="auto"/>
            <w:left w:val="none" w:sz="0" w:space="0" w:color="auto"/>
            <w:bottom w:val="none" w:sz="0" w:space="0" w:color="auto"/>
            <w:right w:val="none" w:sz="0" w:space="0" w:color="auto"/>
          </w:divBdr>
        </w:div>
        <w:div w:id="1095595460">
          <w:marLeft w:val="0"/>
          <w:marRight w:val="0"/>
          <w:marTop w:val="0"/>
          <w:marBottom w:val="101"/>
          <w:divBdr>
            <w:top w:val="none" w:sz="0" w:space="0" w:color="auto"/>
            <w:left w:val="none" w:sz="0" w:space="0" w:color="auto"/>
            <w:bottom w:val="none" w:sz="0" w:space="0" w:color="auto"/>
            <w:right w:val="none" w:sz="0" w:space="0" w:color="auto"/>
          </w:divBdr>
        </w:div>
        <w:div w:id="510067598">
          <w:marLeft w:val="0"/>
          <w:marRight w:val="0"/>
          <w:marTop w:val="0"/>
          <w:marBottom w:val="101"/>
          <w:divBdr>
            <w:top w:val="none" w:sz="0" w:space="0" w:color="auto"/>
            <w:left w:val="none" w:sz="0" w:space="0" w:color="auto"/>
            <w:bottom w:val="none" w:sz="0" w:space="0" w:color="auto"/>
            <w:right w:val="none" w:sz="0" w:space="0" w:color="auto"/>
          </w:divBdr>
        </w:div>
        <w:div w:id="1959558150">
          <w:marLeft w:val="0"/>
          <w:marRight w:val="0"/>
          <w:marTop w:val="0"/>
          <w:marBottom w:val="101"/>
          <w:divBdr>
            <w:top w:val="none" w:sz="0" w:space="0" w:color="auto"/>
            <w:left w:val="none" w:sz="0" w:space="0" w:color="auto"/>
            <w:bottom w:val="none" w:sz="0" w:space="0" w:color="auto"/>
            <w:right w:val="none" w:sz="0" w:space="0" w:color="auto"/>
          </w:divBdr>
        </w:div>
        <w:div w:id="426316121">
          <w:marLeft w:val="0"/>
          <w:marRight w:val="0"/>
          <w:marTop w:val="0"/>
          <w:marBottom w:val="101"/>
          <w:divBdr>
            <w:top w:val="none" w:sz="0" w:space="0" w:color="auto"/>
            <w:left w:val="none" w:sz="0" w:space="0" w:color="auto"/>
            <w:bottom w:val="none" w:sz="0" w:space="0" w:color="auto"/>
            <w:right w:val="none" w:sz="0" w:space="0" w:color="auto"/>
          </w:divBdr>
        </w:div>
        <w:div w:id="534315955">
          <w:marLeft w:val="0"/>
          <w:marRight w:val="0"/>
          <w:marTop w:val="0"/>
          <w:marBottom w:val="101"/>
          <w:divBdr>
            <w:top w:val="none" w:sz="0" w:space="0" w:color="auto"/>
            <w:left w:val="none" w:sz="0" w:space="0" w:color="auto"/>
            <w:bottom w:val="none" w:sz="0" w:space="0" w:color="auto"/>
            <w:right w:val="none" w:sz="0" w:space="0" w:color="auto"/>
          </w:divBdr>
        </w:div>
        <w:div w:id="2080210480">
          <w:marLeft w:val="0"/>
          <w:marRight w:val="0"/>
          <w:marTop w:val="0"/>
          <w:marBottom w:val="101"/>
          <w:divBdr>
            <w:top w:val="none" w:sz="0" w:space="0" w:color="auto"/>
            <w:left w:val="none" w:sz="0" w:space="0" w:color="auto"/>
            <w:bottom w:val="none" w:sz="0" w:space="0" w:color="auto"/>
            <w:right w:val="none" w:sz="0" w:space="0" w:color="auto"/>
          </w:divBdr>
        </w:div>
        <w:div w:id="496457757">
          <w:marLeft w:val="0"/>
          <w:marRight w:val="0"/>
          <w:marTop w:val="0"/>
          <w:marBottom w:val="101"/>
          <w:divBdr>
            <w:top w:val="none" w:sz="0" w:space="0" w:color="auto"/>
            <w:left w:val="none" w:sz="0" w:space="0" w:color="auto"/>
            <w:bottom w:val="none" w:sz="0" w:space="0" w:color="auto"/>
            <w:right w:val="none" w:sz="0" w:space="0" w:color="auto"/>
          </w:divBdr>
        </w:div>
        <w:div w:id="1624995795">
          <w:marLeft w:val="0"/>
          <w:marRight w:val="0"/>
          <w:marTop w:val="0"/>
          <w:marBottom w:val="101"/>
          <w:divBdr>
            <w:top w:val="none" w:sz="0" w:space="0" w:color="auto"/>
            <w:left w:val="none" w:sz="0" w:space="0" w:color="auto"/>
            <w:bottom w:val="none" w:sz="0" w:space="0" w:color="auto"/>
            <w:right w:val="none" w:sz="0" w:space="0" w:color="auto"/>
          </w:divBdr>
        </w:div>
        <w:div w:id="37440477">
          <w:marLeft w:val="0"/>
          <w:marRight w:val="0"/>
          <w:marTop w:val="0"/>
          <w:marBottom w:val="101"/>
          <w:divBdr>
            <w:top w:val="none" w:sz="0" w:space="0" w:color="auto"/>
            <w:left w:val="none" w:sz="0" w:space="0" w:color="auto"/>
            <w:bottom w:val="none" w:sz="0" w:space="0" w:color="auto"/>
            <w:right w:val="none" w:sz="0" w:space="0" w:color="auto"/>
          </w:divBdr>
        </w:div>
        <w:div w:id="3286583">
          <w:marLeft w:val="0"/>
          <w:marRight w:val="0"/>
          <w:marTop w:val="0"/>
          <w:marBottom w:val="101"/>
          <w:divBdr>
            <w:top w:val="none" w:sz="0" w:space="0" w:color="auto"/>
            <w:left w:val="none" w:sz="0" w:space="0" w:color="auto"/>
            <w:bottom w:val="none" w:sz="0" w:space="0" w:color="auto"/>
            <w:right w:val="none" w:sz="0" w:space="0" w:color="auto"/>
          </w:divBdr>
        </w:div>
        <w:div w:id="680741215">
          <w:marLeft w:val="0"/>
          <w:marRight w:val="0"/>
          <w:marTop w:val="0"/>
          <w:marBottom w:val="101"/>
          <w:divBdr>
            <w:top w:val="none" w:sz="0" w:space="0" w:color="auto"/>
            <w:left w:val="none" w:sz="0" w:space="0" w:color="auto"/>
            <w:bottom w:val="none" w:sz="0" w:space="0" w:color="auto"/>
            <w:right w:val="none" w:sz="0" w:space="0" w:color="auto"/>
          </w:divBdr>
        </w:div>
        <w:div w:id="1559246477">
          <w:marLeft w:val="810"/>
          <w:marRight w:val="0"/>
          <w:marTop w:val="0"/>
          <w:marBottom w:val="101"/>
          <w:divBdr>
            <w:top w:val="none" w:sz="0" w:space="0" w:color="auto"/>
            <w:left w:val="none" w:sz="0" w:space="0" w:color="auto"/>
            <w:bottom w:val="none" w:sz="0" w:space="0" w:color="auto"/>
            <w:right w:val="none" w:sz="0" w:space="0" w:color="auto"/>
          </w:divBdr>
        </w:div>
        <w:div w:id="1278832306">
          <w:marLeft w:val="810"/>
          <w:marRight w:val="0"/>
          <w:marTop w:val="0"/>
          <w:marBottom w:val="101"/>
          <w:divBdr>
            <w:top w:val="none" w:sz="0" w:space="0" w:color="auto"/>
            <w:left w:val="none" w:sz="0" w:space="0" w:color="auto"/>
            <w:bottom w:val="none" w:sz="0" w:space="0" w:color="auto"/>
            <w:right w:val="none" w:sz="0" w:space="0" w:color="auto"/>
          </w:divBdr>
        </w:div>
        <w:div w:id="1032926263">
          <w:marLeft w:val="810"/>
          <w:marRight w:val="0"/>
          <w:marTop w:val="0"/>
          <w:marBottom w:val="101"/>
          <w:divBdr>
            <w:top w:val="none" w:sz="0" w:space="0" w:color="auto"/>
            <w:left w:val="none" w:sz="0" w:space="0" w:color="auto"/>
            <w:bottom w:val="none" w:sz="0" w:space="0" w:color="auto"/>
            <w:right w:val="none" w:sz="0" w:space="0" w:color="auto"/>
          </w:divBdr>
        </w:div>
        <w:div w:id="730808020">
          <w:marLeft w:val="810"/>
          <w:marRight w:val="0"/>
          <w:marTop w:val="0"/>
          <w:marBottom w:val="101"/>
          <w:divBdr>
            <w:top w:val="none" w:sz="0" w:space="0" w:color="auto"/>
            <w:left w:val="none" w:sz="0" w:space="0" w:color="auto"/>
            <w:bottom w:val="none" w:sz="0" w:space="0" w:color="auto"/>
            <w:right w:val="none" w:sz="0" w:space="0" w:color="auto"/>
          </w:divBdr>
        </w:div>
        <w:div w:id="1608001955">
          <w:marLeft w:val="0"/>
          <w:marRight w:val="0"/>
          <w:marTop w:val="0"/>
          <w:marBottom w:val="101"/>
          <w:divBdr>
            <w:top w:val="none" w:sz="0" w:space="0" w:color="auto"/>
            <w:left w:val="none" w:sz="0" w:space="0" w:color="auto"/>
            <w:bottom w:val="none" w:sz="0" w:space="0" w:color="auto"/>
            <w:right w:val="none" w:sz="0" w:space="0" w:color="auto"/>
          </w:divBdr>
        </w:div>
        <w:div w:id="1651984324">
          <w:marLeft w:val="0"/>
          <w:marRight w:val="0"/>
          <w:marTop w:val="0"/>
          <w:marBottom w:val="101"/>
          <w:divBdr>
            <w:top w:val="none" w:sz="0" w:space="0" w:color="auto"/>
            <w:left w:val="none" w:sz="0" w:space="0" w:color="auto"/>
            <w:bottom w:val="none" w:sz="0" w:space="0" w:color="auto"/>
            <w:right w:val="none" w:sz="0" w:space="0" w:color="auto"/>
          </w:divBdr>
        </w:div>
        <w:div w:id="903638141">
          <w:marLeft w:val="0"/>
          <w:marRight w:val="0"/>
          <w:marTop w:val="0"/>
          <w:marBottom w:val="101"/>
          <w:divBdr>
            <w:top w:val="none" w:sz="0" w:space="0" w:color="auto"/>
            <w:left w:val="none" w:sz="0" w:space="0" w:color="auto"/>
            <w:bottom w:val="none" w:sz="0" w:space="0" w:color="auto"/>
            <w:right w:val="none" w:sz="0" w:space="0" w:color="auto"/>
          </w:divBdr>
        </w:div>
        <w:div w:id="813183840">
          <w:marLeft w:val="0"/>
          <w:marRight w:val="0"/>
          <w:marTop w:val="0"/>
          <w:marBottom w:val="101"/>
          <w:divBdr>
            <w:top w:val="none" w:sz="0" w:space="0" w:color="auto"/>
            <w:left w:val="none" w:sz="0" w:space="0" w:color="auto"/>
            <w:bottom w:val="none" w:sz="0" w:space="0" w:color="auto"/>
            <w:right w:val="none" w:sz="0" w:space="0" w:color="auto"/>
          </w:divBdr>
        </w:div>
        <w:div w:id="326787288">
          <w:marLeft w:val="0"/>
          <w:marRight w:val="0"/>
          <w:marTop w:val="0"/>
          <w:marBottom w:val="101"/>
          <w:divBdr>
            <w:top w:val="none" w:sz="0" w:space="0" w:color="auto"/>
            <w:left w:val="none" w:sz="0" w:space="0" w:color="auto"/>
            <w:bottom w:val="none" w:sz="0" w:space="0" w:color="auto"/>
            <w:right w:val="none" w:sz="0" w:space="0" w:color="auto"/>
          </w:divBdr>
        </w:div>
        <w:div w:id="1433816378">
          <w:marLeft w:val="0"/>
          <w:marRight w:val="0"/>
          <w:marTop w:val="0"/>
          <w:marBottom w:val="101"/>
          <w:divBdr>
            <w:top w:val="none" w:sz="0" w:space="0" w:color="auto"/>
            <w:left w:val="none" w:sz="0" w:space="0" w:color="auto"/>
            <w:bottom w:val="none" w:sz="0" w:space="0" w:color="auto"/>
            <w:right w:val="none" w:sz="0" w:space="0" w:color="auto"/>
          </w:divBdr>
        </w:div>
        <w:div w:id="1000933497">
          <w:marLeft w:val="0"/>
          <w:marRight w:val="0"/>
          <w:marTop w:val="0"/>
          <w:marBottom w:val="101"/>
          <w:divBdr>
            <w:top w:val="none" w:sz="0" w:space="0" w:color="auto"/>
            <w:left w:val="none" w:sz="0" w:space="0" w:color="auto"/>
            <w:bottom w:val="none" w:sz="0" w:space="0" w:color="auto"/>
            <w:right w:val="none" w:sz="0" w:space="0" w:color="auto"/>
          </w:divBdr>
        </w:div>
        <w:div w:id="82070499">
          <w:marLeft w:val="0"/>
          <w:marRight w:val="0"/>
          <w:marTop w:val="0"/>
          <w:marBottom w:val="101"/>
          <w:divBdr>
            <w:top w:val="none" w:sz="0" w:space="0" w:color="auto"/>
            <w:left w:val="none" w:sz="0" w:space="0" w:color="auto"/>
            <w:bottom w:val="none" w:sz="0" w:space="0" w:color="auto"/>
            <w:right w:val="none" w:sz="0" w:space="0" w:color="auto"/>
          </w:divBdr>
        </w:div>
        <w:div w:id="1464153940">
          <w:marLeft w:val="0"/>
          <w:marRight w:val="0"/>
          <w:marTop w:val="0"/>
          <w:marBottom w:val="101"/>
          <w:divBdr>
            <w:top w:val="none" w:sz="0" w:space="0" w:color="auto"/>
            <w:left w:val="none" w:sz="0" w:space="0" w:color="auto"/>
            <w:bottom w:val="none" w:sz="0" w:space="0" w:color="auto"/>
            <w:right w:val="none" w:sz="0" w:space="0" w:color="auto"/>
          </w:divBdr>
        </w:div>
        <w:div w:id="786317814">
          <w:marLeft w:val="0"/>
          <w:marRight w:val="0"/>
          <w:marTop w:val="0"/>
          <w:marBottom w:val="101"/>
          <w:divBdr>
            <w:top w:val="none" w:sz="0" w:space="0" w:color="auto"/>
            <w:left w:val="none" w:sz="0" w:space="0" w:color="auto"/>
            <w:bottom w:val="none" w:sz="0" w:space="0" w:color="auto"/>
            <w:right w:val="none" w:sz="0" w:space="0" w:color="auto"/>
          </w:divBdr>
        </w:div>
        <w:div w:id="607204531">
          <w:marLeft w:val="0"/>
          <w:marRight w:val="0"/>
          <w:marTop w:val="0"/>
          <w:marBottom w:val="101"/>
          <w:divBdr>
            <w:top w:val="none" w:sz="0" w:space="0" w:color="auto"/>
            <w:left w:val="none" w:sz="0" w:space="0" w:color="auto"/>
            <w:bottom w:val="none" w:sz="0" w:space="0" w:color="auto"/>
            <w:right w:val="none" w:sz="0" w:space="0" w:color="auto"/>
          </w:divBdr>
        </w:div>
        <w:div w:id="1351833056">
          <w:marLeft w:val="0"/>
          <w:marRight w:val="0"/>
          <w:marTop w:val="0"/>
          <w:marBottom w:val="101"/>
          <w:divBdr>
            <w:top w:val="none" w:sz="0" w:space="0" w:color="auto"/>
            <w:left w:val="none" w:sz="0" w:space="0" w:color="auto"/>
            <w:bottom w:val="none" w:sz="0" w:space="0" w:color="auto"/>
            <w:right w:val="none" w:sz="0" w:space="0" w:color="auto"/>
          </w:divBdr>
        </w:div>
        <w:div w:id="484201912">
          <w:marLeft w:val="0"/>
          <w:marRight w:val="0"/>
          <w:marTop w:val="0"/>
          <w:marBottom w:val="101"/>
          <w:divBdr>
            <w:top w:val="none" w:sz="0" w:space="0" w:color="auto"/>
            <w:left w:val="none" w:sz="0" w:space="0" w:color="auto"/>
            <w:bottom w:val="none" w:sz="0" w:space="0" w:color="auto"/>
            <w:right w:val="none" w:sz="0" w:space="0" w:color="auto"/>
          </w:divBdr>
        </w:div>
        <w:div w:id="125702263">
          <w:marLeft w:val="0"/>
          <w:marRight w:val="0"/>
          <w:marTop w:val="0"/>
          <w:marBottom w:val="101"/>
          <w:divBdr>
            <w:top w:val="none" w:sz="0" w:space="0" w:color="auto"/>
            <w:left w:val="none" w:sz="0" w:space="0" w:color="auto"/>
            <w:bottom w:val="none" w:sz="0" w:space="0" w:color="auto"/>
            <w:right w:val="none" w:sz="0" w:space="0" w:color="auto"/>
          </w:divBdr>
        </w:div>
        <w:div w:id="666782507">
          <w:marLeft w:val="0"/>
          <w:marRight w:val="0"/>
          <w:marTop w:val="0"/>
          <w:marBottom w:val="101"/>
          <w:divBdr>
            <w:top w:val="none" w:sz="0" w:space="0" w:color="auto"/>
            <w:left w:val="none" w:sz="0" w:space="0" w:color="auto"/>
            <w:bottom w:val="none" w:sz="0" w:space="0" w:color="auto"/>
            <w:right w:val="none" w:sz="0" w:space="0" w:color="auto"/>
          </w:divBdr>
        </w:div>
        <w:div w:id="1202790537">
          <w:marLeft w:val="0"/>
          <w:marRight w:val="0"/>
          <w:marTop w:val="0"/>
          <w:marBottom w:val="101"/>
          <w:divBdr>
            <w:top w:val="none" w:sz="0" w:space="0" w:color="auto"/>
            <w:left w:val="none" w:sz="0" w:space="0" w:color="auto"/>
            <w:bottom w:val="none" w:sz="0" w:space="0" w:color="auto"/>
            <w:right w:val="none" w:sz="0" w:space="0" w:color="auto"/>
          </w:divBdr>
        </w:div>
        <w:div w:id="1075516286">
          <w:marLeft w:val="0"/>
          <w:marRight w:val="0"/>
          <w:marTop w:val="0"/>
          <w:marBottom w:val="101"/>
          <w:divBdr>
            <w:top w:val="none" w:sz="0" w:space="0" w:color="auto"/>
            <w:left w:val="none" w:sz="0" w:space="0" w:color="auto"/>
            <w:bottom w:val="none" w:sz="0" w:space="0" w:color="auto"/>
            <w:right w:val="none" w:sz="0" w:space="0" w:color="auto"/>
          </w:divBdr>
        </w:div>
        <w:div w:id="1543788984">
          <w:marLeft w:val="0"/>
          <w:marRight w:val="0"/>
          <w:marTop w:val="0"/>
          <w:marBottom w:val="101"/>
          <w:divBdr>
            <w:top w:val="none" w:sz="0" w:space="0" w:color="auto"/>
            <w:left w:val="none" w:sz="0" w:space="0" w:color="auto"/>
            <w:bottom w:val="none" w:sz="0" w:space="0" w:color="auto"/>
            <w:right w:val="none" w:sz="0" w:space="0" w:color="auto"/>
          </w:divBdr>
        </w:div>
        <w:div w:id="485122851">
          <w:marLeft w:val="0"/>
          <w:marRight w:val="0"/>
          <w:marTop w:val="0"/>
          <w:marBottom w:val="101"/>
          <w:divBdr>
            <w:top w:val="none" w:sz="0" w:space="0" w:color="auto"/>
            <w:left w:val="none" w:sz="0" w:space="0" w:color="auto"/>
            <w:bottom w:val="none" w:sz="0" w:space="0" w:color="auto"/>
            <w:right w:val="none" w:sz="0" w:space="0" w:color="auto"/>
          </w:divBdr>
        </w:div>
        <w:div w:id="1602492152">
          <w:marLeft w:val="0"/>
          <w:marRight w:val="0"/>
          <w:marTop w:val="0"/>
          <w:marBottom w:val="101"/>
          <w:divBdr>
            <w:top w:val="none" w:sz="0" w:space="0" w:color="auto"/>
            <w:left w:val="none" w:sz="0" w:space="0" w:color="auto"/>
            <w:bottom w:val="none" w:sz="0" w:space="0" w:color="auto"/>
            <w:right w:val="none" w:sz="0" w:space="0" w:color="auto"/>
          </w:divBdr>
        </w:div>
        <w:div w:id="1079181431">
          <w:marLeft w:val="0"/>
          <w:marRight w:val="0"/>
          <w:marTop w:val="0"/>
          <w:marBottom w:val="101"/>
          <w:divBdr>
            <w:top w:val="none" w:sz="0" w:space="0" w:color="auto"/>
            <w:left w:val="none" w:sz="0" w:space="0" w:color="auto"/>
            <w:bottom w:val="none" w:sz="0" w:space="0" w:color="auto"/>
            <w:right w:val="none" w:sz="0" w:space="0" w:color="auto"/>
          </w:divBdr>
        </w:div>
        <w:div w:id="1246766404">
          <w:marLeft w:val="0"/>
          <w:marRight w:val="0"/>
          <w:marTop w:val="0"/>
          <w:marBottom w:val="101"/>
          <w:divBdr>
            <w:top w:val="none" w:sz="0" w:space="0" w:color="auto"/>
            <w:left w:val="none" w:sz="0" w:space="0" w:color="auto"/>
            <w:bottom w:val="none" w:sz="0" w:space="0" w:color="auto"/>
            <w:right w:val="none" w:sz="0" w:space="0" w:color="auto"/>
          </w:divBdr>
        </w:div>
        <w:div w:id="839657278">
          <w:marLeft w:val="0"/>
          <w:marRight w:val="0"/>
          <w:marTop w:val="0"/>
          <w:marBottom w:val="101"/>
          <w:divBdr>
            <w:top w:val="none" w:sz="0" w:space="0" w:color="auto"/>
            <w:left w:val="none" w:sz="0" w:space="0" w:color="auto"/>
            <w:bottom w:val="none" w:sz="0" w:space="0" w:color="auto"/>
            <w:right w:val="none" w:sz="0" w:space="0" w:color="auto"/>
          </w:divBdr>
        </w:div>
        <w:div w:id="10226138">
          <w:marLeft w:val="0"/>
          <w:marRight w:val="0"/>
          <w:marTop w:val="0"/>
          <w:marBottom w:val="101"/>
          <w:divBdr>
            <w:top w:val="none" w:sz="0" w:space="0" w:color="auto"/>
            <w:left w:val="none" w:sz="0" w:space="0" w:color="auto"/>
            <w:bottom w:val="none" w:sz="0" w:space="0" w:color="auto"/>
            <w:right w:val="none" w:sz="0" w:space="0" w:color="auto"/>
          </w:divBdr>
        </w:div>
        <w:div w:id="105078375">
          <w:marLeft w:val="0"/>
          <w:marRight w:val="0"/>
          <w:marTop w:val="0"/>
          <w:marBottom w:val="101"/>
          <w:divBdr>
            <w:top w:val="none" w:sz="0" w:space="0" w:color="auto"/>
            <w:left w:val="none" w:sz="0" w:space="0" w:color="auto"/>
            <w:bottom w:val="none" w:sz="0" w:space="0" w:color="auto"/>
            <w:right w:val="none" w:sz="0" w:space="0" w:color="auto"/>
          </w:divBdr>
        </w:div>
        <w:div w:id="834027017">
          <w:marLeft w:val="0"/>
          <w:marRight w:val="0"/>
          <w:marTop w:val="0"/>
          <w:marBottom w:val="101"/>
          <w:divBdr>
            <w:top w:val="none" w:sz="0" w:space="0" w:color="auto"/>
            <w:left w:val="none" w:sz="0" w:space="0" w:color="auto"/>
            <w:bottom w:val="none" w:sz="0" w:space="0" w:color="auto"/>
            <w:right w:val="none" w:sz="0" w:space="0" w:color="auto"/>
          </w:divBdr>
        </w:div>
        <w:div w:id="126818747">
          <w:marLeft w:val="0"/>
          <w:marRight w:val="0"/>
          <w:marTop w:val="0"/>
          <w:marBottom w:val="101"/>
          <w:divBdr>
            <w:top w:val="none" w:sz="0" w:space="0" w:color="auto"/>
            <w:left w:val="none" w:sz="0" w:space="0" w:color="auto"/>
            <w:bottom w:val="none" w:sz="0" w:space="0" w:color="auto"/>
            <w:right w:val="none" w:sz="0" w:space="0" w:color="auto"/>
          </w:divBdr>
        </w:div>
        <w:div w:id="395323871">
          <w:marLeft w:val="0"/>
          <w:marRight w:val="0"/>
          <w:marTop w:val="0"/>
          <w:marBottom w:val="101"/>
          <w:divBdr>
            <w:top w:val="none" w:sz="0" w:space="0" w:color="auto"/>
            <w:left w:val="none" w:sz="0" w:space="0" w:color="auto"/>
            <w:bottom w:val="none" w:sz="0" w:space="0" w:color="auto"/>
            <w:right w:val="none" w:sz="0" w:space="0" w:color="auto"/>
          </w:divBdr>
        </w:div>
        <w:div w:id="1955012074">
          <w:marLeft w:val="0"/>
          <w:marRight w:val="0"/>
          <w:marTop w:val="0"/>
          <w:marBottom w:val="101"/>
          <w:divBdr>
            <w:top w:val="none" w:sz="0" w:space="0" w:color="auto"/>
            <w:left w:val="none" w:sz="0" w:space="0" w:color="auto"/>
            <w:bottom w:val="none" w:sz="0" w:space="0" w:color="auto"/>
            <w:right w:val="none" w:sz="0" w:space="0" w:color="auto"/>
          </w:divBdr>
        </w:div>
        <w:div w:id="674310269">
          <w:marLeft w:val="0"/>
          <w:marRight w:val="0"/>
          <w:marTop w:val="0"/>
          <w:marBottom w:val="101"/>
          <w:divBdr>
            <w:top w:val="none" w:sz="0" w:space="0" w:color="auto"/>
            <w:left w:val="none" w:sz="0" w:space="0" w:color="auto"/>
            <w:bottom w:val="none" w:sz="0" w:space="0" w:color="auto"/>
            <w:right w:val="none" w:sz="0" w:space="0" w:color="auto"/>
          </w:divBdr>
        </w:div>
        <w:div w:id="1255432560">
          <w:marLeft w:val="0"/>
          <w:marRight w:val="0"/>
          <w:marTop w:val="0"/>
          <w:marBottom w:val="101"/>
          <w:divBdr>
            <w:top w:val="none" w:sz="0" w:space="0" w:color="auto"/>
            <w:left w:val="none" w:sz="0" w:space="0" w:color="auto"/>
            <w:bottom w:val="none" w:sz="0" w:space="0" w:color="auto"/>
            <w:right w:val="none" w:sz="0" w:space="0" w:color="auto"/>
          </w:divBdr>
        </w:div>
        <w:div w:id="744836283">
          <w:marLeft w:val="0"/>
          <w:marRight w:val="0"/>
          <w:marTop w:val="0"/>
          <w:marBottom w:val="101"/>
          <w:divBdr>
            <w:top w:val="none" w:sz="0" w:space="0" w:color="auto"/>
            <w:left w:val="none" w:sz="0" w:space="0" w:color="auto"/>
            <w:bottom w:val="none" w:sz="0" w:space="0" w:color="auto"/>
            <w:right w:val="none" w:sz="0" w:space="0" w:color="auto"/>
          </w:divBdr>
        </w:div>
        <w:div w:id="1273131482">
          <w:marLeft w:val="0"/>
          <w:marRight w:val="0"/>
          <w:marTop w:val="0"/>
          <w:marBottom w:val="101"/>
          <w:divBdr>
            <w:top w:val="none" w:sz="0" w:space="0" w:color="auto"/>
            <w:left w:val="none" w:sz="0" w:space="0" w:color="auto"/>
            <w:bottom w:val="none" w:sz="0" w:space="0" w:color="auto"/>
            <w:right w:val="none" w:sz="0" w:space="0" w:color="auto"/>
          </w:divBdr>
        </w:div>
        <w:div w:id="1924728561">
          <w:marLeft w:val="0"/>
          <w:marRight w:val="0"/>
          <w:marTop w:val="0"/>
          <w:marBottom w:val="101"/>
          <w:divBdr>
            <w:top w:val="none" w:sz="0" w:space="0" w:color="auto"/>
            <w:left w:val="none" w:sz="0" w:space="0" w:color="auto"/>
            <w:bottom w:val="none" w:sz="0" w:space="0" w:color="auto"/>
            <w:right w:val="none" w:sz="0" w:space="0" w:color="auto"/>
          </w:divBdr>
        </w:div>
        <w:div w:id="1575123010">
          <w:marLeft w:val="864"/>
          <w:marRight w:val="864"/>
          <w:marTop w:val="0"/>
          <w:marBottom w:val="60"/>
          <w:divBdr>
            <w:top w:val="none" w:sz="0" w:space="0" w:color="auto"/>
            <w:left w:val="none" w:sz="0" w:space="0" w:color="auto"/>
            <w:bottom w:val="none" w:sz="0" w:space="0" w:color="auto"/>
            <w:right w:val="none" w:sz="0" w:space="0" w:color="auto"/>
          </w:divBdr>
        </w:div>
        <w:div w:id="450785417">
          <w:marLeft w:val="0"/>
          <w:marRight w:val="0"/>
          <w:marTop w:val="0"/>
          <w:marBottom w:val="60"/>
          <w:divBdr>
            <w:top w:val="none" w:sz="0" w:space="0" w:color="auto"/>
            <w:left w:val="none" w:sz="0" w:space="0" w:color="auto"/>
            <w:bottom w:val="none" w:sz="0" w:space="0" w:color="auto"/>
            <w:right w:val="none" w:sz="0" w:space="0" w:color="auto"/>
          </w:divBdr>
        </w:div>
        <w:div w:id="1918703812">
          <w:marLeft w:val="0"/>
          <w:marRight w:val="0"/>
          <w:marTop w:val="0"/>
          <w:marBottom w:val="60"/>
          <w:divBdr>
            <w:top w:val="none" w:sz="0" w:space="0" w:color="auto"/>
            <w:left w:val="none" w:sz="0" w:space="0" w:color="auto"/>
            <w:bottom w:val="none" w:sz="0" w:space="0" w:color="auto"/>
            <w:right w:val="none" w:sz="0" w:space="0" w:color="auto"/>
          </w:divBdr>
        </w:div>
        <w:div w:id="816872793">
          <w:marLeft w:val="0"/>
          <w:marRight w:val="0"/>
          <w:marTop w:val="0"/>
          <w:marBottom w:val="60"/>
          <w:divBdr>
            <w:top w:val="none" w:sz="0" w:space="0" w:color="auto"/>
            <w:left w:val="none" w:sz="0" w:space="0" w:color="auto"/>
            <w:bottom w:val="none" w:sz="0" w:space="0" w:color="auto"/>
            <w:right w:val="none" w:sz="0" w:space="0" w:color="auto"/>
          </w:divBdr>
        </w:div>
        <w:div w:id="2102527723">
          <w:marLeft w:val="0"/>
          <w:marRight w:val="0"/>
          <w:marTop w:val="0"/>
          <w:marBottom w:val="60"/>
          <w:divBdr>
            <w:top w:val="none" w:sz="0" w:space="0" w:color="auto"/>
            <w:left w:val="none" w:sz="0" w:space="0" w:color="auto"/>
            <w:bottom w:val="none" w:sz="0" w:space="0" w:color="auto"/>
            <w:right w:val="none" w:sz="0" w:space="0" w:color="auto"/>
          </w:divBdr>
        </w:div>
        <w:div w:id="1828282582">
          <w:marLeft w:val="0"/>
          <w:marRight w:val="0"/>
          <w:marTop w:val="0"/>
          <w:marBottom w:val="60"/>
          <w:divBdr>
            <w:top w:val="none" w:sz="0" w:space="0" w:color="auto"/>
            <w:left w:val="none" w:sz="0" w:space="0" w:color="auto"/>
            <w:bottom w:val="none" w:sz="0" w:space="0" w:color="auto"/>
            <w:right w:val="none" w:sz="0" w:space="0" w:color="auto"/>
          </w:divBdr>
        </w:div>
        <w:div w:id="545601650">
          <w:marLeft w:val="810"/>
          <w:marRight w:val="0"/>
          <w:marTop w:val="0"/>
          <w:marBottom w:val="60"/>
          <w:divBdr>
            <w:top w:val="none" w:sz="0" w:space="0" w:color="auto"/>
            <w:left w:val="none" w:sz="0" w:space="0" w:color="auto"/>
            <w:bottom w:val="none" w:sz="0" w:space="0" w:color="auto"/>
            <w:right w:val="none" w:sz="0" w:space="0" w:color="auto"/>
          </w:divBdr>
        </w:div>
        <w:div w:id="243799853">
          <w:marLeft w:val="810"/>
          <w:marRight w:val="0"/>
          <w:marTop w:val="0"/>
          <w:marBottom w:val="60"/>
          <w:divBdr>
            <w:top w:val="none" w:sz="0" w:space="0" w:color="auto"/>
            <w:left w:val="none" w:sz="0" w:space="0" w:color="auto"/>
            <w:bottom w:val="none" w:sz="0" w:space="0" w:color="auto"/>
            <w:right w:val="none" w:sz="0" w:space="0" w:color="auto"/>
          </w:divBdr>
        </w:div>
        <w:div w:id="994800737">
          <w:marLeft w:val="810"/>
          <w:marRight w:val="0"/>
          <w:marTop w:val="0"/>
          <w:marBottom w:val="60"/>
          <w:divBdr>
            <w:top w:val="none" w:sz="0" w:space="0" w:color="auto"/>
            <w:left w:val="none" w:sz="0" w:space="0" w:color="auto"/>
            <w:bottom w:val="none" w:sz="0" w:space="0" w:color="auto"/>
            <w:right w:val="none" w:sz="0" w:space="0" w:color="auto"/>
          </w:divBdr>
        </w:div>
        <w:div w:id="1343317078">
          <w:marLeft w:val="810"/>
          <w:marRight w:val="0"/>
          <w:marTop w:val="0"/>
          <w:marBottom w:val="60"/>
          <w:divBdr>
            <w:top w:val="none" w:sz="0" w:space="0" w:color="auto"/>
            <w:left w:val="none" w:sz="0" w:space="0" w:color="auto"/>
            <w:bottom w:val="none" w:sz="0" w:space="0" w:color="auto"/>
            <w:right w:val="none" w:sz="0" w:space="0" w:color="auto"/>
          </w:divBdr>
        </w:div>
        <w:div w:id="1301423678">
          <w:marLeft w:val="810"/>
          <w:marRight w:val="0"/>
          <w:marTop w:val="0"/>
          <w:marBottom w:val="60"/>
          <w:divBdr>
            <w:top w:val="none" w:sz="0" w:space="0" w:color="auto"/>
            <w:left w:val="none" w:sz="0" w:space="0" w:color="auto"/>
            <w:bottom w:val="none" w:sz="0" w:space="0" w:color="auto"/>
            <w:right w:val="none" w:sz="0" w:space="0" w:color="auto"/>
          </w:divBdr>
        </w:div>
        <w:div w:id="868369429">
          <w:marLeft w:val="0"/>
          <w:marRight w:val="0"/>
          <w:marTop w:val="0"/>
          <w:marBottom w:val="60"/>
          <w:divBdr>
            <w:top w:val="none" w:sz="0" w:space="0" w:color="auto"/>
            <w:left w:val="none" w:sz="0" w:space="0" w:color="auto"/>
            <w:bottom w:val="none" w:sz="0" w:space="0" w:color="auto"/>
            <w:right w:val="none" w:sz="0" w:space="0" w:color="auto"/>
          </w:divBdr>
        </w:div>
        <w:div w:id="77948170">
          <w:marLeft w:val="0"/>
          <w:marRight w:val="0"/>
          <w:marTop w:val="0"/>
          <w:marBottom w:val="60"/>
          <w:divBdr>
            <w:top w:val="none" w:sz="0" w:space="0" w:color="auto"/>
            <w:left w:val="none" w:sz="0" w:space="0" w:color="auto"/>
            <w:bottom w:val="none" w:sz="0" w:space="0" w:color="auto"/>
            <w:right w:val="none" w:sz="0" w:space="0" w:color="auto"/>
          </w:divBdr>
        </w:div>
        <w:div w:id="1644968301">
          <w:marLeft w:val="0"/>
          <w:marRight w:val="0"/>
          <w:marTop w:val="0"/>
          <w:marBottom w:val="60"/>
          <w:divBdr>
            <w:top w:val="none" w:sz="0" w:space="0" w:color="auto"/>
            <w:left w:val="none" w:sz="0" w:space="0" w:color="auto"/>
            <w:bottom w:val="none" w:sz="0" w:space="0" w:color="auto"/>
            <w:right w:val="none" w:sz="0" w:space="0" w:color="auto"/>
          </w:divBdr>
        </w:div>
        <w:div w:id="563754607">
          <w:marLeft w:val="0"/>
          <w:marRight w:val="0"/>
          <w:marTop w:val="0"/>
          <w:marBottom w:val="60"/>
          <w:divBdr>
            <w:top w:val="none" w:sz="0" w:space="0" w:color="auto"/>
            <w:left w:val="none" w:sz="0" w:space="0" w:color="auto"/>
            <w:bottom w:val="none" w:sz="0" w:space="0" w:color="auto"/>
            <w:right w:val="none" w:sz="0" w:space="0" w:color="auto"/>
          </w:divBdr>
        </w:div>
        <w:div w:id="1629124318">
          <w:marLeft w:val="0"/>
          <w:marRight w:val="0"/>
          <w:marTop w:val="0"/>
          <w:marBottom w:val="60"/>
          <w:divBdr>
            <w:top w:val="none" w:sz="0" w:space="0" w:color="auto"/>
            <w:left w:val="none" w:sz="0" w:space="0" w:color="auto"/>
            <w:bottom w:val="none" w:sz="0" w:space="0" w:color="auto"/>
            <w:right w:val="none" w:sz="0" w:space="0" w:color="auto"/>
          </w:divBdr>
        </w:div>
        <w:div w:id="1258753955">
          <w:marLeft w:val="0"/>
          <w:marRight w:val="0"/>
          <w:marTop w:val="0"/>
          <w:marBottom w:val="60"/>
          <w:divBdr>
            <w:top w:val="none" w:sz="0" w:space="0" w:color="auto"/>
            <w:left w:val="none" w:sz="0" w:space="0" w:color="auto"/>
            <w:bottom w:val="none" w:sz="0" w:space="0" w:color="auto"/>
            <w:right w:val="none" w:sz="0" w:space="0" w:color="auto"/>
          </w:divBdr>
        </w:div>
        <w:div w:id="2097162877">
          <w:marLeft w:val="0"/>
          <w:marRight w:val="0"/>
          <w:marTop w:val="0"/>
          <w:marBottom w:val="60"/>
          <w:divBdr>
            <w:top w:val="none" w:sz="0" w:space="0" w:color="auto"/>
            <w:left w:val="none" w:sz="0" w:space="0" w:color="auto"/>
            <w:bottom w:val="none" w:sz="0" w:space="0" w:color="auto"/>
            <w:right w:val="none" w:sz="0" w:space="0" w:color="auto"/>
          </w:divBdr>
        </w:div>
        <w:div w:id="195852611">
          <w:marLeft w:val="0"/>
          <w:marRight w:val="0"/>
          <w:marTop w:val="0"/>
          <w:marBottom w:val="52"/>
          <w:divBdr>
            <w:top w:val="none" w:sz="0" w:space="0" w:color="auto"/>
            <w:left w:val="none" w:sz="0" w:space="0" w:color="auto"/>
            <w:bottom w:val="none" w:sz="0" w:space="0" w:color="auto"/>
            <w:right w:val="none" w:sz="0" w:space="0" w:color="auto"/>
          </w:divBdr>
        </w:div>
        <w:div w:id="545071892">
          <w:marLeft w:val="0"/>
          <w:marRight w:val="0"/>
          <w:marTop w:val="0"/>
          <w:marBottom w:val="52"/>
          <w:divBdr>
            <w:top w:val="none" w:sz="0" w:space="0" w:color="auto"/>
            <w:left w:val="none" w:sz="0" w:space="0" w:color="auto"/>
            <w:bottom w:val="none" w:sz="0" w:space="0" w:color="auto"/>
            <w:right w:val="none" w:sz="0" w:space="0" w:color="auto"/>
          </w:divBdr>
        </w:div>
        <w:div w:id="1253002589">
          <w:marLeft w:val="0"/>
          <w:marRight w:val="0"/>
          <w:marTop w:val="0"/>
          <w:marBottom w:val="52"/>
          <w:divBdr>
            <w:top w:val="none" w:sz="0" w:space="0" w:color="auto"/>
            <w:left w:val="none" w:sz="0" w:space="0" w:color="auto"/>
            <w:bottom w:val="none" w:sz="0" w:space="0" w:color="auto"/>
            <w:right w:val="none" w:sz="0" w:space="0" w:color="auto"/>
          </w:divBdr>
        </w:div>
        <w:div w:id="35352843">
          <w:marLeft w:val="0"/>
          <w:marRight w:val="0"/>
          <w:marTop w:val="0"/>
          <w:marBottom w:val="52"/>
          <w:divBdr>
            <w:top w:val="none" w:sz="0" w:space="0" w:color="auto"/>
            <w:left w:val="none" w:sz="0" w:space="0" w:color="auto"/>
            <w:bottom w:val="none" w:sz="0" w:space="0" w:color="auto"/>
            <w:right w:val="none" w:sz="0" w:space="0" w:color="auto"/>
          </w:divBdr>
        </w:div>
        <w:div w:id="1872843702">
          <w:marLeft w:val="0"/>
          <w:marRight w:val="0"/>
          <w:marTop w:val="0"/>
          <w:marBottom w:val="52"/>
          <w:divBdr>
            <w:top w:val="none" w:sz="0" w:space="0" w:color="auto"/>
            <w:left w:val="none" w:sz="0" w:space="0" w:color="auto"/>
            <w:bottom w:val="none" w:sz="0" w:space="0" w:color="auto"/>
            <w:right w:val="none" w:sz="0" w:space="0" w:color="auto"/>
          </w:divBdr>
        </w:div>
        <w:div w:id="352076708">
          <w:marLeft w:val="810"/>
          <w:marRight w:val="0"/>
          <w:marTop w:val="0"/>
          <w:marBottom w:val="52"/>
          <w:divBdr>
            <w:top w:val="none" w:sz="0" w:space="0" w:color="auto"/>
            <w:left w:val="none" w:sz="0" w:space="0" w:color="auto"/>
            <w:bottom w:val="none" w:sz="0" w:space="0" w:color="auto"/>
            <w:right w:val="none" w:sz="0" w:space="0" w:color="auto"/>
          </w:divBdr>
        </w:div>
        <w:div w:id="342556676">
          <w:marLeft w:val="810"/>
          <w:marRight w:val="0"/>
          <w:marTop w:val="0"/>
          <w:marBottom w:val="52"/>
          <w:divBdr>
            <w:top w:val="none" w:sz="0" w:space="0" w:color="auto"/>
            <w:left w:val="none" w:sz="0" w:space="0" w:color="auto"/>
            <w:bottom w:val="none" w:sz="0" w:space="0" w:color="auto"/>
            <w:right w:val="none" w:sz="0" w:space="0" w:color="auto"/>
          </w:divBdr>
        </w:div>
        <w:div w:id="823349845">
          <w:marLeft w:val="810"/>
          <w:marRight w:val="0"/>
          <w:marTop w:val="0"/>
          <w:marBottom w:val="52"/>
          <w:divBdr>
            <w:top w:val="none" w:sz="0" w:space="0" w:color="auto"/>
            <w:left w:val="none" w:sz="0" w:space="0" w:color="auto"/>
            <w:bottom w:val="none" w:sz="0" w:space="0" w:color="auto"/>
            <w:right w:val="none" w:sz="0" w:space="0" w:color="auto"/>
          </w:divBdr>
        </w:div>
        <w:div w:id="572356359">
          <w:marLeft w:val="810"/>
          <w:marRight w:val="0"/>
          <w:marTop w:val="0"/>
          <w:marBottom w:val="52"/>
          <w:divBdr>
            <w:top w:val="none" w:sz="0" w:space="0" w:color="auto"/>
            <w:left w:val="none" w:sz="0" w:space="0" w:color="auto"/>
            <w:bottom w:val="none" w:sz="0" w:space="0" w:color="auto"/>
            <w:right w:val="none" w:sz="0" w:space="0" w:color="auto"/>
          </w:divBdr>
        </w:div>
        <w:div w:id="2016960882">
          <w:marLeft w:val="810"/>
          <w:marRight w:val="0"/>
          <w:marTop w:val="0"/>
          <w:marBottom w:val="52"/>
          <w:divBdr>
            <w:top w:val="none" w:sz="0" w:space="0" w:color="auto"/>
            <w:left w:val="none" w:sz="0" w:space="0" w:color="auto"/>
            <w:bottom w:val="none" w:sz="0" w:space="0" w:color="auto"/>
            <w:right w:val="none" w:sz="0" w:space="0" w:color="auto"/>
          </w:divBdr>
        </w:div>
        <w:div w:id="121120665">
          <w:marLeft w:val="810"/>
          <w:marRight w:val="0"/>
          <w:marTop w:val="0"/>
          <w:marBottom w:val="52"/>
          <w:divBdr>
            <w:top w:val="none" w:sz="0" w:space="0" w:color="auto"/>
            <w:left w:val="none" w:sz="0" w:space="0" w:color="auto"/>
            <w:bottom w:val="none" w:sz="0" w:space="0" w:color="auto"/>
            <w:right w:val="none" w:sz="0" w:space="0" w:color="auto"/>
          </w:divBdr>
        </w:div>
        <w:div w:id="423453428">
          <w:marLeft w:val="810"/>
          <w:marRight w:val="0"/>
          <w:marTop w:val="0"/>
          <w:marBottom w:val="52"/>
          <w:divBdr>
            <w:top w:val="none" w:sz="0" w:space="0" w:color="auto"/>
            <w:left w:val="none" w:sz="0" w:space="0" w:color="auto"/>
            <w:bottom w:val="none" w:sz="0" w:space="0" w:color="auto"/>
            <w:right w:val="none" w:sz="0" w:space="0" w:color="auto"/>
          </w:divBdr>
        </w:div>
        <w:div w:id="1651787924">
          <w:marLeft w:val="810"/>
          <w:marRight w:val="0"/>
          <w:marTop w:val="0"/>
          <w:marBottom w:val="52"/>
          <w:divBdr>
            <w:top w:val="none" w:sz="0" w:space="0" w:color="auto"/>
            <w:left w:val="none" w:sz="0" w:space="0" w:color="auto"/>
            <w:bottom w:val="none" w:sz="0" w:space="0" w:color="auto"/>
            <w:right w:val="none" w:sz="0" w:space="0" w:color="auto"/>
          </w:divBdr>
        </w:div>
        <w:div w:id="1820227845">
          <w:marLeft w:val="810"/>
          <w:marRight w:val="0"/>
          <w:marTop w:val="0"/>
          <w:marBottom w:val="52"/>
          <w:divBdr>
            <w:top w:val="none" w:sz="0" w:space="0" w:color="auto"/>
            <w:left w:val="none" w:sz="0" w:space="0" w:color="auto"/>
            <w:bottom w:val="none" w:sz="0" w:space="0" w:color="auto"/>
            <w:right w:val="none" w:sz="0" w:space="0" w:color="auto"/>
          </w:divBdr>
        </w:div>
        <w:div w:id="1437402240">
          <w:marLeft w:val="810"/>
          <w:marRight w:val="0"/>
          <w:marTop w:val="0"/>
          <w:marBottom w:val="52"/>
          <w:divBdr>
            <w:top w:val="none" w:sz="0" w:space="0" w:color="auto"/>
            <w:left w:val="none" w:sz="0" w:space="0" w:color="auto"/>
            <w:bottom w:val="none" w:sz="0" w:space="0" w:color="auto"/>
            <w:right w:val="none" w:sz="0" w:space="0" w:color="auto"/>
          </w:divBdr>
        </w:div>
        <w:div w:id="592667931">
          <w:marLeft w:val="810"/>
          <w:marRight w:val="0"/>
          <w:marTop w:val="0"/>
          <w:marBottom w:val="52"/>
          <w:divBdr>
            <w:top w:val="none" w:sz="0" w:space="0" w:color="auto"/>
            <w:left w:val="none" w:sz="0" w:space="0" w:color="auto"/>
            <w:bottom w:val="none" w:sz="0" w:space="0" w:color="auto"/>
            <w:right w:val="none" w:sz="0" w:space="0" w:color="auto"/>
          </w:divBdr>
        </w:div>
        <w:div w:id="1474063140">
          <w:marLeft w:val="810"/>
          <w:marRight w:val="0"/>
          <w:marTop w:val="0"/>
          <w:marBottom w:val="52"/>
          <w:divBdr>
            <w:top w:val="none" w:sz="0" w:space="0" w:color="auto"/>
            <w:left w:val="none" w:sz="0" w:space="0" w:color="auto"/>
            <w:bottom w:val="none" w:sz="0" w:space="0" w:color="auto"/>
            <w:right w:val="none" w:sz="0" w:space="0" w:color="auto"/>
          </w:divBdr>
        </w:div>
        <w:div w:id="1747725988">
          <w:marLeft w:val="810"/>
          <w:marRight w:val="0"/>
          <w:marTop w:val="0"/>
          <w:marBottom w:val="52"/>
          <w:divBdr>
            <w:top w:val="none" w:sz="0" w:space="0" w:color="auto"/>
            <w:left w:val="none" w:sz="0" w:space="0" w:color="auto"/>
            <w:bottom w:val="none" w:sz="0" w:space="0" w:color="auto"/>
            <w:right w:val="none" w:sz="0" w:space="0" w:color="auto"/>
          </w:divBdr>
        </w:div>
        <w:div w:id="1519345440">
          <w:marLeft w:val="810"/>
          <w:marRight w:val="0"/>
          <w:marTop w:val="0"/>
          <w:marBottom w:val="52"/>
          <w:divBdr>
            <w:top w:val="none" w:sz="0" w:space="0" w:color="auto"/>
            <w:left w:val="none" w:sz="0" w:space="0" w:color="auto"/>
            <w:bottom w:val="none" w:sz="0" w:space="0" w:color="auto"/>
            <w:right w:val="none" w:sz="0" w:space="0" w:color="auto"/>
          </w:divBdr>
        </w:div>
        <w:div w:id="1919972023">
          <w:marLeft w:val="0"/>
          <w:marRight w:val="0"/>
          <w:marTop w:val="0"/>
          <w:marBottom w:val="52"/>
          <w:divBdr>
            <w:top w:val="none" w:sz="0" w:space="0" w:color="auto"/>
            <w:left w:val="none" w:sz="0" w:space="0" w:color="auto"/>
            <w:bottom w:val="none" w:sz="0" w:space="0" w:color="auto"/>
            <w:right w:val="none" w:sz="0" w:space="0" w:color="auto"/>
          </w:divBdr>
        </w:div>
        <w:div w:id="1851136534">
          <w:marLeft w:val="0"/>
          <w:marRight w:val="0"/>
          <w:marTop w:val="0"/>
          <w:marBottom w:val="52"/>
          <w:divBdr>
            <w:top w:val="none" w:sz="0" w:space="0" w:color="auto"/>
            <w:left w:val="none" w:sz="0" w:space="0" w:color="auto"/>
            <w:bottom w:val="none" w:sz="0" w:space="0" w:color="auto"/>
            <w:right w:val="none" w:sz="0" w:space="0" w:color="auto"/>
          </w:divBdr>
        </w:div>
        <w:div w:id="1350334818">
          <w:marLeft w:val="0"/>
          <w:marRight w:val="0"/>
          <w:marTop w:val="0"/>
          <w:marBottom w:val="52"/>
          <w:divBdr>
            <w:top w:val="none" w:sz="0" w:space="0" w:color="auto"/>
            <w:left w:val="none" w:sz="0" w:space="0" w:color="auto"/>
            <w:bottom w:val="none" w:sz="0" w:space="0" w:color="auto"/>
            <w:right w:val="none" w:sz="0" w:space="0" w:color="auto"/>
          </w:divBdr>
        </w:div>
        <w:div w:id="1512721174">
          <w:marLeft w:val="0"/>
          <w:marRight w:val="0"/>
          <w:marTop w:val="0"/>
          <w:marBottom w:val="52"/>
          <w:divBdr>
            <w:top w:val="none" w:sz="0" w:space="0" w:color="auto"/>
            <w:left w:val="none" w:sz="0" w:space="0" w:color="auto"/>
            <w:bottom w:val="none" w:sz="0" w:space="0" w:color="auto"/>
            <w:right w:val="none" w:sz="0" w:space="0" w:color="auto"/>
          </w:divBdr>
        </w:div>
        <w:div w:id="476343541">
          <w:marLeft w:val="0"/>
          <w:marRight w:val="0"/>
          <w:marTop w:val="0"/>
          <w:marBottom w:val="52"/>
          <w:divBdr>
            <w:top w:val="none" w:sz="0" w:space="0" w:color="auto"/>
            <w:left w:val="none" w:sz="0" w:space="0" w:color="auto"/>
            <w:bottom w:val="none" w:sz="0" w:space="0" w:color="auto"/>
            <w:right w:val="none" w:sz="0" w:space="0" w:color="auto"/>
          </w:divBdr>
        </w:div>
        <w:div w:id="590747246">
          <w:marLeft w:val="0"/>
          <w:marRight w:val="0"/>
          <w:marTop w:val="0"/>
          <w:marBottom w:val="52"/>
          <w:divBdr>
            <w:top w:val="none" w:sz="0" w:space="0" w:color="auto"/>
            <w:left w:val="none" w:sz="0" w:space="0" w:color="auto"/>
            <w:bottom w:val="none" w:sz="0" w:space="0" w:color="auto"/>
            <w:right w:val="none" w:sz="0" w:space="0" w:color="auto"/>
          </w:divBdr>
        </w:div>
        <w:div w:id="2006974542">
          <w:marLeft w:val="0"/>
          <w:marRight w:val="0"/>
          <w:marTop w:val="0"/>
          <w:marBottom w:val="52"/>
          <w:divBdr>
            <w:top w:val="none" w:sz="0" w:space="0" w:color="auto"/>
            <w:left w:val="none" w:sz="0" w:space="0" w:color="auto"/>
            <w:bottom w:val="none" w:sz="0" w:space="0" w:color="auto"/>
            <w:right w:val="none" w:sz="0" w:space="0" w:color="auto"/>
          </w:divBdr>
        </w:div>
        <w:div w:id="772632985">
          <w:marLeft w:val="0"/>
          <w:marRight w:val="0"/>
          <w:marTop w:val="0"/>
          <w:marBottom w:val="60"/>
          <w:divBdr>
            <w:top w:val="none" w:sz="0" w:space="0" w:color="auto"/>
            <w:left w:val="none" w:sz="0" w:space="0" w:color="auto"/>
            <w:bottom w:val="none" w:sz="0" w:space="0" w:color="auto"/>
            <w:right w:val="none" w:sz="0" w:space="0" w:color="auto"/>
          </w:divBdr>
        </w:div>
        <w:div w:id="701437918">
          <w:marLeft w:val="0"/>
          <w:marRight w:val="0"/>
          <w:marTop w:val="0"/>
          <w:marBottom w:val="60"/>
          <w:divBdr>
            <w:top w:val="none" w:sz="0" w:space="0" w:color="auto"/>
            <w:left w:val="none" w:sz="0" w:space="0" w:color="auto"/>
            <w:bottom w:val="none" w:sz="0" w:space="0" w:color="auto"/>
            <w:right w:val="none" w:sz="0" w:space="0" w:color="auto"/>
          </w:divBdr>
        </w:div>
        <w:div w:id="669328705">
          <w:marLeft w:val="0"/>
          <w:marRight w:val="0"/>
          <w:marTop w:val="0"/>
          <w:marBottom w:val="60"/>
          <w:divBdr>
            <w:top w:val="none" w:sz="0" w:space="0" w:color="auto"/>
            <w:left w:val="none" w:sz="0" w:space="0" w:color="auto"/>
            <w:bottom w:val="none" w:sz="0" w:space="0" w:color="auto"/>
            <w:right w:val="none" w:sz="0" w:space="0" w:color="auto"/>
          </w:divBdr>
        </w:div>
        <w:div w:id="945578671">
          <w:marLeft w:val="0"/>
          <w:marRight w:val="0"/>
          <w:marTop w:val="0"/>
          <w:marBottom w:val="60"/>
          <w:divBdr>
            <w:top w:val="none" w:sz="0" w:space="0" w:color="auto"/>
            <w:left w:val="none" w:sz="0" w:space="0" w:color="auto"/>
            <w:bottom w:val="none" w:sz="0" w:space="0" w:color="auto"/>
            <w:right w:val="none" w:sz="0" w:space="0" w:color="auto"/>
          </w:divBdr>
        </w:div>
        <w:div w:id="2131318805">
          <w:marLeft w:val="0"/>
          <w:marRight w:val="0"/>
          <w:marTop w:val="0"/>
          <w:marBottom w:val="60"/>
          <w:divBdr>
            <w:top w:val="none" w:sz="0" w:space="0" w:color="auto"/>
            <w:left w:val="none" w:sz="0" w:space="0" w:color="auto"/>
            <w:bottom w:val="none" w:sz="0" w:space="0" w:color="auto"/>
            <w:right w:val="none" w:sz="0" w:space="0" w:color="auto"/>
          </w:divBdr>
        </w:div>
        <w:div w:id="898052875">
          <w:marLeft w:val="0"/>
          <w:marRight w:val="0"/>
          <w:marTop w:val="0"/>
          <w:marBottom w:val="60"/>
          <w:divBdr>
            <w:top w:val="none" w:sz="0" w:space="0" w:color="auto"/>
            <w:left w:val="none" w:sz="0" w:space="0" w:color="auto"/>
            <w:bottom w:val="none" w:sz="0" w:space="0" w:color="auto"/>
            <w:right w:val="none" w:sz="0" w:space="0" w:color="auto"/>
          </w:divBdr>
        </w:div>
        <w:div w:id="1198129884">
          <w:marLeft w:val="0"/>
          <w:marRight w:val="0"/>
          <w:marTop w:val="0"/>
          <w:marBottom w:val="60"/>
          <w:divBdr>
            <w:top w:val="none" w:sz="0" w:space="0" w:color="auto"/>
            <w:left w:val="none" w:sz="0" w:space="0" w:color="auto"/>
            <w:bottom w:val="none" w:sz="0" w:space="0" w:color="auto"/>
            <w:right w:val="none" w:sz="0" w:space="0" w:color="auto"/>
          </w:divBdr>
        </w:div>
        <w:div w:id="712924636">
          <w:marLeft w:val="0"/>
          <w:marRight w:val="0"/>
          <w:marTop w:val="0"/>
          <w:marBottom w:val="60"/>
          <w:divBdr>
            <w:top w:val="none" w:sz="0" w:space="0" w:color="auto"/>
            <w:left w:val="none" w:sz="0" w:space="0" w:color="auto"/>
            <w:bottom w:val="none" w:sz="0" w:space="0" w:color="auto"/>
            <w:right w:val="none" w:sz="0" w:space="0" w:color="auto"/>
          </w:divBdr>
        </w:div>
        <w:div w:id="1431850077">
          <w:marLeft w:val="0"/>
          <w:marRight w:val="0"/>
          <w:marTop w:val="0"/>
          <w:marBottom w:val="60"/>
          <w:divBdr>
            <w:top w:val="none" w:sz="0" w:space="0" w:color="auto"/>
            <w:left w:val="none" w:sz="0" w:space="0" w:color="auto"/>
            <w:bottom w:val="none" w:sz="0" w:space="0" w:color="auto"/>
            <w:right w:val="none" w:sz="0" w:space="0" w:color="auto"/>
          </w:divBdr>
        </w:div>
        <w:div w:id="520777678">
          <w:marLeft w:val="0"/>
          <w:marRight w:val="0"/>
          <w:marTop w:val="0"/>
          <w:marBottom w:val="60"/>
          <w:divBdr>
            <w:top w:val="none" w:sz="0" w:space="0" w:color="auto"/>
            <w:left w:val="none" w:sz="0" w:space="0" w:color="auto"/>
            <w:bottom w:val="none" w:sz="0" w:space="0" w:color="auto"/>
            <w:right w:val="none" w:sz="0" w:space="0" w:color="auto"/>
          </w:divBdr>
        </w:div>
        <w:div w:id="1456749499">
          <w:marLeft w:val="0"/>
          <w:marRight w:val="0"/>
          <w:marTop w:val="0"/>
          <w:marBottom w:val="60"/>
          <w:divBdr>
            <w:top w:val="none" w:sz="0" w:space="0" w:color="auto"/>
            <w:left w:val="none" w:sz="0" w:space="0" w:color="auto"/>
            <w:bottom w:val="none" w:sz="0" w:space="0" w:color="auto"/>
            <w:right w:val="none" w:sz="0" w:space="0" w:color="auto"/>
          </w:divBdr>
        </w:div>
        <w:div w:id="104546517">
          <w:marLeft w:val="0"/>
          <w:marRight w:val="0"/>
          <w:marTop w:val="0"/>
          <w:marBottom w:val="60"/>
          <w:divBdr>
            <w:top w:val="none" w:sz="0" w:space="0" w:color="auto"/>
            <w:left w:val="none" w:sz="0" w:space="0" w:color="auto"/>
            <w:bottom w:val="none" w:sz="0" w:space="0" w:color="auto"/>
            <w:right w:val="none" w:sz="0" w:space="0" w:color="auto"/>
          </w:divBdr>
        </w:div>
        <w:div w:id="919562338">
          <w:marLeft w:val="0"/>
          <w:marRight w:val="0"/>
          <w:marTop w:val="0"/>
          <w:marBottom w:val="40"/>
          <w:divBdr>
            <w:top w:val="none" w:sz="0" w:space="0" w:color="auto"/>
            <w:left w:val="none" w:sz="0" w:space="0" w:color="auto"/>
            <w:bottom w:val="none" w:sz="0" w:space="0" w:color="auto"/>
            <w:right w:val="none" w:sz="0" w:space="0" w:color="auto"/>
          </w:divBdr>
        </w:div>
        <w:div w:id="536551122">
          <w:marLeft w:val="810"/>
          <w:marRight w:val="0"/>
          <w:marTop w:val="0"/>
          <w:marBottom w:val="40"/>
          <w:divBdr>
            <w:top w:val="none" w:sz="0" w:space="0" w:color="auto"/>
            <w:left w:val="none" w:sz="0" w:space="0" w:color="auto"/>
            <w:bottom w:val="none" w:sz="0" w:space="0" w:color="auto"/>
            <w:right w:val="none" w:sz="0" w:space="0" w:color="auto"/>
          </w:divBdr>
        </w:div>
        <w:div w:id="2061971553">
          <w:marLeft w:val="810"/>
          <w:marRight w:val="0"/>
          <w:marTop w:val="0"/>
          <w:marBottom w:val="40"/>
          <w:divBdr>
            <w:top w:val="none" w:sz="0" w:space="0" w:color="auto"/>
            <w:left w:val="none" w:sz="0" w:space="0" w:color="auto"/>
            <w:bottom w:val="none" w:sz="0" w:space="0" w:color="auto"/>
            <w:right w:val="none" w:sz="0" w:space="0" w:color="auto"/>
          </w:divBdr>
        </w:div>
        <w:div w:id="2105957636">
          <w:marLeft w:val="810"/>
          <w:marRight w:val="0"/>
          <w:marTop w:val="0"/>
          <w:marBottom w:val="40"/>
          <w:divBdr>
            <w:top w:val="none" w:sz="0" w:space="0" w:color="auto"/>
            <w:left w:val="none" w:sz="0" w:space="0" w:color="auto"/>
            <w:bottom w:val="none" w:sz="0" w:space="0" w:color="auto"/>
            <w:right w:val="none" w:sz="0" w:space="0" w:color="auto"/>
          </w:divBdr>
        </w:div>
        <w:div w:id="49112923">
          <w:marLeft w:val="810"/>
          <w:marRight w:val="0"/>
          <w:marTop w:val="0"/>
          <w:marBottom w:val="40"/>
          <w:divBdr>
            <w:top w:val="none" w:sz="0" w:space="0" w:color="auto"/>
            <w:left w:val="none" w:sz="0" w:space="0" w:color="auto"/>
            <w:bottom w:val="none" w:sz="0" w:space="0" w:color="auto"/>
            <w:right w:val="none" w:sz="0" w:space="0" w:color="auto"/>
          </w:divBdr>
        </w:div>
        <w:div w:id="877669773">
          <w:marLeft w:val="810"/>
          <w:marRight w:val="0"/>
          <w:marTop w:val="0"/>
          <w:marBottom w:val="40"/>
          <w:divBdr>
            <w:top w:val="none" w:sz="0" w:space="0" w:color="auto"/>
            <w:left w:val="none" w:sz="0" w:space="0" w:color="auto"/>
            <w:bottom w:val="none" w:sz="0" w:space="0" w:color="auto"/>
            <w:right w:val="none" w:sz="0" w:space="0" w:color="auto"/>
          </w:divBdr>
        </w:div>
        <w:div w:id="404492363">
          <w:marLeft w:val="810"/>
          <w:marRight w:val="0"/>
          <w:marTop w:val="0"/>
          <w:marBottom w:val="40"/>
          <w:divBdr>
            <w:top w:val="none" w:sz="0" w:space="0" w:color="auto"/>
            <w:left w:val="none" w:sz="0" w:space="0" w:color="auto"/>
            <w:bottom w:val="none" w:sz="0" w:space="0" w:color="auto"/>
            <w:right w:val="none" w:sz="0" w:space="0" w:color="auto"/>
          </w:divBdr>
        </w:div>
        <w:div w:id="461921626">
          <w:marLeft w:val="0"/>
          <w:marRight w:val="0"/>
          <w:marTop w:val="0"/>
          <w:marBottom w:val="40"/>
          <w:divBdr>
            <w:top w:val="none" w:sz="0" w:space="0" w:color="auto"/>
            <w:left w:val="none" w:sz="0" w:space="0" w:color="auto"/>
            <w:bottom w:val="none" w:sz="0" w:space="0" w:color="auto"/>
            <w:right w:val="none" w:sz="0" w:space="0" w:color="auto"/>
          </w:divBdr>
        </w:div>
        <w:div w:id="1452893373">
          <w:marLeft w:val="0"/>
          <w:marRight w:val="0"/>
          <w:marTop w:val="0"/>
          <w:marBottom w:val="40"/>
          <w:divBdr>
            <w:top w:val="none" w:sz="0" w:space="0" w:color="auto"/>
            <w:left w:val="none" w:sz="0" w:space="0" w:color="auto"/>
            <w:bottom w:val="none" w:sz="0" w:space="0" w:color="auto"/>
            <w:right w:val="none" w:sz="0" w:space="0" w:color="auto"/>
          </w:divBdr>
        </w:div>
        <w:div w:id="1436553685">
          <w:marLeft w:val="0"/>
          <w:marRight w:val="0"/>
          <w:marTop w:val="0"/>
          <w:marBottom w:val="40"/>
          <w:divBdr>
            <w:top w:val="none" w:sz="0" w:space="0" w:color="auto"/>
            <w:left w:val="none" w:sz="0" w:space="0" w:color="auto"/>
            <w:bottom w:val="none" w:sz="0" w:space="0" w:color="auto"/>
            <w:right w:val="none" w:sz="0" w:space="0" w:color="auto"/>
          </w:divBdr>
        </w:div>
        <w:div w:id="939684850">
          <w:marLeft w:val="0"/>
          <w:marRight w:val="0"/>
          <w:marTop w:val="0"/>
          <w:marBottom w:val="40"/>
          <w:divBdr>
            <w:top w:val="none" w:sz="0" w:space="0" w:color="auto"/>
            <w:left w:val="none" w:sz="0" w:space="0" w:color="auto"/>
            <w:bottom w:val="none" w:sz="0" w:space="0" w:color="auto"/>
            <w:right w:val="none" w:sz="0" w:space="0" w:color="auto"/>
          </w:divBdr>
        </w:div>
        <w:div w:id="652563280">
          <w:marLeft w:val="0"/>
          <w:marRight w:val="0"/>
          <w:marTop w:val="0"/>
          <w:marBottom w:val="40"/>
          <w:divBdr>
            <w:top w:val="none" w:sz="0" w:space="0" w:color="auto"/>
            <w:left w:val="none" w:sz="0" w:space="0" w:color="auto"/>
            <w:bottom w:val="none" w:sz="0" w:space="0" w:color="auto"/>
            <w:right w:val="none" w:sz="0" w:space="0" w:color="auto"/>
          </w:divBdr>
        </w:div>
        <w:div w:id="1105878557">
          <w:marLeft w:val="0"/>
          <w:marRight w:val="0"/>
          <w:marTop w:val="0"/>
          <w:marBottom w:val="40"/>
          <w:divBdr>
            <w:top w:val="none" w:sz="0" w:space="0" w:color="auto"/>
            <w:left w:val="none" w:sz="0" w:space="0" w:color="auto"/>
            <w:bottom w:val="none" w:sz="0" w:space="0" w:color="auto"/>
            <w:right w:val="none" w:sz="0" w:space="0" w:color="auto"/>
          </w:divBdr>
        </w:div>
        <w:div w:id="591426897">
          <w:marLeft w:val="0"/>
          <w:marRight w:val="0"/>
          <w:marTop w:val="0"/>
          <w:marBottom w:val="40"/>
          <w:divBdr>
            <w:top w:val="none" w:sz="0" w:space="0" w:color="auto"/>
            <w:left w:val="none" w:sz="0" w:space="0" w:color="auto"/>
            <w:bottom w:val="none" w:sz="0" w:space="0" w:color="auto"/>
            <w:right w:val="none" w:sz="0" w:space="0" w:color="auto"/>
          </w:divBdr>
        </w:div>
        <w:div w:id="1602178292">
          <w:marLeft w:val="0"/>
          <w:marRight w:val="0"/>
          <w:marTop w:val="0"/>
          <w:marBottom w:val="40"/>
          <w:divBdr>
            <w:top w:val="none" w:sz="0" w:space="0" w:color="auto"/>
            <w:left w:val="none" w:sz="0" w:space="0" w:color="auto"/>
            <w:bottom w:val="none" w:sz="0" w:space="0" w:color="auto"/>
            <w:right w:val="none" w:sz="0" w:space="0" w:color="auto"/>
          </w:divBdr>
        </w:div>
        <w:div w:id="1531381152">
          <w:marLeft w:val="0"/>
          <w:marRight w:val="0"/>
          <w:marTop w:val="0"/>
          <w:marBottom w:val="40"/>
          <w:divBdr>
            <w:top w:val="none" w:sz="0" w:space="0" w:color="auto"/>
            <w:left w:val="none" w:sz="0" w:space="0" w:color="auto"/>
            <w:bottom w:val="none" w:sz="0" w:space="0" w:color="auto"/>
            <w:right w:val="none" w:sz="0" w:space="0" w:color="auto"/>
          </w:divBdr>
        </w:div>
        <w:div w:id="1127089593">
          <w:marLeft w:val="0"/>
          <w:marRight w:val="0"/>
          <w:marTop w:val="0"/>
          <w:marBottom w:val="40"/>
          <w:divBdr>
            <w:top w:val="none" w:sz="0" w:space="0" w:color="auto"/>
            <w:left w:val="none" w:sz="0" w:space="0" w:color="auto"/>
            <w:bottom w:val="none" w:sz="0" w:space="0" w:color="auto"/>
            <w:right w:val="none" w:sz="0" w:space="0" w:color="auto"/>
          </w:divBdr>
        </w:div>
        <w:div w:id="346519234">
          <w:marLeft w:val="0"/>
          <w:marRight w:val="0"/>
          <w:marTop w:val="0"/>
          <w:marBottom w:val="40"/>
          <w:divBdr>
            <w:top w:val="none" w:sz="0" w:space="0" w:color="auto"/>
            <w:left w:val="none" w:sz="0" w:space="0" w:color="auto"/>
            <w:bottom w:val="none" w:sz="0" w:space="0" w:color="auto"/>
            <w:right w:val="none" w:sz="0" w:space="0" w:color="auto"/>
          </w:divBdr>
        </w:div>
        <w:div w:id="629282487">
          <w:marLeft w:val="0"/>
          <w:marRight w:val="0"/>
          <w:marTop w:val="0"/>
          <w:marBottom w:val="40"/>
          <w:divBdr>
            <w:top w:val="none" w:sz="0" w:space="0" w:color="auto"/>
            <w:left w:val="none" w:sz="0" w:space="0" w:color="auto"/>
            <w:bottom w:val="none" w:sz="0" w:space="0" w:color="auto"/>
            <w:right w:val="none" w:sz="0" w:space="0" w:color="auto"/>
          </w:divBdr>
        </w:div>
        <w:div w:id="2046174964">
          <w:marLeft w:val="0"/>
          <w:marRight w:val="0"/>
          <w:marTop w:val="0"/>
          <w:marBottom w:val="40"/>
          <w:divBdr>
            <w:top w:val="none" w:sz="0" w:space="0" w:color="auto"/>
            <w:left w:val="none" w:sz="0" w:space="0" w:color="auto"/>
            <w:bottom w:val="none" w:sz="0" w:space="0" w:color="auto"/>
            <w:right w:val="none" w:sz="0" w:space="0" w:color="auto"/>
          </w:divBdr>
        </w:div>
        <w:div w:id="1750348171">
          <w:marLeft w:val="0"/>
          <w:marRight w:val="0"/>
          <w:marTop w:val="0"/>
          <w:marBottom w:val="40"/>
          <w:divBdr>
            <w:top w:val="none" w:sz="0" w:space="0" w:color="auto"/>
            <w:left w:val="none" w:sz="0" w:space="0" w:color="auto"/>
            <w:bottom w:val="none" w:sz="0" w:space="0" w:color="auto"/>
            <w:right w:val="none" w:sz="0" w:space="0" w:color="auto"/>
          </w:divBdr>
        </w:div>
        <w:div w:id="947347851">
          <w:marLeft w:val="0"/>
          <w:marRight w:val="0"/>
          <w:marTop w:val="0"/>
          <w:marBottom w:val="40"/>
          <w:divBdr>
            <w:top w:val="none" w:sz="0" w:space="0" w:color="auto"/>
            <w:left w:val="none" w:sz="0" w:space="0" w:color="auto"/>
            <w:bottom w:val="none" w:sz="0" w:space="0" w:color="auto"/>
            <w:right w:val="none" w:sz="0" w:space="0" w:color="auto"/>
          </w:divBdr>
        </w:div>
        <w:div w:id="1160148380">
          <w:marLeft w:val="0"/>
          <w:marRight w:val="0"/>
          <w:marTop w:val="0"/>
          <w:marBottom w:val="40"/>
          <w:divBdr>
            <w:top w:val="none" w:sz="0" w:space="0" w:color="auto"/>
            <w:left w:val="none" w:sz="0" w:space="0" w:color="auto"/>
            <w:bottom w:val="none" w:sz="0" w:space="0" w:color="auto"/>
            <w:right w:val="none" w:sz="0" w:space="0" w:color="auto"/>
          </w:divBdr>
        </w:div>
        <w:div w:id="251090664">
          <w:marLeft w:val="0"/>
          <w:marRight w:val="0"/>
          <w:marTop w:val="0"/>
          <w:marBottom w:val="40"/>
          <w:divBdr>
            <w:top w:val="none" w:sz="0" w:space="0" w:color="auto"/>
            <w:left w:val="none" w:sz="0" w:space="0" w:color="auto"/>
            <w:bottom w:val="none" w:sz="0" w:space="0" w:color="auto"/>
            <w:right w:val="none" w:sz="0" w:space="0" w:color="auto"/>
          </w:divBdr>
        </w:div>
        <w:div w:id="286007968">
          <w:marLeft w:val="810"/>
          <w:marRight w:val="0"/>
          <w:marTop w:val="0"/>
          <w:marBottom w:val="40"/>
          <w:divBdr>
            <w:top w:val="none" w:sz="0" w:space="0" w:color="auto"/>
            <w:left w:val="none" w:sz="0" w:space="0" w:color="auto"/>
            <w:bottom w:val="none" w:sz="0" w:space="0" w:color="auto"/>
            <w:right w:val="none" w:sz="0" w:space="0" w:color="auto"/>
          </w:divBdr>
        </w:div>
        <w:div w:id="1449200583">
          <w:marLeft w:val="810"/>
          <w:marRight w:val="0"/>
          <w:marTop w:val="0"/>
          <w:marBottom w:val="40"/>
          <w:divBdr>
            <w:top w:val="none" w:sz="0" w:space="0" w:color="auto"/>
            <w:left w:val="none" w:sz="0" w:space="0" w:color="auto"/>
            <w:bottom w:val="none" w:sz="0" w:space="0" w:color="auto"/>
            <w:right w:val="none" w:sz="0" w:space="0" w:color="auto"/>
          </w:divBdr>
        </w:div>
        <w:div w:id="1328288088">
          <w:marLeft w:val="810"/>
          <w:marRight w:val="0"/>
          <w:marTop w:val="0"/>
          <w:marBottom w:val="40"/>
          <w:divBdr>
            <w:top w:val="none" w:sz="0" w:space="0" w:color="auto"/>
            <w:left w:val="none" w:sz="0" w:space="0" w:color="auto"/>
            <w:bottom w:val="none" w:sz="0" w:space="0" w:color="auto"/>
            <w:right w:val="none" w:sz="0" w:space="0" w:color="auto"/>
          </w:divBdr>
        </w:div>
        <w:div w:id="2027975425">
          <w:marLeft w:val="810"/>
          <w:marRight w:val="0"/>
          <w:marTop w:val="0"/>
          <w:marBottom w:val="40"/>
          <w:divBdr>
            <w:top w:val="none" w:sz="0" w:space="0" w:color="auto"/>
            <w:left w:val="none" w:sz="0" w:space="0" w:color="auto"/>
            <w:bottom w:val="none" w:sz="0" w:space="0" w:color="auto"/>
            <w:right w:val="none" w:sz="0" w:space="0" w:color="auto"/>
          </w:divBdr>
        </w:div>
        <w:div w:id="76366893">
          <w:marLeft w:val="0"/>
          <w:marRight w:val="0"/>
          <w:marTop w:val="0"/>
          <w:marBottom w:val="40"/>
          <w:divBdr>
            <w:top w:val="none" w:sz="0" w:space="0" w:color="auto"/>
            <w:left w:val="none" w:sz="0" w:space="0" w:color="auto"/>
            <w:bottom w:val="none" w:sz="0" w:space="0" w:color="auto"/>
            <w:right w:val="none" w:sz="0" w:space="0" w:color="auto"/>
          </w:divBdr>
        </w:div>
        <w:div w:id="49158138">
          <w:marLeft w:val="0"/>
          <w:marRight w:val="0"/>
          <w:marTop w:val="0"/>
          <w:marBottom w:val="40"/>
          <w:divBdr>
            <w:top w:val="none" w:sz="0" w:space="0" w:color="auto"/>
            <w:left w:val="none" w:sz="0" w:space="0" w:color="auto"/>
            <w:bottom w:val="none" w:sz="0" w:space="0" w:color="auto"/>
            <w:right w:val="none" w:sz="0" w:space="0" w:color="auto"/>
          </w:divBdr>
        </w:div>
        <w:div w:id="1379012479">
          <w:marLeft w:val="0"/>
          <w:marRight w:val="0"/>
          <w:marTop w:val="0"/>
          <w:marBottom w:val="40"/>
          <w:divBdr>
            <w:top w:val="none" w:sz="0" w:space="0" w:color="auto"/>
            <w:left w:val="none" w:sz="0" w:space="0" w:color="auto"/>
            <w:bottom w:val="none" w:sz="0" w:space="0" w:color="auto"/>
            <w:right w:val="none" w:sz="0" w:space="0" w:color="auto"/>
          </w:divBdr>
        </w:div>
        <w:div w:id="2138405733">
          <w:marLeft w:val="0"/>
          <w:marRight w:val="0"/>
          <w:marTop w:val="0"/>
          <w:marBottom w:val="40"/>
          <w:divBdr>
            <w:top w:val="none" w:sz="0" w:space="0" w:color="auto"/>
            <w:left w:val="none" w:sz="0" w:space="0" w:color="auto"/>
            <w:bottom w:val="none" w:sz="0" w:space="0" w:color="auto"/>
            <w:right w:val="none" w:sz="0" w:space="0" w:color="auto"/>
          </w:divBdr>
        </w:div>
        <w:div w:id="32313135">
          <w:marLeft w:val="0"/>
          <w:marRight w:val="0"/>
          <w:marTop w:val="0"/>
          <w:marBottom w:val="40"/>
          <w:divBdr>
            <w:top w:val="none" w:sz="0" w:space="0" w:color="auto"/>
            <w:left w:val="none" w:sz="0" w:space="0" w:color="auto"/>
            <w:bottom w:val="none" w:sz="0" w:space="0" w:color="auto"/>
            <w:right w:val="none" w:sz="0" w:space="0" w:color="auto"/>
          </w:divBdr>
        </w:div>
        <w:div w:id="2043938010">
          <w:marLeft w:val="0"/>
          <w:marRight w:val="0"/>
          <w:marTop w:val="0"/>
          <w:marBottom w:val="40"/>
          <w:divBdr>
            <w:top w:val="none" w:sz="0" w:space="0" w:color="auto"/>
            <w:left w:val="none" w:sz="0" w:space="0" w:color="auto"/>
            <w:bottom w:val="none" w:sz="0" w:space="0" w:color="auto"/>
            <w:right w:val="none" w:sz="0" w:space="0" w:color="auto"/>
          </w:divBdr>
        </w:div>
        <w:div w:id="882137248">
          <w:marLeft w:val="0"/>
          <w:marRight w:val="0"/>
          <w:marTop w:val="0"/>
          <w:marBottom w:val="60"/>
          <w:divBdr>
            <w:top w:val="none" w:sz="0" w:space="0" w:color="auto"/>
            <w:left w:val="none" w:sz="0" w:space="0" w:color="auto"/>
            <w:bottom w:val="none" w:sz="0" w:space="0" w:color="auto"/>
            <w:right w:val="none" w:sz="0" w:space="0" w:color="auto"/>
          </w:divBdr>
        </w:div>
        <w:div w:id="582106573">
          <w:marLeft w:val="0"/>
          <w:marRight w:val="0"/>
          <w:marTop w:val="0"/>
          <w:marBottom w:val="60"/>
          <w:divBdr>
            <w:top w:val="none" w:sz="0" w:space="0" w:color="auto"/>
            <w:left w:val="none" w:sz="0" w:space="0" w:color="auto"/>
            <w:bottom w:val="none" w:sz="0" w:space="0" w:color="auto"/>
            <w:right w:val="none" w:sz="0" w:space="0" w:color="auto"/>
          </w:divBdr>
        </w:div>
        <w:div w:id="279753">
          <w:marLeft w:val="0"/>
          <w:marRight w:val="0"/>
          <w:marTop w:val="0"/>
          <w:marBottom w:val="60"/>
          <w:divBdr>
            <w:top w:val="none" w:sz="0" w:space="0" w:color="auto"/>
            <w:left w:val="none" w:sz="0" w:space="0" w:color="auto"/>
            <w:bottom w:val="none" w:sz="0" w:space="0" w:color="auto"/>
            <w:right w:val="none" w:sz="0" w:space="0" w:color="auto"/>
          </w:divBdr>
        </w:div>
        <w:div w:id="1743989850">
          <w:marLeft w:val="0"/>
          <w:marRight w:val="0"/>
          <w:marTop w:val="0"/>
          <w:marBottom w:val="40"/>
          <w:divBdr>
            <w:top w:val="none" w:sz="0" w:space="0" w:color="auto"/>
            <w:left w:val="none" w:sz="0" w:space="0" w:color="auto"/>
            <w:bottom w:val="none" w:sz="0" w:space="0" w:color="auto"/>
            <w:right w:val="none" w:sz="0" w:space="0" w:color="auto"/>
          </w:divBdr>
        </w:div>
        <w:div w:id="2061201909">
          <w:marLeft w:val="0"/>
          <w:marRight w:val="0"/>
          <w:marTop w:val="0"/>
          <w:marBottom w:val="40"/>
          <w:divBdr>
            <w:top w:val="none" w:sz="0" w:space="0" w:color="auto"/>
            <w:left w:val="none" w:sz="0" w:space="0" w:color="auto"/>
            <w:bottom w:val="none" w:sz="0" w:space="0" w:color="auto"/>
            <w:right w:val="none" w:sz="0" w:space="0" w:color="auto"/>
          </w:divBdr>
        </w:div>
        <w:div w:id="1736196719">
          <w:marLeft w:val="0"/>
          <w:marRight w:val="0"/>
          <w:marTop w:val="0"/>
          <w:marBottom w:val="40"/>
          <w:divBdr>
            <w:top w:val="none" w:sz="0" w:space="0" w:color="auto"/>
            <w:left w:val="none" w:sz="0" w:space="0" w:color="auto"/>
            <w:bottom w:val="none" w:sz="0" w:space="0" w:color="auto"/>
            <w:right w:val="none" w:sz="0" w:space="0" w:color="auto"/>
          </w:divBdr>
        </w:div>
        <w:div w:id="700933036">
          <w:marLeft w:val="0"/>
          <w:marRight w:val="0"/>
          <w:marTop w:val="0"/>
          <w:marBottom w:val="40"/>
          <w:divBdr>
            <w:top w:val="none" w:sz="0" w:space="0" w:color="auto"/>
            <w:left w:val="none" w:sz="0" w:space="0" w:color="auto"/>
            <w:bottom w:val="none" w:sz="0" w:space="0" w:color="auto"/>
            <w:right w:val="none" w:sz="0" w:space="0" w:color="auto"/>
          </w:divBdr>
        </w:div>
        <w:div w:id="1902254592">
          <w:marLeft w:val="0"/>
          <w:marRight w:val="0"/>
          <w:marTop w:val="0"/>
          <w:marBottom w:val="40"/>
          <w:divBdr>
            <w:top w:val="none" w:sz="0" w:space="0" w:color="auto"/>
            <w:left w:val="none" w:sz="0" w:space="0" w:color="auto"/>
            <w:bottom w:val="none" w:sz="0" w:space="0" w:color="auto"/>
            <w:right w:val="none" w:sz="0" w:space="0" w:color="auto"/>
          </w:divBdr>
        </w:div>
        <w:div w:id="184633119">
          <w:marLeft w:val="0"/>
          <w:marRight w:val="0"/>
          <w:marTop w:val="0"/>
          <w:marBottom w:val="40"/>
          <w:divBdr>
            <w:top w:val="none" w:sz="0" w:space="0" w:color="auto"/>
            <w:left w:val="none" w:sz="0" w:space="0" w:color="auto"/>
            <w:bottom w:val="none" w:sz="0" w:space="0" w:color="auto"/>
            <w:right w:val="none" w:sz="0" w:space="0" w:color="auto"/>
          </w:divBdr>
        </w:div>
        <w:div w:id="17776087">
          <w:marLeft w:val="0"/>
          <w:marRight w:val="0"/>
          <w:marTop w:val="0"/>
          <w:marBottom w:val="40"/>
          <w:divBdr>
            <w:top w:val="none" w:sz="0" w:space="0" w:color="auto"/>
            <w:left w:val="none" w:sz="0" w:space="0" w:color="auto"/>
            <w:bottom w:val="none" w:sz="0" w:space="0" w:color="auto"/>
            <w:right w:val="none" w:sz="0" w:space="0" w:color="auto"/>
          </w:divBdr>
        </w:div>
        <w:div w:id="1964144018">
          <w:marLeft w:val="0"/>
          <w:marRight w:val="0"/>
          <w:marTop w:val="0"/>
          <w:marBottom w:val="40"/>
          <w:divBdr>
            <w:top w:val="none" w:sz="0" w:space="0" w:color="auto"/>
            <w:left w:val="none" w:sz="0" w:space="0" w:color="auto"/>
            <w:bottom w:val="none" w:sz="0" w:space="0" w:color="auto"/>
            <w:right w:val="none" w:sz="0" w:space="0" w:color="auto"/>
          </w:divBdr>
        </w:div>
        <w:div w:id="182475106">
          <w:marLeft w:val="0"/>
          <w:marRight w:val="0"/>
          <w:marTop w:val="0"/>
          <w:marBottom w:val="40"/>
          <w:divBdr>
            <w:top w:val="none" w:sz="0" w:space="0" w:color="auto"/>
            <w:left w:val="none" w:sz="0" w:space="0" w:color="auto"/>
            <w:bottom w:val="none" w:sz="0" w:space="0" w:color="auto"/>
            <w:right w:val="none" w:sz="0" w:space="0" w:color="auto"/>
          </w:divBdr>
        </w:div>
        <w:div w:id="905995959">
          <w:marLeft w:val="0"/>
          <w:marRight w:val="0"/>
          <w:marTop w:val="0"/>
          <w:marBottom w:val="40"/>
          <w:divBdr>
            <w:top w:val="none" w:sz="0" w:space="0" w:color="auto"/>
            <w:left w:val="none" w:sz="0" w:space="0" w:color="auto"/>
            <w:bottom w:val="none" w:sz="0" w:space="0" w:color="auto"/>
            <w:right w:val="none" w:sz="0" w:space="0" w:color="auto"/>
          </w:divBdr>
        </w:div>
        <w:div w:id="852961693">
          <w:marLeft w:val="0"/>
          <w:marRight w:val="0"/>
          <w:marTop w:val="0"/>
          <w:marBottom w:val="40"/>
          <w:divBdr>
            <w:top w:val="none" w:sz="0" w:space="0" w:color="auto"/>
            <w:left w:val="none" w:sz="0" w:space="0" w:color="auto"/>
            <w:bottom w:val="none" w:sz="0" w:space="0" w:color="auto"/>
            <w:right w:val="none" w:sz="0" w:space="0" w:color="auto"/>
          </w:divBdr>
        </w:div>
        <w:div w:id="19017770">
          <w:marLeft w:val="0"/>
          <w:marRight w:val="0"/>
          <w:marTop w:val="0"/>
          <w:marBottom w:val="40"/>
          <w:divBdr>
            <w:top w:val="none" w:sz="0" w:space="0" w:color="auto"/>
            <w:left w:val="none" w:sz="0" w:space="0" w:color="auto"/>
            <w:bottom w:val="none" w:sz="0" w:space="0" w:color="auto"/>
            <w:right w:val="none" w:sz="0" w:space="0" w:color="auto"/>
          </w:divBdr>
        </w:div>
        <w:div w:id="1271474617">
          <w:marLeft w:val="0"/>
          <w:marRight w:val="0"/>
          <w:marTop w:val="0"/>
          <w:marBottom w:val="40"/>
          <w:divBdr>
            <w:top w:val="none" w:sz="0" w:space="0" w:color="auto"/>
            <w:left w:val="none" w:sz="0" w:space="0" w:color="auto"/>
            <w:bottom w:val="none" w:sz="0" w:space="0" w:color="auto"/>
            <w:right w:val="none" w:sz="0" w:space="0" w:color="auto"/>
          </w:divBdr>
        </w:div>
        <w:div w:id="1073359031">
          <w:marLeft w:val="0"/>
          <w:marRight w:val="0"/>
          <w:marTop w:val="0"/>
          <w:marBottom w:val="40"/>
          <w:divBdr>
            <w:top w:val="none" w:sz="0" w:space="0" w:color="auto"/>
            <w:left w:val="none" w:sz="0" w:space="0" w:color="auto"/>
            <w:bottom w:val="none" w:sz="0" w:space="0" w:color="auto"/>
            <w:right w:val="none" w:sz="0" w:space="0" w:color="auto"/>
          </w:divBdr>
        </w:div>
        <w:div w:id="63266123">
          <w:marLeft w:val="0"/>
          <w:marRight w:val="0"/>
          <w:marTop w:val="0"/>
          <w:marBottom w:val="60"/>
          <w:divBdr>
            <w:top w:val="none" w:sz="0" w:space="0" w:color="auto"/>
            <w:left w:val="none" w:sz="0" w:space="0" w:color="auto"/>
            <w:bottom w:val="none" w:sz="0" w:space="0" w:color="auto"/>
            <w:right w:val="none" w:sz="0" w:space="0" w:color="auto"/>
          </w:divBdr>
        </w:div>
        <w:div w:id="407193749">
          <w:marLeft w:val="810"/>
          <w:marRight w:val="0"/>
          <w:marTop w:val="0"/>
          <w:marBottom w:val="40"/>
          <w:divBdr>
            <w:top w:val="none" w:sz="0" w:space="0" w:color="auto"/>
            <w:left w:val="none" w:sz="0" w:space="0" w:color="auto"/>
            <w:bottom w:val="none" w:sz="0" w:space="0" w:color="auto"/>
            <w:right w:val="none" w:sz="0" w:space="0" w:color="auto"/>
          </w:divBdr>
        </w:div>
        <w:div w:id="158741267">
          <w:marLeft w:val="810"/>
          <w:marRight w:val="0"/>
          <w:marTop w:val="0"/>
          <w:marBottom w:val="40"/>
          <w:divBdr>
            <w:top w:val="none" w:sz="0" w:space="0" w:color="auto"/>
            <w:left w:val="none" w:sz="0" w:space="0" w:color="auto"/>
            <w:bottom w:val="none" w:sz="0" w:space="0" w:color="auto"/>
            <w:right w:val="none" w:sz="0" w:space="0" w:color="auto"/>
          </w:divBdr>
        </w:div>
        <w:div w:id="2099281357">
          <w:marLeft w:val="810"/>
          <w:marRight w:val="0"/>
          <w:marTop w:val="0"/>
          <w:marBottom w:val="40"/>
          <w:divBdr>
            <w:top w:val="none" w:sz="0" w:space="0" w:color="auto"/>
            <w:left w:val="none" w:sz="0" w:space="0" w:color="auto"/>
            <w:bottom w:val="none" w:sz="0" w:space="0" w:color="auto"/>
            <w:right w:val="none" w:sz="0" w:space="0" w:color="auto"/>
          </w:divBdr>
        </w:div>
        <w:div w:id="1021323798">
          <w:marLeft w:val="0"/>
          <w:marRight w:val="0"/>
          <w:marTop w:val="0"/>
          <w:marBottom w:val="40"/>
          <w:divBdr>
            <w:top w:val="none" w:sz="0" w:space="0" w:color="auto"/>
            <w:left w:val="none" w:sz="0" w:space="0" w:color="auto"/>
            <w:bottom w:val="none" w:sz="0" w:space="0" w:color="auto"/>
            <w:right w:val="none" w:sz="0" w:space="0" w:color="auto"/>
          </w:divBdr>
        </w:div>
        <w:div w:id="553005383">
          <w:marLeft w:val="0"/>
          <w:marRight w:val="0"/>
          <w:marTop w:val="0"/>
          <w:marBottom w:val="40"/>
          <w:divBdr>
            <w:top w:val="none" w:sz="0" w:space="0" w:color="auto"/>
            <w:left w:val="none" w:sz="0" w:space="0" w:color="auto"/>
            <w:bottom w:val="none" w:sz="0" w:space="0" w:color="auto"/>
            <w:right w:val="none" w:sz="0" w:space="0" w:color="auto"/>
          </w:divBdr>
        </w:div>
        <w:div w:id="1994600501">
          <w:marLeft w:val="0"/>
          <w:marRight w:val="0"/>
          <w:marTop w:val="0"/>
          <w:marBottom w:val="40"/>
          <w:divBdr>
            <w:top w:val="none" w:sz="0" w:space="0" w:color="auto"/>
            <w:left w:val="none" w:sz="0" w:space="0" w:color="auto"/>
            <w:bottom w:val="none" w:sz="0" w:space="0" w:color="auto"/>
            <w:right w:val="none" w:sz="0" w:space="0" w:color="auto"/>
          </w:divBdr>
        </w:div>
        <w:div w:id="2035301712">
          <w:marLeft w:val="0"/>
          <w:marRight w:val="0"/>
          <w:marTop w:val="0"/>
          <w:marBottom w:val="40"/>
          <w:divBdr>
            <w:top w:val="none" w:sz="0" w:space="0" w:color="auto"/>
            <w:left w:val="none" w:sz="0" w:space="0" w:color="auto"/>
            <w:bottom w:val="none" w:sz="0" w:space="0" w:color="auto"/>
            <w:right w:val="none" w:sz="0" w:space="0" w:color="auto"/>
          </w:divBdr>
        </w:div>
        <w:div w:id="968048750">
          <w:marLeft w:val="810"/>
          <w:marRight w:val="0"/>
          <w:marTop w:val="0"/>
          <w:marBottom w:val="40"/>
          <w:divBdr>
            <w:top w:val="none" w:sz="0" w:space="0" w:color="auto"/>
            <w:left w:val="none" w:sz="0" w:space="0" w:color="auto"/>
            <w:bottom w:val="none" w:sz="0" w:space="0" w:color="auto"/>
            <w:right w:val="none" w:sz="0" w:space="0" w:color="auto"/>
          </w:divBdr>
        </w:div>
        <w:div w:id="1608662462">
          <w:marLeft w:val="810"/>
          <w:marRight w:val="0"/>
          <w:marTop w:val="0"/>
          <w:marBottom w:val="40"/>
          <w:divBdr>
            <w:top w:val="none" w:sz="0" w:space="0" w:color="auto"/>
            <w:left w:val="none" w:sz="0" w:space="0" w:color="auto"/>
            <w:bottom w:val="none" w:sz="0" w:space="0" w:color="auto"/>
            <w:right w:val="none" w:sz="0" w:space="0" w:color="auto"/>
          </w:divBdr>
        </w:div>
        <w:div w:id="816462062">
          <w:marLeft w:val="810"/>
          <w:marRight w:val="0"/>
          <w:marTop w:val="0"/>
          <w:marBottom w:val="40"/>
          <w:divBdr>
            <w:top w:val="none" w:sz="0" w:space="0" w:color="auto"/>
            <w:left w:val="none" w:sz="0" w:space="0" w:color="auto"/>
            <w:bottom w:val="none" w:sz="0" w:space="0" w:color="auto"/>
            <w:right w:val="none" w:sz="0" w:space="0" w:color="auto"/>
          </w:divBdr>
        </w:div>
        <w:div w:id="659230830">
          <w:marLeft w:val="810"/>
          <w:marRight w:val="0"/>
          <w:marTop w:val="0"/>
          <w:marBottom w:val="40"/>
          <w:divBdr>
            <w:top w:val="none" w:sz="0" w:space="0" w:color="auto"/>
            <w:left w:val="none" w:sz="0" w:space="0" w:color="auto"/>
            <w:bottom w:val="none" w:sz="0" w:space="0" w:color="auto"/>
            <w:right w:val="none" w:sz="0" w:space="0" w:color="auto"/>
          </w:divBdr>
        </w:div>
        <w:div w:id="1329090464">
          <w:marLeft w:val="810"/>
          <w:marRight w:val="0"/>
          <w:marTop w:val="0"/>
          <w:marBottom w:val="40"/>
          <w:divBdr>
            <w:top w:val="none" w:sz="0" w:space="0" w:color="auto"/>
            <w:left w:val="none" w:sz="0" w:space="0" w:color="auto"/>
            <w:bottom w:val="none" w:sz="0" w:space="0" w:color="auto"/>
            <w:right w:val="none" w:sz="0" w:space="0" w:color="auto"/>
          </w:divBdr>
        </w:div>
        <w:div w:id="1426609847">
          <w:marLeft w:val="810"/>
          <w:marRight w:val="0"/>
          <w:marTop w:val="0"/>
          <w:marBottom w:val="40"/>
          <w:divBdr>
            <w:top w:val="none" w:sz="0" w:space="0" w:color="auto"/>
            <w:left w:val="none" w:sz="0" w:space="0" w:color="auto"/>
            <w:bottom w:val="none" w:sz="0" w:space="0" w:color="auto"/>
            <w:right w:val="none" w:sz="0" w:space="0" w:color="auto"/>
          </w:divBdr>
        </w:div>
        <w:div w:id="1374695209">
          <w:marLeft w:val="810"/>
          <w:marRight w:val="0"/>
          <w:marTop w:val="0"/>
          <w:marBottom w:val="40"/>
          <w:divBdr>
            <w:top w:val="none" w:sz="0" w:space="0" w:color="auto"/>
            <w:left w:val="none" w:sz="0" w:space="0" w:color="auto"/>
            <w:bottom w:val="none" w:sz="0" w:space="0" w:color="auto"/>
            <w:right w:val="none" w:sz="0" w:space="0" w:color="auto"/>
          </w:divBdr>
        </w:div>
        <w:div w:id="1517497077">
          <w:marLeft w:val="0"/>
          <w:marRight w:val="0"/>
          <w:marTop w:val="0"/>
          <w:marBottom w:val="40"/>
          <w:divBdr>
            <w:top w:val="none" w:sz="0" w:space="0" w:color="auto"/>
            <w:left w:val="none" w:sz="0" w:space="0" w:color="auto"/>
            <w:bottom w:val="none" w:sz="0" w:space="0" w:color="auto"/>
            <w:right w:val="none" w:sz="0" w:space="0" w:color="auto"/>
          </w:divBdr>
        </w:div>
        <w:div w:id="137193421">
          <w:marLeft w:val="806"/>
          <w:marRight w:val="0"/>
          <w:marTop w:val="0"/>
          <w:marBottom w:val="40"/>
          <w:divBdr>
            <w:top w:val="none" w:sz="0" w:space="0" w:color="auto"/>
            <w:left w:val="none" w:sz="0" w:space="0" w:color="auto"/>
            <w:bottom w:val="none" w:sz="0" w:space="0" w:color="auto"/>
            <w:right w:val="none" w:sz="0" w:space="0" w:color="auto"/>
          </w:divBdr>
        </w:div>
        <w:div w:id="1458791691">
          <w:marLeft w:val="810"/>
          <w:marRight w:val="0"/>
          <w:marTop w:val="0"/>
          <w:marBottom w:val="40"/>
          <w:divBdr>
            <w:top w:val="none" w:sz="0" w:space="0" w:color="auto"/>
            <w:left w:val="none" w:sz="0" w:space="0" w:color="auto"/>
            <w:bottom w:val="none" w:sz="0" w:space="0" w:color="auto"/>
            <w:right w:val="none" w:sz="0" w:space="0" w:color="auto"/>
          </w:divBdr>
        </w:div>
        <w:div w:id="2040278376">
          <w:marLeft w:val="810"/>
          <w:marRight w:val="0"/>
          <w:marTop w:val="0"/>
          <w:marBottom w:val="40"/>
          <w:divBdr>
            <w:top w:val="none" w:sz="0" w:space="0" w:color="auto"/>
            <w:left w:val="none" w:sz="0" w:space="0" w:color="auto"/>
            <w:bottom w:val="none" w:sz="0" w:space="0" w:color="auto"/>
            <w:right w:val="none" w:sz="0" w:space="0" w:color="auto"/>
          </w:divBdr>
        </w:div>
        <w:div w:id="72092571">
          <w:marLeft w:val="810"/>
          <w:marRight w:val="0"/>
          <w:marTop w:val="0"/>
          <w:marBottom w:val="40"/>
          <w:divBdr>
            <w:top w:val="none" w:sz="0" w:space="0" w:color="auto"/>
            <w:left w:val="none" w:sz="0" w:space="0" w:color="auto"/>
            <w:bottom w:val="none" w:sz="0" w:space="0" w:color="auto"/>
            <w:right w:val="none" w:sz="0" w:space="0" w:color="auto"/>
          </w:divBdr>
        </w:div>
        <w:div w:id="917137222">
          <w:marLeft w:val="810"/>
          <w:marRight w:val="0"/>
          <w:marTop w:val="0"/>
          <w:marBottom w:val="40"/>
          <w:divBdr>
            <w:top w:val="none" w:sz="0" w:space="0" w:color="auto"/>
            <w:left w:val="none" w:sz="0" w:space="0" w:color="auto"/>
            <w:bottom w:val="none" w:sz="0" w:space="0" w:color="auto"/>
            <w:right w:val="none" w:sz="0" w:space="0" w:color="auto"/>
          </w:divBdr>
        </w:div>
        <w:div w:id="70540863">
          <w:marLeft w:val="810"/>
          <w:marRight w:val="0"/>
          <w:marTop w:val="0"/>
          <w:marBottom w:val="40"/>
          <w:divBdr>
            <w:top w:val="none" w:sz="0" w:space="0" w:color="auto"/>
            <w:left w:val="none" w:sz="0" w:space="0" w:color="auto"/>
            <w:bottom w:val="none" w:sz="0" w:space="0" w:color="auto"/>
            <w:right w:val="none" w:sz="0" w:space="0" w:color="auto"/>
          </w:divBdr>
        </w:div>
        <w:div w:id="1230379975">
          <w:marLeft w:val="810"/>
          <w:marRight w:val="0"/>
          <w:marTop w:val="0"/>
          <w:marBottom w:val="40"/>
          <w:divBdr>
            <w:top w:val="none" w:sz="0" w:space="0" w:color="auto"/>
            <w:left w:val="none" w:sz="0" w:space="0" w:color="auto"/>
            <w:bottom w:val="none" w:sz="0" w:space="0" w:color="auto"/>
            <w:right w:val="none" w:sz="0" w:space="0" w:color="auto"/>
          </w:divBdr>
        </w:div>
        <w:div w:id="1044135935">
          <w:marLeft w:val="810"/>
          <w:marRight w:val="0"/>
          <w:marTop w:val="0"/>
          <w:marBottom w:val="40"/>
          <w:divBdr>
            <w:top w:val="none" w:sz="0" w:space="0" w:color="auto"/>
            <w:left w:val="none" w:sz="0" w:space="0" w:color="auto"/>
            <w:bottom w:val="none" w:sz="0" w:space="0" w:color="auto"/>
            <w:right w:val="none" w:sz="0" w:space="0" w:color="auto"/>
          </w:divBdr>
        </w:div>
        <w:div w:id="716470428">
          <w:marLeft w:val="810"/>
          <w:marRight w:val="0"/>
          <w:marTop w:val="0"/>
          <w:marBottom w:val="40"/>
          <w:divBdr>
            <w:top w:val="none" w:sz="0" w:space="0" w:color="auto"/>
            <w:left w:val="none" w:sz="0" w:space="0" w:color="auto"/>
            <w:bottom w:val="none" w:sz="0" w:space="0" w:color="auto"/>
            <w:right w:val="none" w:sz="0" w:space="0" w:color="auto"/>
          </w:divBdr>
        </w:div>
        <w:div w:id="633100988">
          <w:marLeft w:val="810"/>
          <w:marRight w:val="0"/>
          <w:marTop w:val="0"/>
          <w:marBottom w:val="40"/>
          <w:divBdr>
            <w:top w:val="none" w:sz="0" w:space="0" w:color="auto"/>
            <w:left w:val="none" w:sz="0" w:space="0" w:color="auto"/>
            <w:bottom w:val="none" w:sz="0" w:space="0" w:color="auto"/>
            <w:right w:val="none" w:sz="0" w:space="0" w:color="auto"/>
          </w:divBdr>
        </w:div>
        <w:div w:id="2036884997">
          <w:marLeft w:val="810"/>
          <w:marRight w:val="0"/>
          <w:marTop w:val="0"/>
          <w:marBottom w:val="40"/>
          <w:divBdr>
            <w:top w:val="none" w:sz="0" w:space="0" w:color="auto"/>
            <w:left w:val="none" w:sz="0" w:space="0" w:color="auto"/>
            <w:bottom w:val="none" w:sz="0" w:space="0" w:color="auto"/>
            <w:right w:val="none" w:sz="0" w:space="0" w:color="auto"/>
          </w:divBdr>
        </w:div>
        <w:div w:id="2055419276">
          <w:marLeft w:val="810"/>
          <w:marRight w:val="0"/>
          <w:marTop w:val="0"/>
          <w:marBottom w:val="40"/>
          <w:divBdr>
            <w:top w:val="none" w:sz="0" w:space="0" w:color="auto"/>
            <w:left w:val="none" w:sz="0" w:space="0" w:color="auto"/>
            <w:bottom w:val="none" w:sz="0" w:space="0" w:color="auto"/>
            <w:right w:val="none" w:sz="0" w:space="0" w:color="auto"/>
          </w:divBdr>
        </w:div>
        <w:div w:id="1323967973">
          <w:marLeft w:val="810"/>
          <w:marRight w:val="0"/>
          <w:marTop w:val="0"/>
          <w:marBottom w:val="40"/>
          <w:divBdr>
            <w:top w:val="none" w:sz="0" w:space="0" w:color="auto"/>
            <w:left w:val="none" w:sz="0" w:space="0" w:color="auto"/>
            <w:bottom w:val="none" w:sz="0" w:space="0" w:color="auto"/>
            <w:right w:val="none" w:sz="0" w:space="0" w:color="auto"/>
          </w:divBdr>
        </w:div>
        <w:div w:id="1636990125">
          <w:marLeft w:val="810"/>
          <w:marRight w:val="0"/>
          <w:marTop w:val="0"/>
          <w:marBottom w:val="40"/>
          <w:divBdr>
            <w:top w:val="none" w:sz="0" w:space="0" w:color="auto"/>
            <w:left w:val="none" w:sz="0" w:space="0" w:color="auto"/>
            <w:bottom w:val="none" w:sz="0" w:space="0" w:color="auto"/>
            <w:right w:val="none" w:sz="0" w:space="0" w:color="auto"/>
          </w:divBdr>
        </w:div>
        <w:div w:id="925385673">
          <w:marLeft w:val="0"/>
          <w:marRight w:val="0"/>
          <w:marTop w:val="0"/>
          <w:marBottom w:val="40"/>
          <w:divBdr>
            <w:top w:val="none" w:sz="0" w:space="0" w:color="auto"/>
            <w:left w:val="none" w:sz="0" w:space="0" w:color="auto"/>
            <w:bottom w:val="none" w:sz="0" w:space="0" w:color="auto"/>
            <w:right w:val="none" w:sz="0" w:space="0" w:color="auto"/>
          </w:divBdr>
        </w:div>
        <w:div w:id="386608137">
          <w:marLeft w:val="0"/>
          <w:marRight w:val="0"/>
          <w:marTop w:val="0"/>
          <w:marBottom w:val="40"/>
          <w:divBdr>
            <w:top w:val="none" w:sz="0" w:space="0" w:color="auto"/>
            <w:left w:val="none" w:sz="0" w:space="0" w:color="auto"/>
            <w:bottom w:val="none" w:sz="0" w:space="0" w:color="auto"/>
            <w:right w:val="none" w:sz="0" w:space="0" w:color="auto"/>
          </w:divBdr>
        </w:div>
        <w:div w:id="1544437221">
          <w:marLeft w:val="0"/>
          <w:marRight w:val="0"/>
          <w:marTop w:val="0"/>
          <w:marBottom w:val="40"/>
          <w:divBdr>
            <w:top w:val="none" w:sz="0" w:space="0" w:color="auto"/>
            <w:left w:val="none" w:sz="0" w:space="0" w:color="auto"/>
            <w:bottom w:val="none" w:sz="0" w:space="0" w:color="auto"/>
            <w:right w:val="none" w:sz="0" w:space="0" w:color="auto"/>
          </w:divBdr>
        </w:div>
        <w:div w:id="428963250">
          <w:marLeft w:val="0"/>
          <w:marRight w:val="0"/>
          <w:marTop w:val="0"/>
          <w:marBottom w:val="40"/>
          <w:divBdr>
            <w:top w:val="none" w:sz="0" w:space="0" w:color="auto"/>
            <w:left w:val="none" w:sz="0" w:space="0" w:color="auto"/>
            <w:bottom w:val="none" w:sz="0" w:space="0" w:color="auto"/>
            <w:right w:val="none" w:sz="0" w:space="0" w:color="auto"/>
          </w:divBdr>
        </w:div>
        <w:div w:id="1585144107">
          <w:marLeft w:val="0"/>
          <w:marRight w:val="0"/>
          <w:marTop w:val="0"/>
          <w:marBottom w:val="40"/>
          <w:divBdr>
            <w:top w:val="none" w:sz="0" w:space="0" w:color="auto"/>
            <w:left w:val="none" w:sz="0" w:space="0" w:color="auto"/>
            <w:bottom w:val="none" w:sz="0" w:space="0" w:color="auto"/>
            <w:right w:val="none" w:sz="0" w:space="0" w:color="auto"/>
          </w:divBdr>
        </w:div>
        <w:div w:id="1247496893">
          <w:marLeft w:val="0"/>
          <w:marRight w:val="0"/>
          <w:marTop w:val="0"/>
          <w:marBottom w:val="40"/>
          <w:divBdr>
            <w:top w:val="none" w:sz="0" w:space="0" w:color="auto"/>
            <w:left w:val="none" w:sz="0" w:space="0" w:color="auto"/>
            <w:bottom w:val="none" w:sz="0" w:space="0" w:color="auto"/>
            <w:right w:val="none" w:sz="0" w:space="0" w:color="auto"/>
          </w:divBdr>
        </w:div>
        <w:div w:id="1511526478">
          <w:marLeft w:val="0"/>
          <w:marRight w:val="0"/>
          <w:marTop w:val="0"/>
          <w:marBottom w:val="40"/>
          <w:divBdr>
            <w:top w:val="none" w:sz="0" w:space="0" w:color="auto"/>
            <w:left w:val="none" w:sz="0" w:space="0" w:color="auto"/>
            <w:bottom w:val="none" w:sz="0" w:space="0" w:color="auto"/>
            <w:right w:val="none" w:sz="0" w:space="0" w:color="auto"/>
          </w:divBdr>
        </w:div>
        <w:div w:id="59601616">
          <w:marLeft w:val="0"/>
          <w:marRight w:val="0"/>
          <w:marTop w:val="0"/>
          <w:marBottom w:val="40"/>
          <w:divBdr>
            <w:top w:val="none" w:sz="0" w:space="0" w:color="auto"/>
            <w:left w:val="none" w:sz="0" w:space="0" w:color="auto"/>
            <w:bottom w:val="none" w:sz="0" w:space="0" w:color="auto"/>
            <w:right w:val="none" w:sz="0" w:space="0" w:color="auto"/>
          </w:divBdr>
        </w:div>
        <w:div w:id="1035883405">
          <w:marLeft w:val="0"/>
          <w:marRight w:val="0"/>
          <w:marTop w:val="0"/>
          <w:marBottom w:val="40"/>
          <w:divBdr>
            <w:top w:val="none" w:sz="0" w:space="0" w:color="auto"/>
            <w:left w:val="none" w:sz="0" w:space="0" w:color="auto"/>
            <w:bottom w:val="none" w:sz="0" w:space="0" w:color="auto"/>
            <w:right w:val="none" w:sz="0" w:space="0" w:color="auto"/>
          </w:divBdr>
        </w:div>
        <w:div w:id="1926959483">
          <w:marLeft w:val="810"/>
          <w:marRight w:val="0"/>
          <w:marTop w:val="0"/>
          <w:marBottom w:val="40"/>
          <w:divBdr>
            <w:top w:val="none" w:sz="0" w:space="0" w:color="auto"/>
            <w:left w:val="none" w:sz="0" w:space="0" w:color="auto"/>
            <w:bottom w:val="none" w:sz="0" w:space="0" w:color="auto"/>
            <w:right w:val="none" w:sz="0" w:space="0" w:color="auto"/>
          </w:divBdr>
        </w:div>
        <w:div w:id="656956201">
          <w:marLeft w:val="810"/>
          <w:marRight w:val="0"/>
          <w:marTop w:val="0"/>
          <w:marBottom w:val="40"/>
          <w:divBdr>
            <w:top w:val="none" w:sz="0" w:space="0" w:color="auto"/>
            <w:left w:val="none" w:sz="0" w:space="0" w:color="auto"/>
            <w:bottom w:val="none" w:sz="0" w:space="0" w:color="auto"/>
            <w:right w:val="none" w:sz="0" w:space="0" w:color="auto"/>
          </w:divBdr>
        </w:div>
        <w:div w:id="1399357312">
          <w:marLeft w:val="810"/>
          <w:marRight w:val="0"/>
          <w:marTop w:val="0"/>
          <w:marBottom w:val="40"/>
          <w:divBdr>
            <w:top w:val="none" w:sz="0" w:space="0" w:color="auto"/>
            <w:left w:val="none" w:sz="0" w:space="0" w:color="auto"/>
            <w:bottom w:val="none" w:sz="0" w:space="0" w:color="auto"/>
            <w:right w:val="none" w:sz="0" w:space="0" w:color="auto"/>
          </w:divBdr>
        </w:div>
        <w:div w:id="150873492">
          <w:marLeft w:val="810"/>
          <w:marRight w:val="0"/>
          <w:marTop w:val="0"/>
          <w:marBottom w:val="40"/>
          <w:divBdr>
            <w:top w:val="none" w:sz="0" w:space="0" w:color="auto"/>
            <w:left w:val="none" w:sz="0" w:space="0" w:color="auto"/>
            <w:bottom w:val="none" w:sz="0" w:space="0" w:color="auto"/>
            <w:right w:val="none" w:sz="0" w:space="0" w:color="auto"/>
          </w:divBdr>
        </w:div>
        <w:div w:id="693268814">
          <w:marLeft w:val="806"/>
          <w:marRight w:val="0"/>
          <w:marTop w:val="0"/>
          <w:marBottom w:val="40"/>
          <w:divBdr>
            <w:top w:val="none" w:sz="0" w:space="0" w:color="auto"/>
            <w:left w:val="none" w:sz="0" w:space="0" w:color="auto"/>
            <w:bottom w:val="none" w:sz="0" w:space="0" w:color="auto"/>
            <w:right w:val="none" w:sz="0" w:space="0" w:color="auto"/>
          </w:divBdr>
        </w:div>
        <w:div w:id="1862821998">
          <w:marLeft w:val="806"/>
          <w:marRight w:val="0"/>
          <w:marTop w:val="0"/>
          <w:marBottom w:val="40"/>
          <w:divBdr>
            <w:top w:val="none" w:sz="0" w:space="0" w:color="auto"/>
            <w:left w:val="none" w:sz="0" w:space="0" w:color="auto"/>
            <w:bottom w:val="none" w:sz="0" w:space="0" w:color="auto"/>
            <w:right w:val="none" w:sz="0" w:space="0" w:color="auto"/>
          </w:divBdr>
        </w:div>
        <w:div w:id="1869374414">
          <w:marLeft w:val="806"/>
          <w:marRight w:val="0"/>
          <w:marTop w:val="0"/>
          <w:marBottom w:val="40"/>
          <w:divBdr>
            <w:top w:val="none" w:sz="0" w:space="0" w:color="auto"/>
            <w:left w:val="none" w:sz="0" w:space="0" w:color="auto"/>
            <w:bottom w:val="none" w:sz="0" w:space="0" w:color="auto"/>
            <w:right w:val="none" w:sz="0" w:space="0" w:color="auto"/>
          </w:divBdr>
        </w:div>
        <w:div w:id="89938153">
          <w:marLeft w:val="806"/>
          <w:marRight w:val="0"/>
          <w:marTop w:val="0"/>
          <w:marBottom w:val="40"/>
          <w:divBdr>
            <w:top w:val="none" w:sz="0" w:space="0" w:color="auto"/>
            <w:left w:val="none" w:sz="0" w:space="0" w:color="auto"/>
            <w:bottom w:val="none" w:sz="0" w:space="0" w:color="auto"/>
            <w:right w:val="none" w:sz="0" w:space="0" w:color="auto"/>
          </w:divBdr>
        </w:div>
        <w:div w:id="332683962">
          <w:marLeft w:val="806"/>
          <w:marRight w:val="0"/>
          <w:marTop w:val="0"/>
          <w:marBottom w:val="40"/>
          <w:divBdr>
            <w:top w:val="none" w:sz="0" w:space="0" w:color="auto"/>
            <w:left w:val="none" w:sz="0" w:space="0" w:color="auto"/>
            <w:bottom w:val="none" w:sz="0" w:space="0" w:color="auto"/>
            <w:right w:val="none" w:sz="0" w:space="0" w:color="auto"/>
          </w:divBdr>
        </w:div>
        <w:div w:id="1063212490">
          <w:marLeft w:val="806"/>
          <w:marRight w:val="0"/>
          <w:marTop w:val="0"/>
          <w:marBottom w:val="40"/>
          <w:divBdr>
            <w:top w:val="none" w:sz="0" w:space="0" w:color="auto"/>
            <w:left w:val="none" w:sz="0" w:space="0" w:color="auto"/>
            <w:bottom w:val="none" w:sz="0" w:space="0" w:color="auto"/>
            <w:right w:val="none" w:sz="0" w:space="0" w:color="auto"/>
          </w:divBdr>
        </w:div>
        <w:div w:id="1490556870">
          <w:marLeft w:val="806"/>
          <w:marRight w:val="0"/>
          <w:marTop w:val="0"/>
          <w:marBottom w:val="40"/>
          <w:divBdr>
            <w:top w:val="none" w:sz="0" w:space="0" w:color="auto"/>
            <w:left w:val="none" w:sz="0" w:space="0" w:color="auto"/>
            <w:bottom w:val="none" w:sz="0" w:space="0" w:color="auto"/>
            <w:right w:val="none" w:sz="0" w:space="0" w:color="auto"/>
          </w:divBdr>
        </w:div>
        <w:div w:id="410394229">
          <w:marLeft w:val="806"/>
          <w:marRight w:val="0"/>
          <w:marTop w:val="0"/>
          <w:marBottom w:val="40"/>
          <w:divBdr>
            <w:top w:val="none" w:sz="0" w:space="0" w:color="auto"/>
            <w:left w:val="none" w:sz="0" w:space="0" w:color="auto"/>
            <w:bottom w:val="none" w:sz="0" w:space="0" w:color="auto"/>
            <w:right w:val="none" w:sz="0" w:space="0" w:color="auto"/>
          </w:divBdr>
        </w:div>
        <w:div w:id="211426655">
          <w:marLeft w:val="806"/>
          <w:marRight w:val="0"/>
          <w:marTop w:val="0"/>
          <w:marBottom w:val="40"/>
          <w:divBdr>
            <w:top w:val="none" w:sz="0" w:space="0" w:color="auto"/>
            <w:left w:val="none" w:sz="0" w:space="0" w:color="auto"/>
            <w:bottom w:val="none" w:sz="0" w:space="0" w:color="auto"/>
            <w:right w:val="none" w:sz="0" w:space="0" w:color="auto"/>
          </w:divBdr>
        </w:div>
        <w:div w:id="1465461723">
          <w:marLeft w:val="806"/>
          <w:marRight w:val="0"/>
          <w:marTop w:val="0"/>
          <w:marBottom w:val="40"/>
          <w:divBdr>
            <w:top w:val="none" w:sz="0" w:space="0" w:color="auto"/>
            <w:left w:val="none" w:sz="0" w:space="0" w:color="auto"/>
            <w:bottom w:val="none" w:sz="0" w:space="0" w:color="auto"/>
            <w:right w:val="none" w:sz="0" w:space="0" w:color="auto"/>
          </w:divBdr>
        </w:div>
        <w:div w:id="78866924">
          <w:marLeft w:val="806"/>
          <w:marRight w:val="0"/>
          <w:marTop w:val="0"/>
          <w:marBottom w:val="40"/>
          <w:divBdr>
            <w:top w:val="none" w:sz="0" w:space="0" w:color="auto"/>
            <w:left w:val="none" w:sz="0" w:space="0" w:color="auto"/>
            <w:bottom w:val="none" w:sz="0" w:space="0" w:color="auto"/>
            <w:right w:val="none" w:sz="0" w:space="0" w:color="auto"/>
          </w:divBdr>
        </w:div>
        <w:div w:id="689989049">
          <w:marLeft w:val="806"/>
          <w:marRight w:val="0"/>
          <w:marTop w:val="0"/>
          <w:marBottom w:val="40"/>
          <w:divBdr>
            <w:top w:val="none" w:sz="0" w:space="0" w:color="auto"/>
            <w:left w:val="none" w:sz="0" w:space="0" w:color="auto"/>
            <w:bottom w:val="none" w:sz="0" w:space="0" w:color="auto"/>
            <w:right w:val="none" w:sz="0" w:space="0" w:color="auto"/>
          </w:divBdr>
        </w:div>
        <w:div w:id="330498366">
          <w:marLeft w:val="810"/>
          <w:marRight w:val="0"/>
          <w:marTop w:val="0"/>
          <w:marBottom w:val="40"/>
          <w:divBdr>
            <w:top w:val="none" w:sz="0" w:space="0" w:color="auto"/>
            <w:left w:val="none" w:sz="0" w:space="0" w:color="auto"/>
            <w:bottom w:val="none" w:sz="0" w:space="0" w:color="auto"/>
            <w:right w:val="none" w:sz="0" w:space="0" w:color="auto"/>
          </w:divBdr>
        </w:div>
        <w:div w:id="1034035761">
          <w:marLeft w:val="0"/>
          <w:marRight w:val="0"/>
          <w:marTop w:val="0"/>
          <w:marBottom w:val="40"/>
          <w:divBdr>
            <w:top w:val="none" w:sz="0" w:space="0" w:color="auto"/>
            <w:left w:val="none" w:sz="0" w:space="0" w:color="auto"/>
            <w:bottom w:val="none" w:sz="0" w:space="0" w:color="auto"/>
            <w:right w:val="none" w:sz="0" w:space="0" w:color="auto"/>
          </w:divBdr>
        </w:div>
        <w:div w:id="1256594034">
          <w:marLeft w:val="0"/>
          <w:marRight w:val="0"/>
          <w:marTop w:val="0"/>
          <w:marBottom w:val="40"/>
          <w:divBdr>
            <w:top w:val="none" w:sz="0" w:space="0" w:color="auto"/>
            <w:left w:val="none" w:sz="0" w:space="0" w:color="auto"/>
            <w:bottom w:val="none" w:sz="0" w:space="0" w:color="auto"/>
            <w:right w:val="none" w:sz="0" w:space="0" w:color="auto"/>
          </w:divBdr>
        </w:div>
        <w:div w:id="277758970">
          <w:marLeft w:val="0"/>
          <w:marRight w:val="0"/>
          <w:marTop w:val="0"/>
          <w:marBottom w:val="40"/>
          <w:divBdr>
            <w:top w:val="none" w:sz="0" w:space="0" w:color="auto"/>
            <w:left w:val="none" w:sz="0" w:space="0" w:color="auto"/>
            <w:bottom w:val="none" w:sz="0" w:space="0" w:color="auto"/>
            <w:right w:val="none" w:sz="0" w:space="0" w:color="auto"/>
          </w:divBdr>
        </w:div>
        <w:div w:id="1692610777">
          <w:marLeft w:val="0"/>
          <w:marRight w:val="0"/>
          <w:marTop w:val="0"/>
          <w:marBottom w:val="40"/>
          <w:divBdr>
            <w:top w:val="none" w:sz="0" w:space="0" w:color="auto"/>
            <w:left w:val="none" w:sz="0" w:space="0" w:color="auto"/>
            <w:bottom w:val="none" w:sz="0" w:space="0" w:color="auto"/>
            <w:right w:val="none" w:sz="0" w:space="0" w:color="auto"/>
          </w:divBdr>
        </w:div>
        <w:div w:id="2088073173">
          <w:marLeft w:val="0"/>
          <w:marRight w:val="0"/>
          <w:marTop w:val="0"/>
          <w:marBottom w:val="40"/>
          <w:divBdr>
            <w:top w:val="none" w:sz="0" w:space="0" w:color="auto"/>
            <w:left w:val="none" w:sz="0" w:space="0" w:color="auto"/>
            <w:bottom w:val="none" w:sz="0" w:space="0" w:color="auto"/>
            <w:right w:val="none" w:sz="0" w:space="0" w:color="auto"/>
          </w:divBdr>
        </w:div>
        <w:div w:id="1490712206">
          <w:marLeft w:val="0"/>
          <w:marRight w:val="0"/>
          <w:marTop w:val="0"/>
          <w:marBottom w:val="40"/>
          <w:divBdr>
            <w:top w:val="none" w:sz="0" w:space="0" w:color="auto"/>
            <w:left w:val="none" w:sz="0" w:space="0" w:color="auto"/>
            <w:bottom w:val="none" w:sz="0" w:space="0" w:color="auto"/>
            <w:right w:val="none" w:sz="0" w:space="0" w:color="auto"/>
          </w:divBdr>
        </w:div>
        <w:div w:id="1413745042">
          <w:marLeft w:val="0"/>
          <w:marRight w:val="0"/>
          <w:marTop w:val="0"/>
          <w:marBottom w:val="40"/>
          <w:divBdr>
            <w:top w:val="none" w:sz="0" w:space="0" w:color="auto"/>
            <w:left w:val="none" w:sz="0" w:space="0" w:color="auto"/>
            <w:bottom w:val="none" w:sz="0" w:space="0" w:color="auto"/>
            <w:right w:val="none" w:sz="0" w:space="0" w:color="auto"/>
          </w:divBdr>
        </w:div>
        <w:div w:id="777213030">
          <w:marLeft w:val="0"/>
          <w:marRight w:val="0"/>
          <w:marTop w:val="0"/>
          <w:marBottom w:val="40"/>
          <w:divBdr>
            <w:top w:val="none" w:sz="0" w:space="0" w:color="auto"/>
            <w:left w:val="none" w:sz="0" w:space="0" w:color="auto"/>
            <w:bottom w:val="none" w:sz="0" w:space="0" w:color="auto"/>
            <w:right w:val="none" w:sz="0" w:space="0" w:color="auto"/>
          </w:divBdr>
        </w:div>
        <w:div w:id="2104181044">
          <w:marLeft w:val="0"/>
          <w:marRight w:val="0"/>
          <w:marTop w:val="0"/>
          <w:marBottom w:val="40"/>
          <w:divBdr>
            <w:top w:val="none" w:sz="0" w:space="0" w:color="auto"/>
            <w:left w:val="none" w:sz="0" w:space="0" w:color="auto"/>
            <w:bottom w:val="none" w:sz="0" w:space="0" w:color="auto"/>
            <w:right w:val="none" w:sz="0" w:space="0" w:color="auto"/>
          </w:divBdr>
        </w:div>
        <w:div w:id="117070622">
          <w:marLeft w:val="0"/>
          <w:marRight w:val="0"/>
          <w:marTop w:val="0"/>
          <w:marBottom w:val="40"/>
          <w:divBdr>
            <w:top w:val="none" w:sz="0" w:space="0" w:color="auto"/>
            <w:left w:val="none" w:sz="0" w:space="0" w:color="auto"/>
            <w:bottom w:val="none" w:sz="0" w:space="0" w:color="auto"/>
            <w:right w:val="none" w:sz="0" w:space="0" w:color="auto"/>
          </w:divBdr>
        </w:div>
        <w:div w:id="644435171">
          <w:marLeft w:val="0"/>
          <w:marRight w:val="0"/>
          <w:marTop w:val="0"/>
          <w:marBottom w:val="40"/>
          <w:divBdr>
            <w:top w:val="none" w:sz="0" w:space="0" w:color="auto"/>
            <w:left w:val="none" w:sz="0" w:space="0" w:color="auto"/>
            <w:bottom w:val="none" w:sz="0" w:space="0" w:color="auto"/>
            <w:right w:val="none" w:sz="0" w:space="0" w:color="auto"/>
          </w:divBdr>
        </w:div>
        <w:div w:id="981808640">
          <w:marLeft w:val="0"/>
          <w:marRight w:val="0"/>
          <w:marTop w:val="0"/>
          <w:marBottom w:val="40"/>
          <w:divBdr>
            <w:top w:val="none" w:sz="0" w:space="0" w:color="auto"/>
            <w:left w:val="none" w:sz="0" w:space="0" w:color="auto"/>
            <w:bottom w:val="none" w:sz="0" w:space="0" w:color="auto"/>
            <w:right w:val="none" w:sz="0" w:space="0" w:color="auto"/>
          </w:divBdr>
        </w:div>
        <w:div w:id="663321461">
          <w:marLeft w:val="0"/>
          <w:marRight w:val="0"/>
          <w:marTop w:val="0"/>
          <w:marBottom w:val="40"/>
          <w:divBdr>
            <w:top w:val="none" w:sz="0" w:space="0" w:color="auto"/>
            <w:left w:val="none" w:sz="0" w:space="0" w:color="auto"/>
            <w:bottom w:val="none" w:sz="0" w:space="0" w:color="auto"/>
            <w:right w:val="none" w:sz="0" w:space="0" w:color="auto"/>
          </w:divBdr>
        </w:div>
        <w:div w:id="1817869061">
          <w:marLeft w:val="0"/>
          <w:marRight w:val="0"/>
          <w:marTop w:val="0"/>
          <w:marBottom w:val="40"/>
          <w:divBdr>
            <w:top w:val="none" w:sz="0" w:space="0" w:color="auto"/>
            <w:left w:val="none" w:sz="0" w:space="0" w:color="auto"/>
            <w:bottom w:val="none" w:sz="0" w:space="0" w:color="auto"/>
            <w:right w:val="none" w:sz="0" w:space="0" w:color="auto"/>
          </w:divBdr>
        </w:div>
        <w:div w:id="727384457">
          <w:marLeft w:val="0"/>
          <w:marRight w:val="0"/>
          <w:marTop w:val="0"/>
          <w:marBottom w:val="40"/>
          <w:divBdr>
            <w:top w:val="none" w:sz="0" w:space="0" w:color="auto"/>
            <w:left w:val="none" w:sz="0" w:space="0" w:color="auto"/>
            <w:bottom w:val="none" w:sz="0" w:space="0" w:color="auto"/>
            <w:right w:val="none" w:sz="0" w:space="0" w:color="auto"/>
          </w:divBdr>
        </w:div>
        <w:div w:id="1833256507">
          <w:marLeft w:val="0"/>
          <w:marRight w:val="0"/>
          <w:marTop w:val="0"/>
          <w:marBottom w:val="80"/>
          <w:divBdr>
            <w:top w:val="none" w:sz="0" w:space="0" w:color="auto"/>
            <w:left w:val="none" w:sz="0" w:space="0" w:color="auto"/>
            <w:bottom w:val="none" w:sz="0" w:space="0" w:color="auto"/>
            <w:right w:val="none" w:sz="0" w:space="0" w:color="auto"/>
          </w:divBdr>
        </w:div>
        <w:div w:id="1831095546">
          <w:marLeft w:val="0"/>
          <w:marRight w:val="0"/>
          <w:marTop w:val="0"/>
          <w:marBottom w:val="80"/>
          <w:divBdr>
            <w:top w:val="none" w:sz="0" w:space="0" w:color="auto"/>
            <w:left w:val="none" w:sz="0" w:space="0" w:color="auto"/>
            <w:bottom w:val="none" w:sz="0" w:space="0" w:color="auto"/>
            <w:right w:val="none" w:sz="0" w:space="0" w:color="auto"/>
          </w:divBdr>
        </w:div>
        <w:div w:id="805201141">
          <w:marLeft w:val="0"/>
          <w:marRight w:val="0"/>
          <w:marTop w:val="0"/>
          <w:marBottom w:val="80"/>
          <w:divBdr>
            <w:top w:val="none" w:sz="0" w:space="0" w:color="auto"/>
            <w:left w:val="none" w:sz="0" w:space="0" w:color="auto"/>
            <w:bottom w:val="none" w:sz="0" w:space="0" w:color="auto"/>
            <w:right w:val="none" w:sz="0" w:space="0" w:color="auto"/>
          </w:divBdr>
        </w:div>
        <w:div w:id="740978809">
          <w:marLeft w:val="0"/>
          <w:marRight w:val="0"/>
          <w:marTop w:val="0"/>
          <w:marBottom w:val="80"/>
          <w:divBdr>
            <w:top w:val="none" w:sz="0" w:space="0" w:color="auto"/>
            <w:left w:val="none" w:sz="0" w:space="0" w:color="auto"/>
            <w:bottom w:val="none" w:sz="0" w:space="0" w:color="auto"/>
            <w:right w:val="none" w:sz="0" w:space="0" w:color="auto"/>
          </w:divBdr>
        </w:div>
        <w:div w:id="176162427">
          <w:marLeft w:val="0"/>
          <w:marRight w:val="0"/>
          <w:marTop w:val="0"/>
          <w:marBottom w:val="80"/>
          <w:divBdr>
            <w:top w:val="none" w:sz="0" w:space="0" w:color="auto"/>
            <w:left w:val="none" w:sz="0" w:space="0" w:color="auto"/>
            <w:bottom w:val="none" w:sz="0" w:space="0" w:color="auto"/>
            <w:right w:val="none" w:sz="0" w:space="0" w:color="auto"/>
          </w:divBdr>
        </w:div>
        <w:div w:id="379670577">
          <w:marLeft w:val="0"/>
          <w:marRight w:val="0"/>
          <w:marTop w:val="0"/>
          <w:marBottom w:val="80"/>
          <w:divBdr>
            <w:top w:val="none" w:sz="0" w:space="0" w:color="auto"/>
            <w:left w:val="none" w:sz="0" w:space="0" w:color="auto"/>
            <w:bottom w:val="none" w:sz="0" w:space="0" w:color="auto"/>
            <w:right w:val="none" w:sz="0" w:space="0" w:color="auto"/>
          </w:divBdr>
        </w:div>
        <w:div w:id="388267462">
          <w:marLeft w:val="0"/>
          <w:marRight w:val="0"/>
          <w:marTop w:val="0"/>
          <w:marBottom w:val="80"/>
          <w:divBdr>
            <w:top w:val="none" w:sz="0" w:space="0" w:color="auto"/>
            <w:left w:val="none" w:sz="0" w:space="0" w:color="auto"/>
            <w:bottom w:val="none" w:sz="0" w:space="0" w:color="auto"/>
            <w:right w:val="none" w:sz="0" w:space="0" w:color="auto"/>
          </w:divBdr>
        </w:div>
        <w:div w:id="875461038">
          <w:marLeft w:val="0"/>
          <w:marRight w:val="0"/>
          <w:marTop w:val="0"/>
          <w:marBottom w:val="80"/>
          <w:divBdr>
            <w:top w:val="none" w:sz="0" w:space="0" w:color="auto"/>
            <w:left w:val="none" w:sz="0" w:space="0" w:color="auto"/>
            <w:bottom w:val="none" w:sz="0" w:space="0" w:color="auto"/>
            <w:right w:val="none" w:sz="0" w:space="0" w:color="auto"/>
          </w:divBdr>
        </w:div>
        <w:div w:id="1111126685">
          <w:marLeft w:val="0"/>
          <w:marRight w:val="0"/>
          <w:marTop w:val="0"/>
          <w:marBottom w:val="80"/>
          <w:divBdr>
            <w:top w:val="none" w:sz="0" w:space="0" w:color="auto"/>
            <w:left w:val="none" w:sz="0" w:space="0" w:color="auto"/>
            <w:bottom w:val="none" w:sz="0" w:space="0" w:color="auto"/>
            <w:right w:val="none" w:sz="0" w:space="0" w:color="auto"/>
          </w:divBdr>
        </w:div>
        <w:div w:id="699403726">
          <w:marLeft w:val="0"/>
          <w:marRight w:val="0"/>
          <w:marTop w:val="0"/>
          <w:marBottom w:val="80"/>
          <w:divBdr>
            <w:top w:val="none" w:sz="0" w:space="0" w:color="auto"/>
            <w:left w:val="none" w:sz="0" w:space="0" w:color="auto"/>
            <w:bottom w:val="none" w:sz="0" w:space="0" w:color="auto"/>
            <w:right w:val="none" w:sz="0" w:space="0" w:color="auto"/>
          </w:divBdr>
        </w:div>
        <w:div w:id="586423778">
          <w:marLeft w:val="0"/>
          <w:marRight w:val="0"/>
          <w:marTop w:val="0"/>
          <w:marBottom w:val="80"/>
          <w:divBdr>
            <w:top w:val="none" w:sz="0" w:space="0" w:color="auto"/>
            <w:left w:val="none" w:sz="0" w:space="0" w:color="auto"/>
            <w:bottom w:val="none" w:sz="0" w:space="0" w:color="auto"/>
            <w:right w:val="none" w:sz="0" w:space="0" w:color="auto"/>
          </w:divBdr>
        </w:div>
        <w:div w:id="26032127">
          <w:marLeft w:val="0"/>
          <w:marRight w:val="0"/>
          <w:marTop w:val="0"/>
          <w:marBottom w:val="80"/>
          <w:divBdr>
            <w:top w:val="none" w:sz="0" w:space="0" w:color="auto"/>
            <w:left w:val="none" w:sz="0" w:space="0" w:color="auto"/>
            <w:bottom w:val="none" w:sz="0" w:space="0" w:color="auto"/>
            <w:right w:val="none" w:sz="0" w:space="0" w:color="auto"/>
          </w:divBdr>
        </w:div>
        <w:div w:id="1227953969">
          <w:marLeft w:val="0"/>
          <w:marRight w:val="0"/>
          <w:marTop w:val="0"/>
          <w:marBottom w:val="80"/>
          <w:divBdr>
            <w:top w:val="none" w:sz="0" w:space="0" w:color="auto"/>
            <w:left w:val="none" w:sz="0" w:space="0" w:color="auto"/>
            <w:bottom w:val="none" w:sz="0" w:space="0" w:color="auto"/>
            <w:right w:val="none" w:sz="0" w:space="0" w:color="auto"/>
          </w:divBdr>
        </w:div>
        <w:div w:id="1073432914">
          <w:marLeft w:val="0"/>
          <w:marRight w:val="0"/>
          <w:marTop w:val="0"/>
          <w:marBottom w:val="80"/>
          <w:divBdr>
            <w:top w:val="none" w:sz="0" w:space="0" w:color="auto"/>
            <w:left w:val="none" w:sz="0" w:space="0" w:color="auto"/>
            <w:bottom w:val="none" w:sz="0" w:space="0" w:color="auto"/>
            <w:right w:val="none" w:sz="0" w:space="0" w:color="auto"/>
          </w:divBdr>
        </w:div>
        <w:div w:id="1967926505">
          <w:marLeft w:val="0"/>
          <w:marRight w:val="0"/>
          <w:marTop w:val="0"/>
          <w:marBottom w:val="80"/>
          <w:divBdr>
            <w:top w:val="none" w:sz="0" w:space="0" w:color="auto"/>
            <w:left w:val="none" w:sz="0" w:space="0" w:color="auto"/>
            <w:bottom w:val="none" w:sz="0" w:space="0" w:color="auto"/>
            <w:right w:val="none" w:sz="0" w:space="0" w:color="auto"/>
          </w:divBdr>
        </w:div>
        <w:div w:id="2003924433">
          <w:marLeft w:val="0"/>
          <w:marRight w:val="0"/>
          <w:marTop w:val="0"/>
          <w:marBottom w:val="80"/>
          <w:divBdr>
            <w:top w:val="none" w:sz="0" w:space="0" w:color="auto"/>
            <w:left w:val="none" w:sz="0" w:space="0" w:color="auto"/>
            <w:bottom w:val="none" w:sz="0" w:space="0" w:color="auto"/>
            <w:right w:val="none" w:sz="0" w:space="0" w:color="auto"/>
          </w:divBdr>
        </w:div>
        <w:div w:id="1947301000">
          <w:marLeft w:val="0"/>
          <w:marRight w:val="0"/>
          <w:marTop w:val="0"/>
          <w:marBottom w:val="80"/>
          <w:divBdr>
            <w:top w:val="none" w:sz="0" w:space="0" w:color="auto"/>
            <w:left w:val="none" w:sz="0" w:space="0" w:color="auto"/>
            <w:bottom w:val="none" w:sz="0" w:space="0" w:color="auto"/>
            <w:right w:val="none" w:sz="0" w:space="0" w:color="auto"/>
          </w:divBdr>
        </w:div>
        <w:div w:id="820005493">
          <w:marLeft w:val="0"/>
          <w:marRight w:val="0"/>
          <w:marTop w:val="0"/>
          <w:marBottom w:val="80"/>
          <w:divBdr>
            <w:top w:val="none" w:sz="0" w:space="0" w:color="auto"/>
            <w:left w:val="none" w:sz="0" w:space="0" w:color="auto"/>
            <w:bottom w:val="none" w:sz="0" w:space="0" w:color="auto"/>
            <w:right w:val="none" w:sz="0" w:space="0" w:color="auto"/>
          </w:divBdr>
        </w:div>
        <w:div w:id="2037189926">
          <w:marLeft w:val="0"/>
          <w:marRight w:val="0"/>
          <w:marTop w:val="0"/>
          <w:marBottom w:val="80"/>
          <w:divBdr>
            <w:top w:val="none" w:sz="0" w:space="0" w:color="auto"/>
            <w:left w:val="none" w:sz="0" w:space="0" w:color="auto"/>
            <w:bottom w:val="none" w:sz="0" w:space="0" w:color="auto"/>
            <w:right w:val="none" w:sz="0" w:space="0" w:color="auto"/>
          </w:divBdr>
        </w:div>
        <w:div w:id="2037271447">
          <w:marLeft w:val="0"/>
          <w:marRight w:val="0"/>
          <w:marTop w:val="0"/>
          <w:marBottom w:val="80"/>
          <w:divBdr>
            <w:top w:val="none" w:sz="0" w:space="0" w:color="auto"/>
            <w:left w:val="none" w:sz="0" w:space="0" w:color="auto"/>
            <w:bottom w:val="none" w:sz="0" w:space="0" w:color="auto"/>
            <w:right w:val="none" w:sz="0" w:space="0" w:color="auto"/>
          </w:divBdr>
        </w:div>
        <w:div w:id="167792787">
          <w:marLeft w:val="0"/>
          <w:marRight w:val="0"/>
          <w:marTop w:val="0"/>
          <w:marBottom w:val="80"/>
          <w:divBdr>
            <w:top w:val="none" w:sz="0" w:space="0" w:color="auto"/>
            <w:left w:val="none" w:sz="0" w:space="0" w:color="auto"/>
            <w:bottom w:val="none" w:sz="0" w:space="0" w:color="auto"/>
            <w:right w:val="none" w:sz="0" w:space="0" w:color="auto"/>
          </w:divBdr>
        </w:div>
        <w:div w:id="1160848699">
          <w:marLeft w:val="0"/>
          <w:marRight w:val="0"/>
          <w:marTop w:val="0"/>
          <w:marBottom w:val="80"/>
          <w:divBdr>
            <w:top w:val="none" w:sz="0" w:space="0" w:color="auto"/>
            <w:left w:val="none" w:sz="0" w:space="0" w:color="auto"/>
            <w:bottom w:val="none" w:sz="0" w:space="0" w:color="auto"/>
            <w:right w:val="none" w:sz="0" w:space="0" w:color="auto"/>
          </w:divBdr>
        </w:div>
        <w:div w:id="1837375175">
          <w:marLeft w:val="0"/>
          <w:marRight w:val="0"/>
          <w:marTop w:val="0"/>
          <w:marBottom w:val="80"/>
          <w:divBdr>
            <w:top w:val="none" w:sz="0" w:space="0" w:color="auto"/>
            <w:left w:val="none" w:sz="0" w:space="0" w:color="auto"/>
            <w:bottom w:val="none" w:sz="0" w:space="0" w:color="auto"/>
            <w:right w:val="none" w:sz="0" w:space="0" w:color="auto"/>
          </w:divBdr>
        </w:div>
        <w:div w:id="1522015520">
          <w:marLeft w:val="0"/>
          <w:marRight w:val="0"/>
          <w:marTop w:val="0"/>
          <w:marBottom w:val="80"/>
          <w:divBdr>
            <w:top w:val="none" w:sz="0" w:space="0" w:color="auto"/>
            <w:left w:val="none" w:sz="0" w:space="0" w:color="auto"/>
            <w:bottom w:val="none" w:sz="0" w:space="0" w:color="auto"/>
            <w:right w:val="none" w:sz="0" w:space="0" w:color="auto"/>
          </w:divBdr>
        </w:div>
        <w:div w:id="1988699485">
          <w:marLeft w:val="0"/>
          <w:marRight w:val="0"/>
          <w:marTop w:val="0"/>
          <w:marBottom w:val="80"/>
          <w:divBdr>
            <w:top w:val="none" w:sz="0" w:space="0" w:color="auto"/>
            <w:left w:val="none" w:sz="0" w:space="0" w:color="auto"/>
            <w:bottom w:val="none" w:sz="0" w:space="0" w:color="auto"/>
            <w:right w:val="none" w:sz="0" w:space="0" w:color="auto"/>
          </w:divBdr>
        </w:div>
        <w:div w:id="1994527137">
          <w:marLeft w:val="0"/>
          <w:marRight w:val="0"/>
          <w:marTop w:val="0"/>
          <w:marBottom w:val="80"/>
          <w:divBdr>
            <w:top w:val="none" w:sz="0" w:space="0" w:color="auto"/>
            <w:left w:val="none" w:sz="0" w:space="0" w:color="auto"/>
            <w:bottom w:val="none" w:sz="0" w:space="0" w:color="auto"/>
            <w:right w:val="none" w:sz="0" w:space="0" w:color="auto"/>
          </w:divBdr>
        </w:div>
        <w:div w:id="1782145481">
          <w:marLeft w:val="0"/>
          <w:marRight w:val="0"/>
          <w:marTop w:val="0"/>
          <w:marBottom w:val="80"/>
          <w:divBdr>
            <w:top w:val="none" w:sz="0" w:space="0" w:color="auto"/>
            <w:left w:val="none" w:sz="0" w:space="0" w:color="auto"/>
            <w:bottom w:val="none" w:sz="0" w:space="0" w:color="auto"/>
            <w:right w:val="none" w:sz="0" w:space="0" w:color="auto"/>
          </w:divBdr>
        </w:div>
        <w:div w:id="2060783218">
          <w:marLeft w:val="0"/>
          <w:marRight w:val="0"/>
          <w:marTop w:val="0"/>
          <w:marBottom w:val="80"/>
          <w:divBdr>
            <w:top w:val="none" w:sz="0" w:space="0" w:color="auto"/>
            <w:left w:val="none" w:sz="0" w:space="0" w:color="auto"/>
            <w:bottom w:val="none" w:sz="0" w:space="0" w:color="auto"/>
            <w:right w:val="none" w:sz="0" w:space="0" w:color="auto"/>
          </w:divBdr>
        </w:div>
        <w:div w:id="1052927051">
          <w:marLeft w:val="0"/>
          <w:marRight w:val="0"/>
          <w:marTop w:val="0"/>
          <w:marBottom w:val="80"/>
          <w:divBdr>
            <w:top w:val="none" w:sz="0" w:space="0" w:color="auto"/>
            <w:left w:val="none" w:sz="0" w:space="0" w:color="auto"/>
            <w:bottom w:val="none" w:sz="0" w:space="0" w:color="auto"/>
            <w:right w:val="none" w:sz="0" w:space="0" w:color="auto"/>
          </w:divBdr>
        </w:div>
        <w:div w:id="941108630">
          <w:marLeft w:val="0"/>
          <w:marRight w:val="0"/>
          <w:marTop w:val="0"/>
          <w:marBottom w:val="80"/>
          <w:divBdr>
            <w:top w:val="none" w:sz="0" w:space="0" w:color="auto"/>
            <w:left w:val="none" w:sz="0" w:space="0" w:color="auto"/>
            <w:bottom w:val="none" w:sz="0" w:space="0" w:color="auto"/>
            <w:right w:val="none" w:sz="0" w:space="0" w:color="auto"/>
          </w:divBdr>
        </w:div>
        <w:div w:id="1748762802">
          <w:marLeft w:val="0"/>
          <w:marRight w:val="0"/>
          <w:marTop w:val="0"/>
          <w:marBottom w:val="80"/>
          <w:divBdr>
            <w:top w:val="none" w:sz="0" w:space="0" w:color="auto"/>
            <w:left w:val="none" w:sz="0" w:space="0" w:color="auto"/>
            <w:bottom w:val="none" w:sz="0" w:space="0" w:color="auto"/>
            <w:right w:val="none" w:sz="0" w:space="0" w:color="auto"/>
          </w:divBdr>
        </w:div>
        <w:div w:id="985934387">
          <w:marLeft w:val="0"/>
          <w:marRight w:val="0"/>
          <w:marTop w:val="0"/>
          <w:marBottom w:val="80"/>
          <w:divBdr>
            <w:top w:val="none" w:sz="0" w:space="0" w:color="auto"/>
            <w:left w:val="none" w:sz="0" w:space="0" w:color="auto"/>
            <w:bottom w:val="none" w:sz="0" w:space="0" w:color="auto"/>
            <w:right w:val="none" w:sz="0" w:space="0" w:color="auto"/>
          </w:divBdr>
        </w:div>
        <w:div w:id="1974478260">
          <w:marLeft w:val="810"/>
          <w:marRight w:val="0"/>
          <w:marTop w:val="0"/>
          <w:marBottom w:val="80"/>
          <w:divBdr>
            <w:top w:val="none" w:sz="0" w:space="0" w:color="auto"/>
            <w:left w:val="none" w:sz="0" w:space="0" w:color="auto"/>
            <w:bottom w:val="none" w:sz="0" w:space="0" w:color="auto"/>
            <w:right w:val="none" w:sz="0" w:space="0" w:color="auto"/>
          </w:divBdr>
        </w:div>
        <w:div w:id="117602329">
          <w:marLeft w:val="810"/>
          <w:marRight w:val="0"/>
          <w:marTop w:val="0"/>
          <w:marBottom w:val="80"/>
          <w:divBdr>
            <w:top w:val="none" w:sz="0" w:space="0" w:color="auto"/>
            <w:left w:val="none" w:sz="0" w:space="0" w:color="auto"/>
            <w:bottom w:val="none" w:sz="0" w:space="0" w:color="auto"/>
            <w:right w:val="none" w:sz="0" w:space="0" w:color="auto"/>
          </w:divBdr>
        </w:div>
        <w:div w:id="2075270439">
          <w:marLeft w:val="810"/>
          <w:marRight w:val="0"/>
          <w:marTop w:val="0"/>
          <w:marBottom w:val="80"/>
          <w:divBdr>
            <w:top w:val="none" w:sz="0" w:space="0" w:color="auto"/>
            <w:left w:val="none" w:sz="0" w:space="0" w:color="auto"/>
            <w:bottom w:val="none" w:sz="0" w:space="0" w:color="auto"/>
            <w:right w:val="none" w:sz="0" w:space="0" w:color="auto"/>
          </w:divBdr>
        </w:div>
        <w:div w:id="1696150961">
          <w:marLeft w:val="810"/>
          <w:marRight w:val="0"/>
          <w:marTop w:val="0"/>
          <w:marBottom w:val="80"/>
          <w:divBdr>
            <w:top w:val="none" w:sz="0" w:space="0" w:color="auto"/>
            <w:left w:val="none" w:sz="0" w:space="0" w:color="auto"/>
            <w:bottom w:val="none" w:sz="0" w:space="0" w:color="auto"/>
            <w:right w:val="none" w:sz="0" w:space="0" w:color="auto"/>
          </w:divBdr>
        </w:div>
        <w:div w:id="1401902040">
          <w:marLeft w:val="810"/>
          <w:marRight w:val="0"/>
          <w:marTop w:val="0"/>
          <w:marBottom w:val="80"/>
          <w:divBdr>
            <w:top w:val="none" w:sz="0" w:space="0" w:color="auto"/>
            <w:left w:val="none" w:sz="0" w:space="0" w:color="auto"/>
            <w:bottom w:val="none" w:sz="0" w:space="0" w:color="auto"/>
            <w:right w:val="none" w:sz="0" w:space="0" w:color="auto"/>
          </w:divBdr>
        </w:div>
        <w:div w:id="445538078">
          <w:marLeft w:val="0"/>
          <w:marRight w:val="0"/>
          <w:marTop w:val="0"/>
          <w:marBottom w:val="80"/>
          <w:divBdr>
            <w:top w:val="none" w:sz="0" w:space="0" w:color="auto"/>
            <w:left w:val="none" w:sz="0" w:space="0" w:color="auto"/>
            <w:bottom w:val="none" w:sz="0" w:space="0" w:color="auto"/>
            <w:right w:val="none" w:sz="0" w:space="0" w:color="auto"/>
          </w:divBdr>
        </w:div>
        <w:div w:id="476801403">
          <w:marLeft w:val="810"/>
          <w:marRight w:val="0"/>
          <w:marTop w:val="0"/>
          <w:marBottom w:val="80"/>
          <w:divBdr>
            <w:top w:val="none" w:sz="0" w:space="0" w:color="auto"/>
            <w:left w:val="none" w:sz="0" w:space="0" w:color="auto"/>
            <w:bottom w:val="none" w:sz="0" w:space="0" w:color="auto"/>
            <w:right w:val="none" w:sz="0" w:space="0" w:color="auto"/>
          </w:divBdr>
        </w:div>
        <w:div w:id="911695315">
          <w:marLeft w:val="810"/>
          <w:marRight w:val="0"/>
          <w:marTop w:val="0"/>
          <w:marBottom w:val="80"/>
          <w:divBdr>
            <w:top w:val="none" w:sz="0" w:space="0" w:color="auto"/>
            <w:left w:val="none" w:sz="0" w:space="0" w:color="auto"/>
            <w:bottom w:val="none" w:sz="0" w:space="0" w:color="auto"/>
            <w:right w:val="none" w:sz="0" w:space="0" w:color="auto"/>
          </w:divBdr>
        </w:div>
        <w:div w:id="449279651">
          <w:marLeft w:val="810"/>
          <w:marRight w:val="0"/>
          <w:marTop w:val="0"/>
          <w:marBottom w:val="101"/>
          <w:divBdr>
            <w:top w:val="none" w:sz="0" w:space="0" w:color="auto"/>
            <w:left w:val="none" w:sz="0" w:space="0" w:color="auto"/>
            <w:bottom w:val="none" w:sz="0" w:space="0" w:color="auto"/>
            <w:right w:val="none" w:sz="0" w:space="0" w:color="auto"/>
          </w:divBdr>
        </w:div>
        <w:div w:id="54623251">
          <w:marLeft w:val="1170"/>
          <w:marRight w:val="0"/>
          <w:marTop w:val="0"/>
          <w:marBottom w:val="101"/>
          <w:divBdr>
            <w:top w:val="none" w:sz="0" w:space="0" w:color="auto"/>
            <w:left w:val="none" w:sz="0" w:space="0" w:color="auto"/>
            <w:bottom w:val="none" w:sz="0" w:space="0" w:color="auto"/>
            <w:right w:val="none" w:sz="0" w:space="0" w:color="auto"/>
          </w:divBdr>
        </w:div>
        <w:div w:id="445542062">
          <w:marLeft w:val="1170"/>
          <w:marRight w:val="0"/>
          <w:marTop w:val="0"/>
          <w:marBottom w:val="101"/>
          <w:divBdr>
            <w:top w:val="none" w:sz="0" w:space="0" w:color="auto"/>
            <w:left w:val="none" w:sz="0" w:space="0" w:color="auto"/>
            <w:bottom w:val="none" w:sz="0" w:space="0" w:color="auto"/>
            <w:right w:val="none" w:sz="0" w:space="0" w:color="auto"/>
          </w:divBdr>
        </w:div>
        <w:div w:id="529995365">
          <w:marLeft w:val="1170"/>
          <w:marRight w:val="0"/>
          <w:marTop w:val="0"/>
          <w:marBottom w:val="101"/>
          <w:divBdr>
            <w:top w:val="none" w:sz="0" w:space="0" w:color="auto"/>
            <w:left w:val="none" w:sz="0" w:space="0" w:color="auto"/>
            <w:bottom w:val="none" w:sz="0" w:space="0" w:color="auto"/>
            <w:right w:val="none" w:sz="0" w:space="0" w:color="auto"/>
          </w:divBdr>
        </w:div>
        <w:div w:id="662585185">
          <w:marLeft w:val="1166"/>
          <w:marRight w:val="0"/>
          <w:marTop w:val="0"/>
          <w:marBottom w:val="101"/>
          <w:divBdr>
            <w:top w:val="none" w:sz="0" w:space="0" w:color="auto"/>
            <w:left w:val="none" w:sz="0" w:space="0" w:color="auto"/>
            <w:bottom w:val="none" w:sz="0" w:space="0" w:color="auto"/>
            <w:right w:val="none" w:sz="0" w:space="0" w:color="auto"/>
          </w:divBdr>
        </w:div>
        <w:div w:id="275333651">
          <w:marLeft w:val="1166"/>
          <w:marRight w:val="0"/>
          <w:marTop w:val="0"/>
          <w:marBottom w:val="101"/>
          <w:divBdr>
            <w:top w:val="none" w:sz="0" w:space="0" w:color="auto"/>
            <w:left w:val="none" w:sz="0" w:space="0" w:color="auto"/>
            <w:bottom w:val="none" w:sz="0" w:space="0" w:color="auto"/>
            <w:right w:val="none" w:sz="0" w:space="0" w:color="auto"/>
          </w:divBdr>
        </w:div>
        <w:div w:id="1895844518">
          <w:marLeft w:val="1166"/>
          <w:marRight w:val="0"/>
          <w:marTop w:val="0"/>
          <w:marBottom w:val="101"/>
          <w:divBdr>
            <w:top w:val="none" w:sz="0" w:space="0" w:color="auto"/>
            <w:left w:val="none" w:sz="0" w:space="0" w:color="auto"/>
            <w:bottom w:val="none" w:sz="0" w:space="0" w:color="auto"/>
            <w:right w:val="none" w:sz="0" w:space="0" w:color="auto"/>
          </w:divBdr>
        </w:div>
        <w:div w:id="1826779036">
          <w:marLeft w:val="1166"/>
          <w:marRight w:val="0"/>
          <w:marTop w:val="0"/>
          <w:marBottom w:val="101"/>
          <w:divBdr>
            <w:top w:val="none" w:sz="0" w:space="0" w:color="auto"/>
            <w:left w:val="none" w:sz="0" w:space="0" w:color="auto"/>
            <w:bottom w:val="none" w:sz="0" w:space="0" w:color="auto"/>
            <w:right w:val="none" w:sz="0" w:space="0" w:color="auto"/>
          </w:divBdr>
        </w:div>
        <w:div w:id="1579053278">
          <w:marLeft w:val="0"/>
          <w:marRight w:val="0"/>
          <w:marTop w:val="0"/>
          <w:marBottom w:val="101"/>
          <w:divBdr>
            <w:top w:val="none" w:sz="0" w:space="0" w:color="auto"/>
            <w:left w:val="none" w:sz="0" w:space="0" w:color="auto"/>
            <w:bottom w:val="none" w:sz="0" w:space="0" w:color="auto"/>
            <w:right w:val="none" w:sz="0" w:space="0" w:color="auto"/>
          </w:divBdr>
        </w:div>
        <w:div w:id="433717824">
          <w:marLeft w:val="0"/>
          <w:marRight w:val="0"/>
          <w:marTop w:val="0"/>
          <w:marBottom w:val="60"/>
          <w:divBdr>
            <w:top w:val="none" w:sz="0" w:space="0" w:color="auto"/>
            <w:left w:val="none" w:sz="0" w:space="0" w:color="auto"/>
            <w:bottom w:val="none" w:sz="0" w:space="0" w:color="auto"/>
            <w:right w:val="none" w:sz="0" w:space="0" w:color="auto"/>
          </w:divBdr>
        </w:div>
        <w:div w:id="1251814643">
          <w:marLeft w:val="1440"/>
          <w:marRight w:val="0"/>
          <w:marTop w:val="0"/>
          <w:marBottom w:val="60"/>
          <w:divBdr>
            <w:top w:val="none" w:sz="0" w:space="0" w:color="auto"/>
            <w:left w:val="none" w:sz="0" w:space="0" w:color="auto"/>
            <w:bottom w:val="none" w:sz="0" w:space="0" w:color="auto"/>
            <w:right w:val="none" w:sz="0" w:space="0" w:color="auto"/>
          </w:divBdr>
        </w:div>
        <w:div w:id="1772696889">
          <w:marLeft w:val="0"/>
          <w:marRight w:val="0"/>
          <w:marTop w:val="0"/>
          <w:marBottom w:val="60"/>
          <w:divBdr>
            <w:top w:val="none" w:sz="0" w:space="0" w:color="auto"/>
            <w:left w:val="none" w:sz="0" w:space="0" w:color="auto"/>
            <w:bottom w:val="none" w:sz="0" w:space="0" w:color="auto"/>
            <w:right w:val="none" w:sz="0" w:space="0" w:color="auto"/>
          </w:divBdr>
        </w:div>
        <w:div w:id="1658806903">
          <w:marLeft w:val="0"/>
          <w:marRight w:val="0"/>
          <w:marTop w:val="0"/>
          <w:marBottom w:val="60"/>
          <w:divBdr>
            <w:top w:val="none" w:sz="0" w:space="0" w:color="auto"/>
            <w:left w:val="none" w:sz="0" w:space="0" w:color="auto"/>
            <w:bottom w:val="none" w:sz="0" w:space="0" w:color="auto"/>
            <w:right w:val="none" w:sz="0" w:space="0" w:color="auto"/>
          </w:divBdr>
        </w:div>
        <w:div w:id="649134879">
          <w:marLeft w:val="1440"/>
          <w:marRight w:val="0"/>
          <w:marTop w:val="0"/>
          <w:marBottom w:val="60"/>
          <w:divBdr>
            <w:top w:val="none" w:sz="0" w:space="0" w:color="auto"/>
            <w:left w:val="none" w:sz="0" w:space="0" w:color="auto"/>
            <w:bottom w:val="none" w:sz="0" w:space="0" w:color="auto"/>
            <w:right w:val="none" w:sz="0" w:space="0" w:color="auto"/>
          </w:divBdr>
        </w:div>
        <w:div w:id="859589118">
          <w:marLeft w:val="810"/>
          <w:marRight w:val="0"/>
          <w:marTop w:val="0"/>
          <w:marBottom w:val="60"/>
          <w:divBdr>
            <w:top w:val="none" w:sz="0" w:space="0" w:color="auto"/>
            <w:left w:val="none" w:sz="0" w:space="0" w:color="auto"/>
            <w:bottom w:val="none" w:sz="0" w:space="0" w:color="auto"/>
            <w:right w:val="none" w:sz="0" w:space="0" w:color="auto"/>
          </w:divBdr>
        </w:div>
        <w:div w:id="977690343">
          <w:marLeft w:val="0"/>
          <w:marRight w:val="0"/>
          <w:marTop w:val="0"/>
          <w:marBottom w:val="60"/>
          <w:divBdr>
            <w:top w:val="none" w:sz="0" w:space="0" w:color="auto"/>
            <w:left w:val="none" w:sz="0" w:space="0" w:color="auto"/>
            <w:bottom w:val="none" w:sz="0" w:space="0" w:color="auto"/>
            <w:right w:val="none" w:sz="0" w:space="0" w:color="auto"/>
          </w:divBdr>
        </w:div>
        <w:div w:id="1444838047">
          <w:marLeft w:val="0"/>
          <w:marRight w:val="0"/>
          <w:marTop w:val="0"/>
          <w:marBottom w:val="60"/>
          <w:divBdr>
            <w:top w:val="none" w:sz="0" w:space="0" w:color="auto"/>
            <w:left w:val="none" w:sz="0" w:space="0" w:color="auto"/>
            <w:bottom w:val="none" w:sz="0" w:space="0" w:color="auto"/>
            <w:right w:val="none" w:sz="0" w:space="0" w:color="auto"/>
          </w:divBdr>
        </w:div>
        <w:div w:id="1430543620">
          <w:marLeft w:val="0"/>
          <w:marRight w:val="0"/>
          <w:marTop w:val="0"/>
          <w:marBottom w:val="60"/>
          <w:divBdr>
            <w:top w:val="none" w:sz="0" w:space="0" w:color="auto"/>
            <w:left w:val="none" w:sz="0" w:space="0" w:color="auto"/>
            <w:bottom w:val="none" w:sz="0" w:space="0" w:color="auto"/>
            <w:right w:val="none" w:sz="0" w:space="0" w:color="auto"/>
          </w:divBdr>
        </w:div>
        <w:div w:id="122621931">
          <w:marLeft w:val="0"/>
          <w:marRight w:val="0"/>
          <w:marTop w:val="0"/>
          <w:marBottom w:val="60"/>
          <w:divBdr>
            <w:top w:val="none" w:sz="0" w:space="0" w:color="auto"/>
            <w:left w:val="none" w:sz="0" w:space="0" w:color="auto"/>
            <w:bottom w:val="none" w:sz="0" w:space="0" w:color="auto"/>
            <w:right w:val="none" w:sz="0" w:space="0" w:color="auto"/>
          </w:divBdr>
        </w:div>
        <w:div w:id="603071921">
          <w:marLeft w:val="0"/>
          <w:marRight w:val="0"/>
          <w:marTop w:val="0"/>
          <w:marBottom w:val="60"/>
          <w:divBdr>
            <w:top w:val="none" w:sz="0" w:space="0" w:color="auto"/>
            <w:left w:val="none" w:sz="0" w:space="0" w:color="auto"/>
            <w:bottom w:val="none" w:sz="0" w:space="0" w:color="auto"/>
            <w:right w:val="none" w:sz="0" w:space="0" w:color="auto"/>
          </w:divBdr>
        </w:div>
        <w:div w:id="346568773">
          <w:marLeft w:val="0"/>
          <w:marRight w:val="0"/>
          <w:marTop w:val="0"/>
          <w:marBottom w:val="60"/>
          <w:divBdr>
            <w:top w:val="none" w:sz="0" w:space="0" w:color="auto"/>
            <w:left w:val="none" w:sz="0" w:space="0" w:color="auto"/>
            <w:bottom w:val="none" w:sz="0" w:space="0" w:color="auto"/>
            <w:right w:val="none" w:sz="0" w:space="0" w:color="auto"/>
          </w:divBdr>
        </w:div>
        <w:div w:id="1508911140">
          <w:marLeft w:val="810"/>
          <w:marRight w:val="0"/>
          <w:marTop w:val="0"/>
          <w:marBottom w:val="60"/>
          <w:divBdr>
            <w:top w:val="none" w:sz="0" w:space="0" w:color="auto"/>
            <w:left w:val="none" w:sz="0" w:space="0" w:color="auto"/>
            <w:bottom w:val="none" w:sz="0" w:space="0" w:color="auto"/>
            <w:right w:val="none" w:sz="0" w:space="0" w:color="auto"/>
          </w:divBdr>
        </w:div>
        <w:div w:id="320933661">
          <w:marLeft w:val="810"/>
          <w:marRight w:val="0"/>
          <w:marTop w:val="0"/>
          <w:marBottom w:val="60"/>
          <w:divBdr>
            <w:top w:val="none" w:sz="0" w:space="0" w:color="auto"/>
            <w:left w:val="none" w:sz="0" w:space="0" w:color="auto"/>
            <w:bottom w:val="none" w:sz="0" w:space="0" w:color="auto"/>
            <w:right w:val="none" w:sz="0" w:space="0" w:color="auto"/>
          </w:divBdr>
        </w:div>
        <w:div w:id="1474563331">
          <w:marLeft w:val="0"/>
          <w:marRight w:val="0"/>
          <w:marTop w:val="0"/>
          <w:marBottom w:val="60"/>
          <w:divBdr>
            <w:top w:val="none" w:sz="0" w:space="0" w:color="auto"/>
            <w:left w:val="none" w:sz="0" w:space="0" w:color="auto"/>
            <w:bottom w:val="none" w:sz="0" w:space="0" w:color="auto"/>
            <w:right w:val="none" w:sz="0" w:space="0" w:color="auto"/>
          </w:divBdr>
        </w:div>
        <w:div w:id="676544869">
          <w:marLeft w:val="0"/>
          <w:marRight w:val="0"/>
          <w:marTop w:val="0"/>
          <w:marBottom w:val="40"/>
          <w:divBdr>
            <w:top w:val="none" w:sz="0" w:space="0" w:color="auto"/>
            <w:left w:val="none" w:sz="0" w:space="0" w:color="auto"/>
            <w:bottom w:val="none" w:sz="0" w:space="0" w:color="auto"/>
            <w:right w:val="none" w:sz="0" w:space="0" w:color="auto"/>
          </w:divBdr>
        </w:div>
        <w:div w:id="1546017681">
          <w:marLeft w:val="0"/>
          <w:marRight w:val="0"/>
          <w:marTop w:val="0"/>
          <w:marBottom w:val="40"/>
          <w:divBdr>
            <w:top w:val="none" w:sz="0" w:space="0" w:color="auto"/>
            <w:left w:val="none" w:sz="0" w:space="0" w:color="auto"/>
            <w:bottom w:val="none" w:sz="0" w:space="0" w:color="auto"/>
            <w:right w:val="none" w:sz="0" w:space="0" w:color="auto"/>
          </w:divBdr>
        </w:div>
        <w:div w:id="2055305497">
          <w:marLeft w:val="0"/>
          <w:marRight w:val="0"/>
          <w:marTop w:val="0"/>
          <w:marBottom w:val="40"/>
          <w:divBdr>
            <w:top w:val="none" w:sz="0" w:space="0" w:color="auto"/>
            <w:left w:val="none" w:sz="0" w:space="0" w:color="auto"/>
            <w:bottom w:val="none" w:sz="0" w:space="0" w:color="auto"/>
            <w:right w:val="none" w:sz="0" w:space="0" w:color="auto"/>
          </w:divBdr>
        </w:div>
        <w:div w:id="1540707571">
          <w:marLeft w:val="0"/>
          <w:marRight w:val="0"/>
          <w:marTop w:val="0"/>
          <w:marBottom w:val="40"/>
          <w:divBdr>
            <w:top w:val="none" w:sz="0" w:space="0" w:color="auto"/>
            <w:left w:val="none" w:sz="0" w:space="0" w:color="auto"/>
            <w:bottom w:val="none" w:sz="0" w:space="0" w:color="auto"/>
            <w:right w:val="none" w:sz="0" w:space="0" w:color="auto"/>
          </w:divBdr>
        </w:div>
        <w:div w:id="24330144">
          <w:marLeft w:val="810"/>
          <w:marRight w:val="0"/>
          <w:marTop w:val="0"/>
          <w:marBottom w:val="40"/>
          <w:divBdr>
            <w:top w:val="none" w:sz="0" w:space="0" w:color="auto"/>
            <w:left w:val="none" w:sz="0" w:space="0" w:color="auto"/>
            <w:bottom w:val="none" w:sz="0" w:space="0" w:color="auto"/>
            <w:right w:val="none" w:sz="0" w:space="0" w:color="auto"/>
          </w:divBdr>
        </w:div>
        <w:div w:id="1880849426">
          <w:marLeft w:val="810"/>
          <w:marRight w:val="0"/>
          <w:marTop w:val="0"/>
          <w:marBottom w:val="40"/>
          <w:divBdr>
            <w:top w:val="none" w:sz="0" w:space="0" w:color="auto"/>
            <w:left w:val="none" w:sz="0" w:space="0" w:color="auto"/>
            <w:bottom w:val="none" w:sz="0" w:space="0" w:color="auto"/>
            <w:right w:val="none" w:sz="0" w:space="0" w:color="auto"/>
          </w:divBdr>
        </w:div>
        <w:div w:id="1512598885">
          <w:marLeft w:val="810"/>
          <w:marRight w:val="0"/>
          <w:marTop w:val="0"/>
          <w:marBottom w:val="40"/>
          <w:divBdr>
            <w:top w:val="none" w:sz="0" w:space="0" w:color="auto"/>
            <w:left w:val="none" w:sz="0" w:space="0" w:color="auto"/>
            <w:bottom w:val="none" w:sz="0" w:space="0" w:color="auto"/>
            <w:right w:val="none" w:sz="0" w:space="0" w:color="auto"/>
          </w:divBdr>
        </w:div>
        <w:div w:id="1984579745">
          <w:marLeft w:val="810"/>
          <w:marRight w:val="0"/>
          <w:marTop w:val="0"/>
          <w:marBottom w:val="40"/>
          <w:divBdr>
            <w:top w:val="none" w:sz="0" w:space="0" w:color="auto"/>
            <w:left w:val="none" w:sz="0" w:space="0" w:color="auto"/>
            <w:bottom w:val="none" w:sz="0" w:space="0" w:color="auto"/>
            <w:right w:val="none" w:sz="0" w:space="0" w:color="auto"/>
          </w:divBdr>
        </w:div>
        <w:div w:id="1701782861">
          <w:marLeft w:val="0"/>
          <w:marRight w:val="0"/>
          <w:marTop w:val="0"/>
          <w:marBottom w:val="40"/>
          <w:divBdr>
            <w:top w:val="none" w:sz="0" w:space="0" w:color="auto"/>
            <w:left w:val="none" w:sz="0" w:space="0" w:color="auto"/>
            <w:bottom w:val="none" w:sz="0" w:space="0" w:color="auto"/>
            <w:right w:val="none" w:sz="0" w:space="0" w:color="auto"/>
          </w:divBdr>
        </w:div>
        <w:div w:id="69618996">
          <w:marLeft w:val="0"/>
          <w:marRight w:val="0"/>
          <w:marTop w:val="0"/>
          <w:marBottom w:val="40"/>
          <w:divBdr>
            <w:top w:val="none" w:sz="0" w:space="0" w:color="auto"/>
            <w:left w:val="none" w:sz="0" w:space="0" w:color="auto"/>
            <w:bottom w:val="none" w:sz="0" w:space="0" w:color="auto"/>
            <w:right w:val="none" w:sz="0" w:space="0" w:color="auto"/>
          </w:divBdr>
        </w:div>
        <w:div w:id="1889998726">
          <w:marLeft w:val="810"/>
          <w:marRight w:val="0"/>
          <w:marTop w:val="0"/>
          <w:marBottom w:val="40"/>
          <w:divBdr>
            <w:top w:val="none" w:sz="0" w:space="0" w:color="auto"/>
            <w:left w:val="none" w:sz="0" w:space="0" w:color="auto"/>
            <w:bottom w:val="none" w:sz="0" w:space="0" w:color="auto"/>
            <w:right w:val="none" w:sz="0" w:space="0" w:color="auto"/>
          </w:divBdr>
        </w:div>
        <w:div w:id="57477333">
          <w:marLeft w:val="810"/>
          <w:marRight w:val="0"/>
          <w:marTop w:val="0"/>
          <w:marBottom w:val="40"/>
          <w:divBdr>
            <w:top w:val="none" w:sz="0" w:space="0" w:color="auto"/>
            <w:left w:val="none" w:sz="0" w:space="0" w:color="auto"/>
            <w:bottom w:val="none" w:sz="0" w:space="0" w:color="auto"/>
            <w:right w:val="none" w:sz="0" w:space="0" w:color="auto"/>
          </w:divBdr>
        </w:div>
        <w:div w:id="1640842117">
          <w:marLeft w:val="810"/>
          <w:marRight w:val="0"/>
          <w:marTop w:val="0"/>
          <w:marBottom w:val="40"/>
          <w:divBdr>
            <w:top w:val="none" w:sz="0" w:space="0" w:color="auto"/>
            <w:left w:val="none" w:sz="0" w:space="0" w:color="auto"/>
            <w:bottom w:val="none" w:sz="0" w:space="0" w:color="auto"/>
            <w:right w:val="none" w:sz="0" w:space="0" w:color="auto"/>
          </w:divBdr>
        </w:div>
        <w:div w:id="1431004199">
          <w:marLeft w:val="0"/>
          <w:marRight w:val="0"/>
          <w:marTop w:val="0"/>
          <w:marBottom w:val="40"/>
          <w:divBdr>
            <w:top w:val="none" w:sz="0" w:space="0" w:color="auto"/>
            <w:left w:val="none" w:sz="0" w:space="0" w:color="auto"/>
            <w:bottom w:val="none" w:sz="0" w:space="0" w:color="auto"/>
            <w:right w:val="none" w:sz="0" w:space="0" w:color="auto"/>
          </w:divBdr>
        </w:div>
        <w:div w:id="1118597260">
          <w:marLeft w:val="0"/>
          <w:marRight w:val="0"/>
          <w:marTop w:val="0"/>
          <w:marBottom w:val="40"/>
          <w:divBdr>
            <w:top w:val="none" w:sz="0" w:space="0" w:color="auto"/>
            <w:left w:val="none" w:sz="0" w:space="0" w:color="auto"/>
            <w:bottom w:val="none" w:sz="0" w:space="0" w:color="auto"/>
            <w:right w:val="none" w:sz="0" w:space="0" w:color="auto"/>
          </w:divBdr>
        </w:div>
        <w:div w:id="1479224441">
          <w:marLeft w:val="0"/>
          <w:marRight w:val="0"/>
          <w:marTop w:val="0"/>
          <w:marBottom w:val="40"/>
          <w:divBdr>
            <w:top w:val="none" w:sz="0" w:space="0" w:color="auto"/>
            <w:left w:val="none" w:sz="0" w:space="0" w:color="auto"/>
            <w:bottom w:val="none" w:sz="0" w:space="0" w:color="auto"/>
            <w:right w:val="none" w:sz="0" w:space="0" w:color="auto"/>
          </w:divBdr>
        </w:div>
        <w:div w:id="969483576">
          <w:marLeft w:val="0"/>
          <w:marRight w:val="0"/>
          <w:marTop w:val="0"/>
          <w:marBottom w:val="40"/>
          <w:divBdr>
            <w:top w:val="none" w:sz="0" w:space="0" w:color="auto"/>
            <w:left w:val="none" w:sz="0" w:space="0" w:color="auto"/>
            <w:bottom w:val="none" w:sz="0" w:space="0" w:color="auto"/>
            <w:right w:val="none" w:sz="0" w:space="0" w:color="auto"/>
          </w:divBdr>
        </w:div>
        <w:div w:id="1453591127">
          <w:marLeft w:val="0"/>
          <w:marRight w:val="0"/>
          <w:marTop w:val="0"/>
          <w:marBottom w:val="40"/>
          <w:divBdr>
            <w:top w:val="none" w:sz="0" w:space="0" w:color="auto"/>
            <w:left w:val="none" w:sz="0" w:space="0" w:color="auto"/>
            <w:bottom w:val="none" w:sz="0" w:space="0" w:color="auto"/>
            <w:right w:val="none" w:sz="0" w:space="0" w:color="auto"/>
          </w:divBdr>
        </w:div>
        <w:div w:id="630864401">
          <w:marLeft w:val="0"/>
          <w:marRight w:val="0"/>
          <w:marTop w:val="0"/>
          <w:marBottom w:val="40"/>
          <w:divBdr>
            <w:top w:val="none" w:sz="0" w:space="0" w:color="auto"/>
            <w:left w:val="none" w:sz="0" w:space="0" w:color="auto"/>
            <w:bottom w:val="none" w:sz="0" w:space="0" w:color="auto"/>
            <w:right w:val="none" w:sz="0" w:space="0" w:color="auto"/>
          </w:divBdr>
        </w:div>
        <w:div w:id="919751516">
          <w:marLeft w:val="0"/>
          <w:marRight w:val="0"/>
          <w:marTop w:val="0"/>
          <w:marBottom w:val="40"/>
          <w:divBdr>
            <w:top w:val="none" w:sz="0" w:space="0" w:color="auto"/>
            <w:left w:val="none" w:sz="0" w:space="0" w:color="auto"/>
            <w:bottom w:val="none" w:sz="0" w:space="0" w:color="auto"/>
            <w:right w:val="none" w:sz="0" w:space="0" w:color="auto"/>
          </w:divBdr>
        </w:div>
        <w:div w:id="936403442">
          <w:marLeft w:val="0"/>
          <w:marRight w:val="0"/>
          <w:marTop w:val="0"/>
          <w:marBottom w:val="40"/>
          <w:divBdr>
            <w:top w:val="none" w:sz="0" w:space="0" w:color="auto"/>
            <w:left w:val="none" w:sz="0" w:space="0" w:color="auto"/>
            <w:bottom w:val="none" w:sz="0" w:space="0" w:color="auto"/>
            <w:right w:val="none" w:sz="0" w:space="0" w:color="auto"/>
          </w:divBdr>
        </w:div>
        <w:div w:id="807429564">
          <w:marLeft w:val="0"/>
          <w:marRight w:val="0"/>
          <w:marTop w:val="0"/>
          <w:marBottom w:val="40"/>
          <w:divBdr>
            <w:top w:val="none" w:sz="0" w:space="0" w:color="auto"/>
            <w:left w:val="none" w:sz="0" w:space="0" w:color="auto"/>
            <w:bottom w:val="none" w:sz="0" w:space="0" w:color="auto"/>
            <w:right w:val="none" w:sz="0" w:space="0" w:color="auto"/>
          </w:divBdr>
        </w:div>
        <w:div w:id="160242003">
          <w:marLeft w:val="0"/>
          <w:marRight w:val="0"/>
          <w:marTop w:val="0"/>
          <w:marBottom w:val="40"/>
          <w:divBdr>
            <w:top w:val="none" w:sz="0" w:space="0" w:color="auto"/>
            <w:left w:val="none" w:sz="0" w:space="0" w:color="auto"/>
            <w:bottom w:val="none" w:sz="0" w:space="0" w:color="auto"/>
            <w:right w:val="none" w:sz="0" w:space="0" w:color="auto"/>
          </w:divBdr>
        </w:div>
        <w:div w:id="136387359">
          <w:marLeft w:val="0"/>
          <w:marRight w:val="0"/>
          <w:marTop w:val="0"/>
          <w:marBottom w:val="40"/>
          <w:divBdr>
            <w:top w:val="none" w:sz="0" w:space="0" w:color="auto"/>
            <w:left w:val="none" w:sz="0" w:space="0" w:color="auto"/>
            <w:bottom w:val="none" w:sz="0" w:space="0" w:color="auto"/>
            <w:right w:val="none" w:sz="0" w:space="0" w:color="auto"/>
          </w:divBdr>
        </w:div>
        <w:div w:id="310718403">
          <w:marLeft w:val="0"/>
          <w:marRight w:val="0"/>
          <w:marTop w:val="0"/>
          <w:marBottom w:val="40"/>
          <w:divBdr>
            <w:top w:val="none" w:sz="0" w:space="0" w:color="auto"/>
            <w:left w:val="none" w:sz="0" w:space="0" w:color="auto"/>
            <w:bottom w:val="none" w:sz="0" w:space="0" w:color="auto"/>
            <w:right w:val="none" w:sz="0" w:space="0" w:color="auto"/>
          </w:divBdr>
        </w:div>
        <w:div w:id="1673529223">
          <w:marLeft w:val="0"/>
          <w:marRight w:val="0"/>
          <w:marTop w:val="0"/>
          <w:marBottom w:val="40"/>
          <w:divBdr>
            <w:top w:val="none" w:sz="0" w:space="0" w:color="auto"/>
            <w:left w:val="none" w:sz="0" w:space="0" w:color="auto"/>
            <w:bottom w:val="none" w:sz="0" w:space="0" w:color="auto"/>
            <w:right w:val="none" w:sz="0" w:space="0" w:color="auto"/>
          </w:divBdr>
        </w:div>
        <w:div w:id="1333483360">
          <w:marLeft w:val="0"/>
          <w:marRight w:val="0"/>
          <w:marTop w:val="0"/>
          <w:marBottom w:val="40"/>
          <w:divBdr>
            <w:top w:val="none" w:sz="0" w:space="0" w:color="auto"/>
            <w:left w:val="none" w:sz="0" w:space="0" w:color="auto"/>
            <w:bottom w:val="none" w:sz="0" w:space="0" w:color="auto"/>
            <w:right w:val="none" w:sz="0" w:space="0" w:color="auto"/>
          </w:divBdr>
        </w:div>
        <w:div w:id="451748799">
          <w:marLeft w:val="0"/>
          <w:marRight w:val="0"/>
          <w:marTop w:val="0"/>
          <w:marBottom w:val="40"/>
          <w:divBdr>
            <w:top w:val="none" w:sz="0" w:space="0" w:color="auto"/>
            <w:left w:val="none" w:sz="0" w:space="0" w:color="auto"/>
            <w:bottom w:val="none" w:sz="0" w:space="0" w:color="auto"/>
            <w:right w:val="none" w:sz="0" w:space="0" w:color="auto"/>
          </w:divBdr>
        </w:div>
        <w:div w:id="1865512398">
          <w:marLeft w:val="0"/>
          <w:marRight w:val="0"/>
          <w:marTop w:val="0"/>
          <w:marBottom w:val="40"/>
          <w:divBdr>
            <w:top w:val="none" w:sz="0" w:space="0" w:color="auto"/>
            <w:left w:val="none" w:sz="0" w:space="0" w:color="auto"/>
            <w:bottom w:val="none" w:sz="0" w:space="0" w:color="auto"/>
            <w:right w:val="none" w:sz="0" w:space="0" w:color="auto"/>
          </w:divBdr>
        </w:div>
        <w:div w:id="253822254">
          <w:marLeft w:val="0"/>
          <w:marRight w:val="0"/>
          <w:marTop w:val="0"/>
          <w:marBottom w:val="40"/>
          <w:divBdr>
            <w:top w:val="none" w:sz="0" w:space="0" w:color="auto"/>
            <w:left w:val="none" w:sz="0" w:space="0" w:color="auto"/>
            <w:bottom w:val="none" w:sz="0" w:space="0" w:color="auto"/>
            <w:right w:val="none" w:sz="0" w:space="0" w:color="auto"/>
          </w:divBdr>
        </w:div>
        <w:div w:id="1048721914">
          <w:marLeft w:val="0"/>
          <w:marRight w:val="0"/>
          <w:marTop w:val="0"/>
          <w:marBottom w:val="40"/>
          <w:divBdr>
            <w:top w:val="none" w:sz="0" w:space="0" w:color="auto"/>
            <w:left w:val="none" w:sz="0" w:space="0" w:color="auto"/>
            <w:bottom w:val="none" w:sz="0" w:space="0" w:color="auto"/>
            <w:right w:val="none" w:sz="0" w:space="0" w:color="auto"/>
          </w:divBdr>
        </w:div>
        <w:div w:id="1335569883">
          <w:marLeft w:val="0"/>
          <w:marRight w:val="0"/>
          <w:marTop w:val="0"/>
          <w:marBottom w:val="40"/>
          <w:divBdr>
            <w:top w:val="none" w:sz="0" w:space="0" w:color="auto"/>
            <w:left w:val="none" w:sz="0" w:space="0" w:color="auto"/>
            <w:bottom w:val="none" w:sz="0" w:space="0" w:color="auto"/>
            <w:right w:val="none" w:sz="0" w:space="0" w:color="auto"/>
          </w:divBdr>
        </w:div>
        <w:div w:id="991131246">
          <w:marLeft w:val="0"/>
          <w:marRight w:val="0"/>
          <w:marTop w:val="0"/>
          <w:marBottom w:val="40"/>
          <w:divBdr>
            <w:top w:val="none" w:sz="0" w:space="0" w:color="auto"/>
            <w:left w:val="none" w:sz="0" w:space="0" w:color="auto"/>
            <w:bottom w:val="none" w:sz="0" w:space="0" w:color="auto"/>
            <w:right w:val="none" w:sz="0" w:space="0" w:color="auto"/>
          </w:divBdr>
        </w:div>
        <w:div w:id="215242756">
          <w:marLeft w:val="0"/>
          <w:marRight w:val="0"/>
          <w:marTop w:val="0"/>
          <w:marBottom w:val="40"/>
          <w:divBdr>
            <w:top w:val="none" w:sz="0" w:space="0" w:color="auto"/>
            <w:left w:val="none" w:sz="0" w:space="0" w:color="auto"/>
            <w:bottom w:val="none" w:sz="0" w:space="0" w:color="auto"/>
            <w:right w:val="none" w:sz="0" w:space="0" w:color="auto"/>
          </w:divBdr>
        </w:div>
        <w:div w:id="1124731084">
          <w:marLeft w:val="0"/>
          <w:marRight w:val="0"/>
          <w:marTop w:val="0"/>
          <w:marBottom w:val="40"/>
          <w:divBdr>
            <w:top w:val="none" w:sz="0" w:space="0" w:color="auto"/>
            <w:left w:val="none" w:sz="0" w:space="0" w:color="auto"/>
            <w:bottom w:val="none" w:sz="0" w:space="0" w:color="auto"/>
            <w:right w:val="none" w:sz="0" w:space="0" w:color="auto"/>
          </w:divBdr>
        </w:div>
        <w:div w:id="2136286797">
          <w:marLeft w:val="0"/>
          <w:marRight w:val="0"/>
          <w:marTop w:val="0"/>
          <w:marBottom w:val="60"/>
          <w:divBdr>
            <w:top w:val="none" w:sz="0" w:space="0" w:color="auto"/>
            <w:left w:val="none" w:sz="0" w:space="0" w:color="auto"/>
            <w:bottom w:val="none" w:sz="0" w:space="0" w:color="auto"/>
            <w:right w:val="none" w:sz="0" w:space="0" w:color="auto"/>
          </w:divBdr>
        </w:div>
        <w:div w:id="1542590839">
          <w:marLeft w:val="0"/>
          <w:marRight w:val="0"/>
          <w:marTop w:val="0"/>
          <w:marBottom w:val="60"/>
          <w:divBdr>
            <w:top w:val="none" w:sz="0" w:space="0" w:color="auto"/>
            <w:left w:val="none" w:sz="0" w:space="0" w:color="auto"/>
            <w:bottom w:val="none" w:sz="0" w:space="0" w:color="auto"/>
            <w:right w:val="none" w:sz="0" w:space="0" w:color="auto"/>
          </w:divBdr>
        </w:div>
        <w:div w:id="295644111">
          <w:marLeft w:val="1080"/>
          <w:marRight w:val="0"/>
          <w:marTop w:val="0"/>
          <w:marBottom w:val="60"/>
          <w:divBdr>
            <w:top w:val="none" w:sz="0" w:space="0" w:color="auto"/>
            <w:left w:val="none" w:sz="0" w:space="0" w:color="auto"/>
            <w:bottom w:val="none" w:sz="0" w:space="0" w:color="auto"/>
            <w:right w:val="none" w:sz="0" w:space="0" w:color="auto"/>
          </w:divBdr>
        </w:div>
        <w:div w:id="1215044970">
          <w:marLeft w:val="0"/>
          <w:marRight w:val="0"/>
          <w:marTop w:val="0"/>
          <w:marBottom w:val="60"/>
          <w:divBdr>
            <w:top w:val="none" w:sz="0" w:space="0" w:color="auto"/>
            <w:left w:val="none" w:sz="0" w:space="0" w:color="auto"/>
            <w:bottom w:val="none" w:sz="0" w:space="0" w:color="auto"/>
            <w:right w:val="none" w:sz="0" w:space="0" w:color="auto"/>
          </w:divBdr>
        </w:div>
        <w:div w:id="132869929">
          <w:marLeft w:val="0"/>
          <w:marRight w:val="0"/>
          <w:marTop w:val="0"/>
          <w:marBottom w:val="60"/>
          <w:divBdr>
            <w:top w:val="none" w:sz="0" w:space="0" w:color="auto"/>
            <w:left w:val="none" w:sz="0" w:space="0" w:color="auto"/>
            <w:bottom w:val="none" w:sz="0" w:space="0" w:color="auto"/>
            <w:right w:val="none" w:sz="0" w:space="0" w:color="auto"/>
          </w:divBdr>
        </w:div>
        <w:div w:id="265383604">
          <w:marLeft w:val="0"/>
          <w:marRight w:val="0"/>
          <w:marTop w:val="0"/>
          <w:marBottom w:val="60"/>
          <w:divBdr>
            <w:top w:val="none" w:sz="0" w:space="0" w:color="auto"/>
            <w:left w:val="none" w:sz="0" w:space="0" w:color="auto"/>
            <w:bottom w:val="none" w:sz="0" w:space="0" w:color="auto"/>
            <w:right w:val="none" w:sz="0" w:space="0" w:color="auto"/>
          </w:divBdr>
        </w:div>
        <w:div w:id="157696595">
          <w:marLeft w:val="0"/>
          <w:marRight w:val="0"/>
          <w:marTop w:val="0"/>
          <w:marBottom w:val="60"/>
          <w:divBdr>
            <w:top w:val="none" w:sz="0" w:space="0" w:color="auto"/>
            <w:left w:val="none" w:sz="0" w:space="0" w:color="auto"/>
            <w:bottom w:val="none" w:sz="0" w:space="0" w:color="auto"/>
            <w:right w:val="none" w:sz="0" w:space="0" w:color="auto"/>
          </w:divBdr>
        </w:div>
        <w:div w:id="51656787">
          <w:marLeft w:val="1080"/>
          <w:marRight w:val="0"/>
          <w:marTop w:val="0"/>
          <w:marBottom w:val="60"/>
          <w:divBdr>
            <w:top w:val="none" w:sz="0" w:space="0" w:color="auto"/>
            <w:left w:val="none" w:sz="0" w:space="0" w:color="auto"/>
            <w:bottom w:val="none" w:sz="0" w:space="0" w:color="auto"/>
            <w:right w:val="none" w:sz="0" w:space="0" w:color="auto"/>
          </w:divBdr>
        </w:div>
        <w:div w:id="1898516983">
          <w:marLeft w:val="0"/>
          <w:marRight w:val="0"/>
          <w:marTop w:val="0"/>
          <w:marBottom w:val="60"/>
          <w:divBdr>
            <w:top w:val="none" w:sz="0" w:space="0" w:color="auto"/>
            <w:left w:val="none" w:sz="0" w:space="0" w:color="auto"/>
            <w:bottom w:val="none" w:sz="0" w:space="0" w:color="auto"/>
            <w:right w:val="none" w:sz="0" w:space="0" w:color="auto"/>
          </w:divBdr>
        </w:div>
        <w:div w:id="943994658">
          <w:marLeft w:val="0"/>
          <w:marRight w:val="0"/>
          <w:marTop w:val="0"/>
          <w:marBottom w:val="60"/>
          <w:divBdr>
            <w:top w:val="none" w:sz="0" w:space="0" w:color="auto"/>
            <w:left w:val="none" w:sz="0" w:space="0" w:color="auto"/>
            <w:bottom w:val="none" w:sz="0" w:space="0" w:color="auto"/>
            <w:right w:val="none" w:sz="0" w:space="0" w:color="auto"/>
          </w:divBdr>
        </w:div>
        <w:div w:id="980303231">
          <w:marLeft w:val="0"/>
          <w:marRight w:val="0"/>
          <w:marTop w:val="0"/>
          <w:marBottom w:val="60"/>
          <w:divBdr>
            <w:top w:val="none" w:sz="0" w:space="0" w:color="auto"/>
            <w:left w:val="none" w:sz="0" w:space="0" w:color="auto"/>
            <w:bottom w:val="none" w:sz="0" w:space="0" w:color="auto"/>
            <w:right w:val="none" w:sz="0" w:space="0" w:color="auto"/>
          </w:divBdr>
        </w:div>
        <w:div w:id="1021858774">
          <w:marLeft w:val="0"/>
          <w:marRight w:val="0"/>
          <w:marTop w:val="0"/>
          <w:marBottom w:val="60"/>
          <w:divBdr>
            <w:top w:val="none" w:sz="0" w:space="0" w:color="auto"/>
            <w:left w:val="none" w:sz="0" w:space="0" w:color="auto"/>
            <w:bottom w:val="none" w:sz="0" w:space="0" w:color="auto"/>
            <w:right w:val="none" w:sz="0" w:space="0" w:color="auto"/>
          </w:divBdr>
        </w:div>
        <w:div w:id="1331257719">
          <w:marLeft w:val="0"/>
          <w:marRight w:val="0"/>
          <w:marTop w:val="0"/>
          <w:marBottom w:val="60"/>
          <w:divBdr>
            <w:top w:val="none" w:sz="0" w:space="0" w:color="auto"/>
            <w:left w:val="none" w:sz="0" w:space="0" w:color="auto"/>
            <w:bottom w:val="none" w:sz="0" w:space="0" w:color="auto"/>
            <w:right w:val="none" w:sz="0" w:space="0" w:color="auto"/>
          </w:divBdr>
        </w:div>
        <w:div w:id="629287852">
          <w:marLeft w:val="0"/>
          <w:marRight w:val="0"/>
          <w:marTop w:val="0"/>
          <w:marBottom w:val="60"/>
          <w:divBdr>
            <w:top w:val="none" w:sz="0" w:space="0" w:color="auto"/>
            <w:left w:val="none" w:sz="0" w:space="0" w:color="auto"/>
            <w:bottom w:val="none" w:sz="0" w:space="0" w:color="auto"/>
            <w:right w:val="none" w:sz="0" w:space="0" w:color="auto"/>
          </w:divBdr>
        </w:div>
        <w:div w:id="141655292">
          <w:marLeft w:val="0"/>
          <w:marRight w:val="0"/>
          <w:marTop w:val="0"/>
          <w:marBottom w:val="60"/>
          <w:divBdr>
            <w:top w:val="none" w:sz="0" w:space="0" w:color="auto"/>
            <w:left w:val="none" w:sz="0" w:space="0" w:color="auto"/>
            <w:bottom w:val="none" w:sz="0" w:space="0" w:color="auto"/>
            <w:right w:val="none" w:sz="0" w:space="0" w:color="auto"/>
          </w:divBdr>
        </w:div>
        <w:div w:id="257905315">
          <w:marLeft w:val="0"/>
          <w:marRight w:val="0"/>
          <w:marTop w:val="0"/>
          <w:marBottom w:val="60"/>
          <w:divBdr>
            <w:top w:val="none" w:sz="0" w:space="0" w:color="auto"/>
            <w:left w:val="none" w:sz="0" w:space="0" w:color="auto"/>
            <w:bottom w:val="none" w:sz="0" w:space="0" w:color="auto"/>
            <w:right w:val="none" w:sz="0" w:space="0" w:color="auto"/>
          </w:divBdr>
        </w:div>
        <w:div w:id="1206406820">
          <w:marLeft w:val="0"/>
          <w:marRight w:val="0"/>
          <w:marTop w:val="0"/>
          <w:marBottom w:val="60"/>
          <w:divBdr>
            <w:top w:val="none" w:sz="0" w:space="0" w:color="auto"/>
            <w:left w:val="none" w:sz="0" w:space="0" w:color="auto"/>
            <w:bottom w:val="none" w:sz="0" w:space="0" w:color="auto"/>
            <w:right w:val="none" w:sz="0" w:space="0" w:color="auto"/>
          </w:divBdr>
        </w:div>
        <w:div w:id="363292658">
          <w:marLeft w:val="0"/>
          <w:marRight w:val="0"/>
          <w:marTop w:val="0"/>
          <w:marBottom w:val="60"/>
          <w:divBdr>
            <w:top w:val="none" w:sz="0" w:space="0" w:color="auto"/>
            <w:left w:val="none" w:sz="0" w:space="0" w:color="auto"/>
            <w:bottom w:val="none" w:sz="0" w:space="0" w:color="auto"/>
            <w:right w:val="none" w:sz="0" w:space="0" w:color="auto"/>
          </w:divBdr>
        </w:div>
        <w:div w:id="1192915480">
          <w:marLeft w:val="0"/>
          <w:marRight w:val="0"/>
          <w:marTop w:val="0"/>
          <w:marBottom w:val="60"/>
          <w:divBdr>
            <w:top w:val="none" w:sz="0" w:space="0" w:color="auto"/>
            <w:left w:val="none" w:sz="0" w:space="0" w:color="auto"/>
            <w:bottom w:val="none" w:sz="0" w:space="0" w:color="auto"/>
            <w:right w:val="none" w:sz="0" w:space="0" w:color="auto"/>
          </w:divBdr>
        </w:div>
        <w:div w:id="921523942">
          <w:marLeft w:val="0"/>
          <w:marRight w:val="0"/>
          <w:marTop w:val="0"/>
          <w:marBottom w:val="60"/>
          <w:divBdr>
            <w:top w:val="none" w:sz="0" w:space="0" w:color="auto"/>
            <w:left w:val="none" w:sz="0" w:space="0" w:color="auto"/>
            <w:bottom w:val="none" w:sz="0" w:space="0" w:color="auto"/>
            <w:right w:val="none" w:sz="0" w:space="0" w:color="auto"/>
          </w:divBdr>
        </w:div>
        <w:div w:id="1622228940">
          <w:marLeft w:val="810"/>
          <w:marRight w:val="0"/>
          <w:marTop w:val="0"/>
          <w:marBottom w:val="60"/>
          <w:divBdr>
            <w:top w:val="none" w:sz="0" w:space="0" w:color="auto"/>
            <w:left w:val="none" w:sz="0" w:space="0" w:color="auto"/>
            <w:bottom w:val="none" w:sz="0" w:space="0" w:color="auto"/>
            <w:right w:val="none" w:sz="0" w:space="0" w:color="auto"/>
          </w:divBdr>
        </w:div>
        <w:div w:id="451094852">
          <w:marLeft w:val="0"/>
          <w:marRight w:val="0"/>
          <w:marTop w:val="0"/>
          <w:marBottom w:val="60"/>
          <w:divBdr>
            <w:top w:val="none" w:sz="0" w:space="0" w:color="auto"/>
            <w:left w:val="none" w:sz="0" w:space="0" w:color="auto"/>
            <w:bottom w:val="none" w:sz="0" w:space="0" w:color="auto"/>
            <w:right w:val="none" w:sz="0" w:space="0" w:color="auto"/>
          </w:divBdr>
        </w:div>
        <w:div w:id="712538373">
          <w:marLeft w:val="0"/>
          <w:marRight w:val="0"/>
          <w:marTop w:val="0"/>
          <w:marBottom w:val="60"/>
          <w:divBdr>
            <w:top w:val="none" w:sz="0" w:space="0" w:color="auto"/>
            <w:left w:val="none" w:sz="0" w:space="0" w:color="auto"/>
            <w:bottom w:val="none" w:sz="0" w:space="0" w:color="auto"/>
            <w:right w:val="none" w:sz="0" w:space="0" w:color="auto"/>
          </w:divBdr>
        </w:div>
        <w:div w:id="1924029258">
          <w:marLeft w:val="0"/>
          <w:marRight w:val="0"/>
          <w:marTop w:val="0"/>
          <w:marBottom w:val="60"/>
          <w:divBdr>
            <w:top w:val="none" w:sz="0" w:space="0" w:color="auto"/>
            <w:left w:val="none" w:sz="0" w:space="0" w:color="auto"/>
            <w:bottom w:val="none" w:sz="0" w:space="0" w:color="auto"/>
            <w:right w:val="none" w:sz="0" w:space="0" w:color="auto"/>
          </w:divBdr>
        </w:div>
        <w:div w:id="1026326441">
          <w:marLeft w:val="0"/>
          <w:marRight w:val="0"/>
          <w:marTop w:val="0"/>
          <w:marBottom w:val="60"/>
          <w:divBdr>
            <w:top w:val="none" w:sz="0" w:space="0" w:color="auto"/>
            <w:left w:val="none" w:sz="0" w:space="0" w:color="auto"/>
            <w:bottom w:val="none" w:sz="0" w:space="0" w:color="auto"/>
            <w:right w:val="none" w:sz="0" w:space="0" w:color="auto"/>
          </w:divBdr>
        </w:div>
        <w:div w:id="385033817">
          <w:marLeft w:val="0"/>
          <w:marRight w:val="0"/>
          <w:marTop w:val="0"/>
          <w:marBottom w:val="60"/>
          <w:divBdr>
            <w:top w:val="none" w:sz="0" w:space="0" w:color="auto"/>
            <w:left w:val="none" w:sz="0" w:space="0" w:color="auto"/>
            <w:bottom w:val="none" w:sz="0" w:space="0" w:color="auto"/>
            <w:right w:val="none" w:sz="0" w:space="0" w:color="auto"/>
          </w:divBdr>
        </w:div>
        <w:div w:id="973406772">
          <w:marLeft w:val="0"/>
          <w:marRight w:val="0"/>
          <w:marTop w:val="0"/>
          <w:marBottom w:val="60"/>
          <w:divBdr>
            <w:top w:val="none" w:sz="0" w:space="0" w:color="auto"/>
            <w:left w:val="none" w:sz="0" w:space="0" w:color="auto"/>
            <w:bottom w:val="none" w:sz="0" w:space="0" w:color="auto"/>
            <w:right w:val="none" w:sz="0" w:space="0" w:color="auto"/>
          </w:divBdr>
        </w:div>
        <w:div w:id="97989512">
          <w:marLeft w:val="0"/>
          <w:marRight w:val="0"/>
          <w:marTop w:val="0"/>
          <w:marBottom w:val="60"/>
          <w:divBdr>
            <w:top w:val="none" w:sz="0" w:space="0" w:color="auto"/>
            <w:left w:val="none" w:sz="0" w:space="0" w:color="auto"/>
            <w:bottom w:val="none" w:sz="0" w:space="0" w:color="auto"/>
            <w:right w:val="none" w:sz="0" w:space="0" w:color="auto"/>
          </w:divBdr>
        </w:div>
        <w:div w:id="1978145686">
          <w:marLeft w:val="0"/>
          <w:marRight w:val="0"/>
          <w:marTop w:val="0"/>
          <w:marBottom w:val="60"/>
          <w:divBdr>
            <w:top w:val="none" w:sz="0" w:space="0" w:color="auto"/>
            <w:left w:val="none" w:sz="0" w:space="0" w:color="auto"/>
            <w:bottom w:val="none" w:sz="0" w:space="0" w:color="auto"/>
            <w:right w:val="none" w:sz="0" w:space="0" w:color="auto"/>
          </w:divBdr>
        </w:div>
        <w:div w:id="1728842151">
          <w:marLeft w:val="0"/>
          <w:marRight w:val="0"/>
          <w:marTop w:val="0"/>
          <w:marBottom w:val="60"/>
          <w:divBdr>
            <w:top w:val="none" w:sz="0" w:space="0" w:color="auto"/>
            <w:left w:val="none" w:sz="0" w:space="0" w:color="auto"/>
            <w:bottom w:val="none" w:sz="0" w:space="0" w:color="auto"/>
            <w:right w:val="none" w:sz="0" w:space="0" w:color="auto"/>
          </w:divBdr>
        </w:div>
        <w:div w:id="1732580416">
          <w:marLeft w:val="0"/>
          <w:marRight w:val="0"/>
          <w:marTop w:val="0"/>
          <w:marBottom w:val="60"/>
          <w:divBdr>
            <w:top w:val="none" w:sz="0" w:space="0" w:color="auto"/>
            <w:left w:val="none" w:sz="0" w:space="0" w:color="auto"/>
            <w:bottom w:val="none" w:sz="0" w:space="0" w:color="auto"/>
            <w:right w:val="none" w:sz="0" w:space="0" w:color="auto"/>
          </w:divBdr>
        </w:div>
        <w:div w:id="1834829817">
          <w:marLeft w:val="0"/>
          <w:marRight w:val="0"/>
          <w:marTop w:val="0"/>
          <w:marBottom w:val="60"/>
          <w:divBdr>
            <w:top w:val="none" w:sz="0" w:space="0" w:color="auto"/>
            <w:left w:val="none" w:sz="0" w:space="0" w:color="auto"/>
            <w:bottom w:val="none" w:sz="0" w:space="0" w:color="auto"/>
            <w:right w:val="none" w:sz="0" w:space="0" w:color="auto"/>
          </w:divBdr>
        </w:div>
        <w:div w:id="794953942">
          <w:marLeft w:val="0"/>
          <w:marRight w:val="0"/>
          <w:marTop w:val="0"/>
          <w:marBottom w:val="60"/>
          <w:divBdr>
            <w:top w:val="none" w:sz="0" w:space="0" w:color="auto"/>
            <w:left w:val="none" w:sz="0" w:space="0" w:color="auto"/>
            <w:bottom w:val="none" w:sz="0" w:space="0" w:color="auto"/>
            <w:right w:val="none" w:sz="0" w:space="0" w:color="auto"/>
          </w:divBdr>
        </w:div>
        <w:div w:id="2100759474">
          <w:marLeft w:val="0"/>
          <w:marRight w:val="0"/>
          <w:marTop w:val="0"/>
          <w:marBottom w:val="60"/>
          <w:divBdr>
            <w:top w:val="none" w:sz="0" w:space="0" w:color="auto"/>
            <w:left w:val="none" w:sz="0" w:space="0" w:color="auto"/>
            <w:bottom w:val="none" w:sz="0" w:space="0" w:color="auto"/>
            <w:right w:val="none" w:sz="0" w:space="0" w:color="auto"/>
          </w:divBdr>
        </w:div>
        <w:div w:id="965239254">
          <w:marLeft w:val="0"/>
          <w:marRight w:val="0"/>
          <w:marTop w:val="0"/>
          <w:marBottom w:val="46"/>
          <w:divBdr>
            <w:top w:val="none" w:sz="0" w:space="0" w:color="auto"/>
            <w:left w:val="none" w:sz="0" w:space="0" w:color="auto"/>
            <w:bottom w:val="none" w:sz="0" w:space="0" w:color="auto"/>
            <w:right w:val="none" w:sz="0" w:space="0" w:color="auto"/>
          </w:divBdr>
        </w:div>
        <w:div w:id="58869095">
          <w:marLeft w:val="0"/>
          <w:marRight w:val="0"/>
          <w:marTop w:val="0"/>
          <w:marBottom w:val="46"/>
          <w:divBdr>
            <w:top w:val="none" w:sz="0" w:space="0" w:color="auto"/>
            <w:left w:val="none" w:sz="0" w:space="0" w:color="auto"/>
            <w:bottom w:val="none" w:sz="0" w:space="0" w:color="auto"/>
            <w:right w:val="none" w:sz="0" w:space="0" w:color="auto"/>
          </w:divBdr>
        </w:div>
        <w:div w:id="493187843">
          <w:marLeft w:val="0"/>
          <w:marRight w:val="0"/>
          <w:marTop w:val="0"/>
          <w:marBottom w:val="46"/>
          <w:divBdr>
            <w:top w:val="none" w:sz="0" w:space="0" w:color="auto"/>
            <w:left w:val="none" w:sz="0" w:space="0" w:color="auto"/>
            <w:bottom w:val="none" w:sz="0" w:space="0" w:color="auto"/>
            <w:right w:val="none" w:sz="0" w:space="0" w:color="auto"/>
          </w:divBdr>
        </w:div>
        <w:div w:id="1560559076">
          <w:marLeft w:val="0"/>
          <w:marRight w:val="0"/>
          <w:marTop w:val="0"/>
          <w:marBottom w:val="46"/>
          <w:divBdr>
            <w:top w:val="none" w:sz="0" w:space="0" w:color="auto"/>
            <w:left w:val="none" w:sz="0" w:space="0" w:color="auto"/>
            <w:bottom w:val="none" w:sz="0" w:space="0" w:color="auto"/>
            <w:right w:val="none" w:sz="0" w:space="0" w:color="auto"/>
          </w:divBdr>
        </w:div>
        <w:div w:id="2091729010">
          <w:marLeft w:val="0"/>
          <w:marRight w:val="0"/>
          <w:marTop w:val="0"/>
          <w:marBottom w:val="46"/>
          <w:divBdr>
            <w:top w:val="none" w:sz="0" w:space="0" w:color="auto"/>
            <w:left w:val="none" w:sz="0" w:space="0" w:color="auto"/>
            <w:bottom w:val="none" w:sz="0" w:space="0" w:color="auto"/>
            <w:right w:val="none" w:sz="0" w:space="0" w:color="auto"/>
          </w:divBdr>
        </w:div>
        <w:div w:id="1737627527">
          <w:marLeft w:val="0"/>
          <w:marRight w:val="0"/>
          <w:marTop w:val="0"/>
          <w:marBottom w:val="46"/>
          <w:divBdr>
            <w:top w:val="none" w:sz="0" w:space="0" w:color="auto"/>
            <w:left w:val="none" w:sz="0" w:space="0" w:color="auto"/>
            <w:bottom w:val="none" w:sz="0" w:space="0" w:color="auto"/>
            <w:right w:val="none" w:sz="0" w:space="0" w:color="auto"/>
          </w:divBdr>
        </w:div>
        <w:div w:id="517932933">
          <w:marLeft w:val="0"/>
          <w:marRight w:val="0"/>
          <w:marTop w:val="0"/>
          <w:marBottom w:val="46"/>
          <w:divBdr>
            <w:top w:val="none" w:sz="0" w:space="0" w:color="auto"/>
            <w:left w:val="none" w:sz="0" w:space="0" w:color="auto"/>
            <w:bottom w:val="none" w:sz="0" w:space="0" w:color="auto"/>
            <w:right w:val="none" w:sz="0" w:space="0" w:color="auto"/>
          </w:divBdr>
        </w:div>
        <w:div w:id="274597589">
          <w:marLeft w:val="0"/>
          <w:marRight w:val="0"/>
          <w:marTop w:val="0"/>
          <w:marBottom w:val="46"/>
          <w:divBdr>
            <w:top w:val="none" w:sz="0" w:space="0" w:color="auto"/>
            <w:left w:val="none" w:sz="0" w:space="0" w:color="auto"/>
            <w:bottom w:val="none" w:sz="0" w:space="0" w:color="auto"/>
            <w:right w:val="none" w:sz="0" w:space="0" w:color="auto"/>
          </w:divBdr>
        </w:div>
        <w:div w:id="415371169">
          <w:marLeft w:val="0"/>
          <w:marRight w:val="0"/>
          <w:marTop w:val="0"/>
          <w:marBottom w:val="60"/>
          <w:divBdr>
            <w:top w:val="none" w:sz="0" w:space="0" w:color="auto"/>
            <w:left w:val="none" w:sz="0" w:space="0" w:color="auto"/>
            <w:bottom w:val="none" w:sz="0" w:space="0" w:color="auto"/>
            <w:right w:val="none" w:sz="0" w:space="0" w:color="auto"/>
          </w:divBdr>
        </w:div>
        <w:div w:id="728962665">
          <w:marLeft w:val="0"/>
          <w:marRight w:val="0"/>
          <w:marTop w:val="0"/>
          <w:marBottom w:val="60"/>
          <w:divBdr>
            <w:top w:val="none" w:sz="0" w:space="0" w:color="auto"/>
            <w:left w:val="none" w:sz="0" w:space="0" w:color="auto"/>
            <w:bottom w:val="none" w:sz="0" w:space="0" w:color="auto"/>
            <w:right w:val="none" w:sz="0" w:space="0" w:color="auto"/>
          </w:divBdr>
        </w:div>
        <w:div w:id="1049183447">
          <w:marLeft w:val="0"/>
          <w:marRight w:val="0"/>
          <w:marTop w:val="0"/>
          <w:marBottom w:val="60"/>
          <w:divBdr>
            <w:top w:val="none" w:sz="0" w:space="0" w:color="auto"/>
            <w:left w:val="none" w:sz="0" w:space="0" w:color="auto"/>
            <w:bottom w:val="none" w:sz="0" w:space="0" w:color="auto"/>
            <w:right w:val="none" w:sz="0" w:space="0" w:color="auto"/>
          </w:divBdr>
        </w:div>
        <w:div w:id="2010786791">
          <w:marLeft w:val="0"/>
          <w:marRight w:val="0"/>
          <w:marTop w:val="0"/>
          <w:marBottom w:val="60"/>
          <w:divBdr>
            <w:top w:val="none" w:sz="0" w:space="0" w:color="auto"/>
            <w:left w:val="none" w:sz="0" w:space="0" w:color="auto"/>
            <w:bottom w:val="none" w:sz="0" w:space="0" w:color="auto"/>
            <w:right w:val="none" w:sz="0" w:space="0" w:color="auto"/>
          </w:divBdr>
        </w:div>
        <w:div w:id="1246307978">
          <w:marLeft w:val="0"/>
          <w:marRight w:val="0"/>
          <w:marTop w:val="0"/>
          <w:marBottom w:val="60"/>
          <w:divBdr>
            <w:top w:val="none" w:sz="0" w:space="0" w:color="auto"/>
            <w:left w:val="none" w:sz="0" w:space="0" w:color="auto"/>
            <w:bottom w:val="none" w:sz="0" w:space="0" w:color="auto"/>
            <w:right w:val="none" w:sz="0" w:space="0" w:color="auto"/>
          </w:divBdr>
        </w:div>
        <w:div w:id="524949930">
          <w:marLeft w:val="0"/>
          <w:marRight w:val="0"/>
          <w:marTop w:val="0"/>
          <w:marBottom w:val="60"/>
          <w:divBdr>
            <w:top w:val="none" w:sz="0" w:space="0" w:color="auto"/>
            <w:left w:val="none" w:sz="0" w:space="0" w:color="auto"/>
            <w:bottom w:val="none" w:sz="0" w:space="0" w:color="auto"/>
            <w:right w:val="none" w:sz="0" w:space="0" w:color="auto"/>
          </w:divBdr>
        </w:div>
        <w:div w:id="231699615">
          <w:marLeft w:val="810"/>
          <w:marRight w:val="0"/>
          <w:marTop w:val="0"/>
          <w:marBottom w:val="60"/>
          <w:divBdr>
            <w:top w:val="none" w:sz="0" w:space="0" w:color="auto"/>
            <w:left w:val="none" w:sz="0" w:space="0" w:color="auto"/>
            <w:bottom w:val="none" w:sz="0" w:space="0" w:color="auto"/>
            <w:right w:val="none" w:sz="0" w:space="0" w:color="auto"/>
          </w:divBdr>
        </w:div>
        <w:div w:id="840588193">
          <w:marLeft w:val="810"/>
          <w:marRight w:val="0"/>
          <w:marTop w:val="0"/>
          <w:marBottom w:val="60"/>
          <w:divBdr>
            <w:top w:val="none" w:sz="0" w:space="0" w:color="auto"/>
            <w:left w:val="none" w:sz="0" w:space="0" w:color="auto"/>
            <w:bottom w:val="none" w:sz="0" w:space="0" w:color="auto"/>
            <w:right w:val="none" w:sz="0" w:space="0" w:color="auto"/>
          </w:divBdr>
        </w:div>
        <w:div w:id="1527327656">
          <w:marLeft w:val="810"/>
          <w:marRight w:val="0"/>
          <w:marTop w:val="0"/>
          <w:marBottom w:val="60"/>
          <w:divBdr>
            <w:top w:val="none" w:sz="0" w:space="0" w:color="auto"/>
            <w:left w:val="none" w:sz="0" w:space="0" w:color="auto"/>
            <w:bottom w:val="none" w:sz="0" w:space="0" w:color="auto"/>
            <w:right w:val="none" w:sz="0" w:space="0" w:color="auto"/>
          </w:divBdr>
        </w:div>
        <w:div w:id="1919166165">
          <w:marLeft w:val="0"/>
          <w:marRight w:val="0"/>
          <w:marTop w:val="0"/>
          <w:marBottom w:val="60"/>
          <w:divBdr>
            <w:top w:val="none" w:sz="0" w:space="0" w:color="auto"/>
            <w:left w:val="none" w:sz="0" w:space="0" w:color="auto"/>
            <w:bottom w:val="none" w:sz="0" w:space="0" w:color="auto"/>
            <w:right w:val="none" w:sz="0" w:space="0" w:color="auto"/>
          </w:divBdr>
        </w:div>
        <w:div w:id="1607156652">
          <w:marLeft w:val="0"/>
          <w:marRight w:val="0"/>
          <w:marTop w:val="0"/>
          <w:marBottom w:val="60"/>
          <w:divBdr>
            <w:top w:val="none" w:sz="0" w:space="0" w:color="auto"/>
            <w:left w:val="none" w:sz="0" w:space="0" w:color="auto"/>
            <w:bottom w:val="none" w:sz="0" w:space="0" w:color="auto"/>
            <w:right w:val="none" w:sz="0" w:space="0" w:color="auto"/>
          </w:divBdr>
        </w:div>
        <w:div w:id="844634190">
          <w:marLeft w:val="0"/>
          <w:marRight w:val="0"/>
          <w:marTop w:val="0"/>
          <w:marBottom w:val="60"/>
          <w:divBdr>
            <w:top w:val="none" w:sz="0" w:space="0" w:color="auto"/>
            <w:left w:val="none" w:sz="0" w:space="0" w:color="auto"/>
            <w:bottom w:val="none" w:sz="0" w:space="0" w:color="auto"/>
            <w:right w:val="none" w:sz="0" w:space="0" w:color="auto"/>
          </w:divBdr>
        </w:div>
        <w:div w:id="1707441640">
          <w:marLeft w:val="810"/>
          <w:marRight w:val="0"/>
          <w:marTop w:val="0"/>
          <w:marBottom w:val="80"/>
          <w:divBdr>
            <w:top w:val="none" w:sz="0" w:space="0" w:color="auto"/>
            <w:left w:val="none" w:sz="0" w:space="0" w:color="auto"/>
            <w:bottom w:val="none" w:sz="0" w:space="0" w:color="auto"/>
            <w:right w:val="none" w:sz="0" w:space="0" w:color="auto"/>
          </w:divBdr>
        </w:div>
        <w:div w:id="1449473550">
          <w:marLeft w:val="810"/>
          <w:marRight w:val="0"/>
          <w:marTop w:val="0"/>
          <w:marBottom w:val="80"/>
          <w:divBdr>
            <w:top w:val="none" w:sz="0" w:space="0" w:color="auto"/>
            <w:left w:val="none" w:sz="0" w:space="0" w:color="auto"/>
            <w:bottom w:val="none" w:sz="0" w:space="0" w:color="auto"/>
            <w:right w:val="none" w:sz="0" w:space="0" w:color="auto"/>
          </w:divBdr>
        </w:div>
        <w:div w:id="1639535749">
          <w:marLeft w:val="810"/>
          <w:marRight w:val="0"/>
          <w:marTop w:val="0"/>
          <w:marBottom w:val="80"/>
          <w:divBdr>
            <w:top w:val="none" w:sz="0" w:space="0" w:color="auto"/>
            <w:left w:val="none" w:sz="0" w:space="0" w:color="auto"/>
            <w:bottom w:val="none" w:sz="0" w:space="0" w:color="auto"/>
            <w:right w:val="none" w:sz="0" w:space="0" w:color="auto"/>
          </w:divBdr>
        </w:div>
        <w:div w:id="218059456">
          <w:marLeft w:val="810"/>
          <w:marRight w:val="0"/>
          <w:marTop w:val="0"/>
          <w:marBottom w:val="80"/>
          <w:divBdr>
            <w:top w:val="none" w:sz="0" w:space="0" w:color="auto"/>
            <w:left w:val="none" w:sz="0" w:space="0" w:color="auto"/>
            <w:bottom w:val="none" w:sz="0" w:space="0" w:color="auto"/>
            <w:right w:val="none" w:sz="0" w:space="0" w:color="auto"/>
          </w:divBdr>
        </w:div>
        <w:div w:id="582879782">
          <w:marLeft w:val="810"/>
          <w:marRight w:val="0"/>
          <w:marTop w:val="0"/>
          <w:marBottom w:val="80"/>
          <w:divBdr>
            <w:top w:val="none" w:sz="0" w:space="0" w:color="auto"/>
            <w:left w:val="none" w:sz="0" w:space="0" w:color="auto"/>
            <w:bottom w:val="none" w:sz="0" w:space="0" w:color="auto"/>
            <w:right w:val="none" w:sz="0" w:space="0" w:color="auto"/>
          </w:divBdr>
        </w:div>
        <w:div w:id="1668748103">
          <w:marLeft w:val="810"/>
          <w:marRight w:val="0"/>
          <w:marTop w:val="0"/>
          <w:marBottom w:val="80"/>
          <w:divBdr>
            <w:top w:val="none" w:sz="0" w:space="0" w:color="auto"/>
            <w:left w:val="none" w:sz="0" w:space="0" w:color="auto"/>
            <w:bottom w:val="none" w:sz="0" w:space="0" w:color="auto"/>
            <w:right w:val="none" w:sz="0" w:space="0" w:color="auto"/>
          </w:divBdr>
        </w:div>
        <w:div w:id="641815819">
          <w:marLeft w:val="810"/>
          <w:marRight w:val="0"/>
          <w:marTop w:val="0"/>
          <w:marBottom w:val="80"/>
          <w:divBdr>
            <w:top w:val="none" w:sz="0" w:space="0" w:color="auto"/>
            <w:left w:val="none" w:sz="0" w:space="0" w:color="auto"/>
            <w:bottom w:val="none" w:sz="0" w:space="0" w:color="auto"/>
            <w:right w:val="none" w:sz="0" w:space="0" w:color="auto"/>
          </w:divBdr>
        </w:div>
        <w:div w:id="842620626">
          <w:marLeft w:val="0"/>
          <w:marRight w:val="0"/>
          <w:marTop w:val="0"/>
          <w:marBottom w:val="80"/>
          <w:divBdr>
            <w:top w:val="none" w:sz="0" w:space="0" w:color="auto"/>
            <w:left w:val="none" w:sz="0" w:space="0" w:color="auto"/>
            <w:bottom w:val="none" w:sz="0" w:space="0" w:color="auto"/>
            <w:right w:val="none" w:sz="0" w:space="0" w:color="auto"/>
          </w:divBdr>
        </w:div>
        <w:div w:id="1260260786">
          <w:marLeft w:val="0"/>
          <w:marRight w:val="0"/>
          <w:marTop w:val="0"/>
          <w:marBottom w:val="80"/>
          <w:divBdr>
            <w:top w:val="none" w:sz="0" w:space="0" w:color="auto"/>
            <w:left w:val="none" w:sz="0" w:space="0" w:color="auto"/>
            <w:bottom w:val="none" w:sz="0" w:space="0" w:color="auto"/>
            <w:right w:val="none" w:sz="0" w:space="0" w:color="auto"/>
          </w:divBdr>
        </w:div>
        <w:div w:id="2069377834">
          <w:marLeft w:val="0"/>
          <w:marRight w:val="0"/>
          <w:marTop w:val="0"/>
          <w:marBottom w:val="80"/>
          <w:divBdr>
            <w:top w:val="none" w:sz="0" w:space="0" w:color="auto"/>
            <w:left w:val="none" w:sz="0" w:space="0" w:color="auto"/>
            <w:bottom w:val="none" w:sz="0" w:space="0" w:color="auto"/>
            <w:right w:val="none" w:sz="0" w:space="0" w:color="auto"/>
          </w:divBdr>
        </w:div>
        <w:div w:id="1615359982">
          <w:marLeft w:val="0"/>
          <w:marRight w:val="0"/>
          <w:marTop w:val="0"/>
          <w:marBottom w:val="80"/>
          <w:divBdr>
            <w:top w:val="none" w:sz="0" w:space="0" w:color="auto"/>
            <w:left w:val="none" w:sz="0" w:space="0" w:color="auto"/>
            <w:bottom w:val="none" w:sz="0" w:space="0" w:color="auto"/>
            <w:right w:val="none" w:sz="0" w:space="0" w:color="auto"/>
          </w:divBdr>
        </w:div>
        <w:div w:id="337343360">
          <w:marLeft w:val="0"/>
          <w:marRight w:val="0"/>
          <w:marTop w:val="0"/>
          <w:marBottom w:val="80"/>
          <w:divBdr>
            <w:top w:val="none" w:sz="0" w:space="0" w:color="auto"/>
            <w:left w:val="none" w:sz="0" w:space="0" w:color="auto"/>
            <w:bottom w:val="none" w:sz="0" w:space="0" w:color="auto"/>
            <w:right w:val="none" w:sz="0" w:space="0" w:color="auto"/>
          </w:divBdr>
        </w:div>
        <w:div w:id="854995524">
          <w:marLeft w:val="0"/>
          <w:marRight w:val="0"/>
          <w:marTop w:val="0"/>
          <w:marBottom w:val="80"/>
          <w:divBdr>
            <w:top w:val="none" w:sz="0" w:space="0" w:color="auto"/>
            <w:left w:val="none" w:sz="0" w:space="0" w:color="auto"/>
            <w:bottom w:val="none" w:sz="0" w:space="0" w:color="auto"/>
            <w:right w:val="none" w:sz="0" w:space="0" w:color="auto"/>
          </w:divBdr>
        </w:div>
        <w:div w:id="1642268771">
          <w:marLeft w:val="810"/>
          <w:marRight w:val="0"/>
          <w:marTop w:val="0"/>
          <w:marBottom w:val="80"/>
          <w:divBdr>
            <w:top w:val="none" w:sz="0" w:space="0" w:color="auto"/>
            <w:left w:val="none" w:sz="0" w:space="0" w:color="auto"/>
            <w:bottom w:val="none" w:sz="0" w:space="0" w:color="auto"/>
            <w:right w:val="none" w:sz="0" w:space="0" w:color="auto"/>
          </w:divBdr>
        </w:div>
        <w:div w:id="1285041900">
          <w:marLeft w:val="810"/>
          <w:marRight w:val="0"/>
          <w:marTop w:val="0"/>
          <w:marBottom w:val="80"/>
          <w:divBdr>
            <w:top w:val="none" w:sz="0" w:space="0" w:color="auto"/>
            <w:left w:val="none" w:sz="0" w:space="0" w:color="auto"/>
            <w:bottom w:val="none" w:sz="0" w:space="0" w:color="auto"/>
            <w:right w:val="none" w:sz="0" w:space="0" w:color="auto"/>
          </w:divBdr>
        </w:div>
        <w:div w:id="440032130">
          <w:marLeft w:val="810"/>
          <w:marRight w:val="0"/>
          <w:marTop w:val="0"/>
          <w:marBottom w:val="80"/>
          <w:divBdr>
            <w:top w:val="none" w:sz="0" w:space="0" w:color="auto"/>
            <w:left w:val="none" w:sz="0" w:space="0" w:color="auto"/>
            <w:bottom w:val="none" w:sz="0" w:space="0" w:color="auto"/>
            <w:right w:val="none" w:sz="0" w:space="0" w:color="auto"/>
          </w:divBdr>
        </w:div>
        <w:div w:id="837187547">
          <w:marLeft w:val="0"/>
          <w:marRight w:val="0"/>
          <w:marTop w:val="0"/>
          <w:marBottom w:val="80"/>
          <w:divBdr>
            <w:top w:val="none" w:sz="0" w:space="0" w:color="auto"/>
            <w:left w:val="none" w:sz="0" w:space="0" w:color="auto"/>
            <w:bottom w:val="none" w:sz="0" w:space="0" w:color="auto"/>
            <w:right w:val="none" w:sz="0" w:space="0" w:color="auto"/>
          </w:divBdr>
        </w:div>
        <w:div w:id="1118766319">
          <w:marLeft w:val="810"/>
          <w:marRight w:val="0"/>
          <w:marTop w:val="0"/>
          <w:marBottom w:val="80"/>
          <w:divBdr>
            <w:top w:val="none" w:sz="0" w:space="0" w:color="auto"/>
            <w:left w:val="none" w:sz="0" w:space="0" w:color="auto"/>
            <w:bottom w:val="none" w:sz="0" w:space="0" w:color="auto"/>
            <w:right w:val="none" w:sz="0" w:space="0" w:color="auto"/>
          </w:divBdr>
        </w:div>
        <w:div w:id="1558004108">
          <w:marLeft w:val="810"/>
          <w:marRight w:val="0"/>
          <w:marTop w:val="0"/>
          <w:marBottom w:val="80"/>
          <w:divBdr>
            <w:top w:val="none" w:sz="0" w:space="0" w:color="auto"/>
            <w:left w:val="none" w:sz="0" w:space="0" w:color="auto"/>
            <w:bottom w:val="none" w:sz="0" w:space="0" w:color="auto"/>
            <w:right w:val="none" w:sz="0" w:space="0" w:color="auto"/>
          </w:divBdr>
        </w:div>
        <w:div w:id="989871679">
          <w:marLeft w:val="810"/>
          <w:marRight w:val="0"/>
          <w:marTop w:val="0"/>
          <w:marBottom w:val="80"/>
          <w:divBdr>
            <w:top w:val="none" w:sz="0" w:space="0" w:color="auto"/>
            <w:left w:val="none" w:sz="0" w:space="0" w:color="auto"/>
            <w:bottom w:val="none" w:sz="0" w:space="0" w:color="auto"/>
            <w:right w:val="none" w:sz="0" w:space="0" w:color="auto"/>
          </w:divBdr>
        </w:div>
        <w:div w:id="45645035">
          <w:marLeft w:val="810"/>
          <w:marRight w:val="0"/>
          <w:marTop w:val="0"/>
          <w:marBottom w:val="80"/>
          <w:divBdr>
            <w:top w:val="none" w:sz="0" w:space="0" w:color="auto"/>
            <w:left w:val="none" w:sz="0" w:space="0" w:color="auto"/>
            <w:bottom w:val="none" w:sz="0" w:space="0" w:color="auto"/>
            <w:right w:val="none" w:sz="0" w:space="0" w:color="auto"/>
          </w:divBdr>
        </w:div>
        <w:div w:id="2079402466">
          <w:marLeft w:val="1166"/>
          <w:marRight w:val="0"/>
          <w:marTop w:val="0"/>
          <w:marBottom w:val="80"/>
          <w:divBdr>
            <w:top w:val="none" w:sz="0" w:space="0" w:color="auto"/>
            <w:left w:val="none" w:sz="0" w:space="0" w:color="auto"/>
            <w:bottom w:val="none" w:sz="0" w:space="0" w:color="auto"/>
            <w:right w:val="none" w:sz="0" w:space="0" w:color="auto"/>
          </w:divBdr>
        </w:div>
        <w:div w:id="1418287842">
          <w:marLeft w:val="1166"/>
          <w:marRight w:val="0"/>
          <w:marTop w:val="0"/>
          <w:marBottom w:val="80"/>
          <w:divBdr>
            <w:top w:val="none" w:sz="0" w:space="0" w:color="auto"/>
            <w:left w:val="none" w:sz="0" w:space="0" w:color="auto"/>
            <w:bottom w:val="none" w:sz="0" w:space="0" w:color="auto"/>
            <w:right w:val="none" w:sz="0" w:space="0" w:color="auto"/>
          </w:divBdr>
        </w:div>
        <w:div w:id="833961123">
          <w:marLeft w:val="1166"/>
          <w:marRight w:val="0"/>
          <w:marTop w:val="0"/>
          <w:marBottom w:val="80"/>
          <w:divBdr>
            <w:top w:val="none" w:sz="0" w:space="0" w:color="auto"/>
            <w:left w:val="none" w:sz="0" w:space="0" w:color="auto"/>
            <w:bottom w:val="none" w:sz="0" w:space="0" w:color="auto"/>
            <w:right w:val="none" w:sz="0" w:space="0" w:color="auto"/>
          </w:divBdr>
        </w:div>
        <w:div w:id="1584754103">
          <w:marLeft w:val="0"/>
          <w:marRight w:val="0"/>
          <w:marTop w:val="0"/>
          <w:marBottom w:val="80"/>
          <w:divBdr>
            <w:top w:val="none" w:sz="0" w:space="0" w:color="auto"/>
            <w:left w:val="none" w:sz="0" w:space="0" w:color="auto"/>
            <w:bottom w:val="none" w:sz="0" w:space="0" w:color="auto"/>
            <w:right w:val="none" w:sz="0" w:space="0" w:color="auto"/>
          </w:divBdr>
        </w:div>
        <w:div w:id="458381223">
          <w:marLeft w:val="0"/>
          <w:marRight w:val="0"/>
          <w:marTop w:val="0"/>
          <w:marBottom w:val="80"/>
          <w:divBdr>
            <w:top w:val="none" w:sz="0" w:space="0" w:color="auto"/>
            <w:left w:val="none" w:sz="0" w:space="0" w:color="auto"/>
            <w:bottom w:val="none" w:sz="0" w:space="0" w:color="auto"/>
            <w:right w:val="none" w:sz="0" w:space="0" w:color="auto"/>
          </w:divBdr>
        </w:div>
        <w:div w:id="1166441437">
          <w:marLeft w:val="0"/>
          <w:marRight w:val="0"/>
          <w:marTop w:val="0"/>
          <w:marBottom w:val="80"/>
          <w:divBdr>
            <w:top w:val="none" w:sz="0" w:space="0" w:color="auto"/>
            <w:left w:val="none" w:sz="0" w:space="0" w:color="auto"/>
            <w:bottom w:val="none" w:sz="0" w:space="0" w:color="auto"/>
            <w:right w:val="none" w:sz="0" w:space="0" w:color="auto"/>
          </w:divBdr>
        </w:div>
        <w:div w:id="2029677794">
          <w:marLeft w:val="1170"/>
          <w:marRight w:val="0"/>
          <w:marTop w:val="0"/>
          <w:marBottom w:val="80"/>
          <w:divBdr>
            <w:top w:val="none" w:sz="0" w:space="0" w:color="auto"/>
            <w:left w:val="none" w:sz="0" w:space="0" w:color="auto"/>
            <w:bottom w:val="none" w:sz="0" w:space="0" w:color="auto"/>
            <w:right w:val="none" w:sz="0" w:space="0" w:color="auto"/>
          </w:divBdr>
        </w:div>
        <w:div w:id="1202860678">
          <w:marLeft w:val="0"/>
          <w:marRight w:val="0"/>
          <w:marTop w:val="0"/>
          <w:marBottom w:val="80"/>
          <w:divBdr>
            <w:top w:val="none" w:sz="0" w:space="0" w:color="auto"/>
            <w:left w:val="none" w:sz="0" w:space="0" w:color="auto"/>
            <w:bottom w:val="none" w:sz="0" w:space="0" w:color="auto"/>
            <w:right w:val="none" w:sz="0" w:space="0" w:color="auto"/>
          </w:divBdr>
        </w:div>
        <w:div w:id="1429622425">
          <w:marLeft w:val="0"/>
          <w:marRight w:val="0"/>
          <w:marTop w:val="0"/>
          <w:marBottom w:val="80"/>
          <w:divBdr>
            <w:top w:val="none" w:sz="0" w:space="0" w:color="auto"/>
            <w:left w:val="none" w:sz="0" w:space="0" w:color="auto"/>
            <w:bottom w:val="none" w:sz="0" w:space="0" w:color="auto"/>
            <w:right w:val="none" w:sz="0" w:space="0" w:color="auto"/>
          </w:divBdr>
        </w:div>
        <w:div w:id="1628241931">
          <w:marLeft w:val="806"/>
          <w:marRight w:val="0"/>
          <w:marTop w:val="0"/>
          <w:marBottom w:val="80"/>
          <w:divBdr>
            <w:top w:val="none" w:sz="0" w:space="0" w:color="auto"/>
            <w:left w:val="none" w:sz="0" w:space="0" w:color="auto"/>
            <w:bottom w:val="none" w:sz="0" w:space="0" w:color="auto"/>
            <w:right w:val="none" w:sz="0" w:space="0" w:color="auto"/>
          </w:divBdr>
        </w:div>
        <w:div w:id="898321571">
          <w:marLeft w:val="806"/>
          <w:marRight w:val="0"/>
          <w:marTop w:val="0"/>
          <w:marBottom w:val="80"/>
          <w:divBdr>
            <w:top w:val="none" w:sz="0" w:space="0" w:color="auto"/>
            <w:left w:val="none" w:sz="0" w:space="0" w:color="auto"/>
            <w:bottom w:val="none" w:sz="0" w:space="0" w:color="auto"/>
            <w:right w:val="none" w:sz="0" w:space="0" w:color="auto"/>
          </w:divBdr>
        </w:div>
        <w:div w:id="627932598">
          <w:marLeft w:val="806"/>
          <w:marRight w:val="0"/>
          <w:marTop w:val="0"/>
          <w:marBottom w:val="80"/>
          <w:divBdr>
            <w:top w:val="none" w:sz="0" w:space="0" w:color="auto"/>
            <w:left w:val="none" w:sz="0" w:space="0" w:color="auto"/>
            <w:bottom w:val="none" w:sz="0" w:space="0" w:color="auto"/>
            <w:right w:val="none" w:sz="0" w:space="0" w:color="auto"/>
          </w:divBdr>
        </w:div>
        <w:div w:id="1472555435">
          <w:marLeft w:val="810"/>
          <w:marRight w:val="0"/>
          <w:marTop w:val="0"/>
          <w:marBottom w:val="80"/>
          <w:divBdr>
            <w:top w:val="none" w:sz="0" w:space="0" w:color="auto"/>
            <w:left w:val="none" w:sz="0" w:space="0" w:color="auto"/>
            <w:bottom w:val="none" w:sz="0" w:space="0" w:color="auto"/>
            <w:right w:val="none" w:sz="0" w:space="0" w:color="auto"/>
          </w:divBdr>
        </w:div>
        <w:div w:id="1613632432">
          <w:marLeft w:val="810"/>
          <w:marRight w:val="0"/>
          <w:marTop w:val="0"/>
          <w:marBottom w:val="80"/>
          <w:divBdr>
            <w:top w:val="none" w:sz="0" w:space="0" w:color="auto"/>
            <w:left w:val="none" w:sz="0" w:space="0" w:color="auto"/>
            <w:bottom w:val="none" w:sz="0" w:space="0" w:color="auto"/>
            <w:right w:val="none" w:sz="0" w:space="0" w:color="auto"/>
          </w:divBdr>
        </w:div>
        <w:div w:id="1611548103">
          <w:marLeft w:val="810"/>
          <w:marRight w:val="0"/>
          <w:marTop w:val="0"/>
          <w:marBottom w:val="80"/>
          <w:divBdr>
            <w:top w:val="none" w:sz="0" w:space="0" w:color="auto"/>
            <w:left w:val="none" w:sz="0" w:space="0" w:color="auto"/>
            <w:bottom w:val="none" w:sz="0" w:space="0" w:color="auto"/>
            <w:right w:val="none" w:sz="0" w:space="0" w:color="auto"/>
          </w:divBdr>
        </w:div>
        <w:div w:id="1876501858">
          <w:marLeft w:val="810"/>
          <w:marRight w:val="0"/>
          <w:marTop w:val="0"/>
          <w:marBottom w:val="80"/>
          <w:divBdr>
            <w:top w:val="none" w:sz="0" w:space="0" w:color="auto"/>
            <w:left w:val="none" w:sz="0" w:space="0" w:color="auto"/>
            <w:bottom w:val="none" w:sz="0" w:space="0" w:color="auto"/>
            <w:right w:val="none" w:sz="0" w:space="0" w:color="auto"/>
          </w:divBdr>
        </w:div>
        <w:div w:id="1087271433">
          <w:marLeft w:val="810"/>
          <w:marRight w:val="0"/>
          <w:marTop w:val="0"/>
          <w:marBottom w:val="80"/>
          <w:divBdr>
            <w:top w:val="none" w:sz="0" w:space="0" w:color="auto"/>
            <w:left w:val="none" w:sz="0" w:space="0" w:color="auto"/>
            <w:bottom w:val="none" w:sz="0" w:space="0" w:color="auto"/>
            <w:right w:val="none" w:sz="0" w:space="0" w:color="auto"/>
          </w:divBdr>
        </w:div>
        <w:div w:id="2064256100">
          <w:marLeft w:val="0"/>
          <w:marRight w:val="0"/>
          <w:marTop w:val="0"/>
          <w:marBottom w:val="80"/>
          <w:divBdr>
            <w:top w:val="none" w:sz="0" w:space="0" w:color="auto"/>
            <w:left w:val="none" w:sz="0" w:space="0" w:color="auto"/>
            <w:bottom w:val="none" w:sz="0" w:space="0" w:color="auto"/>
            <w:right w:val="none" w:sz="0" w:space="0" w:color="auto"/>
          </w:divBdr>
        </w:div>
        <w:div w:id="1996446456">
          <w:marLeft w:val="0"/>
          <w:marRight w:val="0"/>
          <w:marTop w:val="101"/>
          <w:marBottom w:val="80"/>
          <w:divBdr>
            <w:top w:val="none" w:sz="0" w:space="0" w:color="auto"/>
            <w:left w:val="none" w:sz="0" w:space="0" w:color="auto"/>
            <w:bottom w:val="none" w:sz="0" w:space="0" w:color="auto"/>
            <w:right w:val="none" w:sz="0" w:space="0" w:color="auto"/>
          </w:divBdr>
        </w:div>
        <w:div w:id="104930052">
          <w:marLeft w:val="0"/>
          <w:marRight w:val="0"/>
          <w:marTop w:val="0"/>
          <w:marBottom w:val="80"/>
          <w:divBdr>
            <w:top w:val="none" w:sz="0" w:space="0" w:color="auto"/>
            <w:left w:val="none" w:sz="0" w:space="0" w:color="auto"/>
            <w:bottom w:val="none" w:sz="0" w:space="0" w:color="auto"/>
            <w:right w:val="none" w:sz="0" w:space="0" w:color="auto"/>
          </w:divBdr>
        </w:div>
        <w:div w:id="89275981">
          <w:marLeft w:val="0"/>
          <w:marRight w:val="0"/>
          <w:marTop w:val="0"/>
          <w:marBottom w:val="80"/>
          <w:divBdr>
            <w:top w:val="none" w:sz="0" w:space="0" w:color="auto"/>
            <w:left w:val="none" w:sz="0" w:space="0" w:color="auto"/>
            <w:bottom w:val="none" w:sz="0" w:space="0" w:color="auto"/>
            <w:right w:val="none" w:sz="0" w:space="0" w:color="auto"/>
          </w:divBdr>
        </w:div>
        <w:div w:id="653803471">
          <w:marLeft w:val="0"/>
          <w:marRight w:val="0"/>
          <w:marTop w:val="0"/>
          <w:marBottom w:val="80"/>
          <w:divBdr>
            <w:top w:val="none" w:sz="0" w:space="0" w:color="auto"/>
            <w:left w:val="none" w:sz="0" w:space="0" w:color="auto"/>
            <w:bottom w:val="none" w:sz="0" w:space="0" w:color="auto"/>
            <w:right w:val="none" w:sz="0" w:space="0" w:color="auto"/>
          </w:divBdr>
        </w:div>
        <w:div w:id="174542448">
          <w:marLeft w:val="0"/>
          <w:marRight w:val="0"/>
          <w:marTop w:val="0"/>
          <w:marBottom w:val="80"/>
          <w:divBdr>
            <w:top w:val="none" w:sz="0" w:space="0" w:color="auto"/>
            <w:left w:val="none" w:sz="0" w:space="0" w:color="auto"/>
            <w:bottom w:val="none" w:sz="0" w:space="0" w:color="auto"/>
            <w:right w:val="none" w:sz="0" w:space="0" w:color="auto"/>
          </w:divBdr>
        </w:div>
        <w:div w:id="1314331024">
          <w:marLeft w:val="0"/>
          <w:marRight w:val="0"/>
          <w:marTop w:val="0"/>
          <w:marBottom w:val="80"/>
          <w:divBdr>
            <w:top w:val="none" w:sz="0" w:space="0" w:color="auto"/>
            <w:left w:val="none" w:sz="0" w:space="0" w:color="auto"/>
            <w:bottom w:val="none" w:sz="0" w:space="0" w:color="auto"/>
            <w:right w:val="none" w:sz="0" w:space="0" w:color="auto"/>
          </w:divBdr>
        </w:div>
        <w:div w:id="1033072793">
          <w:marLeft w:val="0"/>
          <w:marRight w:val="0"/>
          <w:marTop w:val="0"/>
          <w:marBottom w:val="80"/>
          <w:divBdr>
            <w:top w:val="none" w:sz="0" w:space="0" w:color="auto"/>
            <w:left w:val="none" w:sz="0" w:space="0" w:color="auto"/>
            <w:bottom w:val="none" w:sz="0" w:space="0" w:color="auto"/>
            <w:right w:val="none" w:sz="0" w:space="0" w:color="auto"/>
          </w:divBdr>
        </w:div>
        <w:div w:id="931818590">
          <w:marLeft w:val="0"/>
          <w:marRight w:val="0"/>
          <w:marTop w:val="0"/>
          <w:marBottom w:val="80"/>
          <w:divBdr>
            <w:top w:val="none" w:sz="0" w:space="0" w:color="auto"/>
            <w:left w:val="none" w:sz="0" w:space="0" w:color="auto"/>
            <w:bottom w:val="none" w:sz="0" w:space="0" w:color="auto"/>
            <w:right w:val="none" w:sz="0" w:space="0" w:color="auto"/>
          </w:divBdr>
        </w:div>
        <w:div w:id="1886022916">
          <w:marLeft w:val="0"/>
          <w:marRight w:val="0"/>
          <w:marTop w:val="0"/>
          <w:marBottom w:val="80"/>
          <w:divBdr>
            <w:top w:val="none" w:sz="0" w:space="0" w:color="auto"/>
            <w:left w:val="none" w:sz="0" w:space="0" w:color="auto"/>
            <w:bottom w:val="none" w:sz="0" w:space="0" w:color="auto"/>
            <w:right w:val="none" w:sz="0" w:space="0" w:color="auto"/>
          </w:divBdr>
        </w:div>
        <w:div w:id="1550800228">
          <w:marLeft w:val="0"/>
          <w:marRight w:val="0"/>
          <w:marTop w:val="0"/>
          <w:marBottom w:val="80"/>
          <w:divBdr>
            <w:top w:val="none" w:sz="0" w:space="0" w:color="auto"/>
            <w:left w:val="none" w:sz="0" w:space="0" w:color="auto"/>
            <w:bottom w:val="none" w:sz="0" w:space="0" w:color="auto"/>
            <w:right w:val="none" w:sz="0" w:space="0" w:color="auto"/>
          </w:divBdr>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36375</Words>
  <Characters>200068</Characters>
  <Application>Microsoft Office Word</Application>
  <DocSecurity>0</DocSecurity>
  <Lines>1667</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2018-07-17T21:37:00Z</cp:lastPrinted>
  <dcterms:created xsi:type="dcterms:W3CDTF">2018-07-17T22:45:00Z</dcterms:created>
  <dcterms:modified xsi:type="dcterms:W3CDTF">2018-07-17T22:45:00Z</dcterms:modified>
</cp:coreProperties>
</file>