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CA" w:rsidRPr="00CD5CA2" w:rsidRDefault="007178CA" w:rsidP="00CD5CA2">
      <w:pPr>
        <w:jc w:val="center"/>
        <w:rPr>
          <w:b/>
          <w:sz w:val="18"/>
          <w:szCs w:val="18"/>
        </w:rPr>
      </w:pPr>
      <w:r w:rsidRPr="00CD5CA2">
        <w:rPr>
          <w:b/>
          <w:sz w:val="18"/>
          <w:szCs w:val="18"/>
        </w:rPr>
        <w:t>DOCUMENTO REFERENCIAL AL 01 DE SEPTIEMBRE DE 2022</w:t>
      </w:r>
    </w:p>
    <w:p w:rsidR="000A17E6" w:rsidRPr="00804DA9" w:rsidRDefault="000A17E6" w:rsidP="00CD5CA2">
      <w:pPr>
        <w:pStyle w:val="Ttulo1"/>
      </w:pPr>
      <w:r w:rsidRPr="00804DA9">
        <w:t xml:space="preserve">ACUERDO QUE ESTABLECE LAS </w:t>
      </w:r>
      <w:r w:rsidRPr="00CD5CA2">
        <w:t>MERCANCÍAS</w:t>
      </w:r>
      <w:r w:rsidRPr="00804DA9">
        <w:t xml:space="preserve"> CUYA IMPORTACIÓN Y EXPORTACIÓN ESTÁ SUJETA A REGULACIÓN POR PARTE DE LA SECRETARÍA DE LA DEFENSA NACIONAL</w:t>
      </w:r>
    </w:p>
    <w:p w:rsidR="000A17E6" w:rsidRPr="00804DA9" w:rsidRDefault="000A17E6" w:rsidP="000A17E6">
      <w:pPr>
        <w:pStyle w:val="Texto"/>
        <w:spacing w:after="86"/>
        <w:rPr>
          <w:b/>
          <w:szCs w:val="24"/>
        </w:rPr>
      </w:pPr>
      <w:proofErr w:type="gramStart"/>
      <w:r w:rsidRPr="00804DA9">
        <w:rPr>
          <w:b/>
          <w:szCs w:val="24"/>
        </w:rPr>
        <w:t>PRIMERO.-</w:t>
      </w:r>
      <w:proofErr w:type="gramEnd"/>
      <w:r w:rsidRPr="00804DA9">
        <w:rPr>
          <w:b/>
          <w:szCs w:val="24"/>
        </w:rPr>
        <w:t xml:space="preserve"> </w:t>
      </w:r>
      <w:r w:rsidRPr="00804DA9">
        <w:rPr>
          <w:szCs w:val="24"/>
        </w:rPr>
        <w:t>El presente Acuerdo tiene por objeto, establecer las fracciones arancelarias de las mercancías que</w:t>
      </w:r>
      <w:r>
        <w:rPr>
          <w:szCs w:val="24"/>
        </w:rPr>
        <w:t xml:space="preserve"> </w:t>
      </w:r>
      <w:r w:rsidRPr="00804DA9">
        <w:rPr>
          <w:szCs w:val="24"/>
        </w:rPr>
        <w:t>están sujetas a regulación, por parte de la Secretaría de la Defensa Nacional, con base en lo establecido en la Ley Federal de Armas de Fuego y Explosivos, cuyo cumplimiento se deberá acreditar ante las autoridades competentes.</w:t>
      </w:r>
    </w:p>
    <w:p w:rsidR="000A17E6" w:rsidRPr="00804DA9" w:rsidRDefault="000A17E6" w:rsidP="000A17E6">
      <w:pPr>
        <w:pStyle w:val="Texto"/>
        <w:spacing w:after="86"/>
        <w:rPr>
          <w:b/>
          <w:szCs w:val="24"/>
        </w:rPr>
      </w:pPr>
      <w:proofErr w:type="gramStart"/>
      <w:r w:rsidRPr="00804DA9">
        <w:rPr>
          <w:b/>
          <w:szCs w:val="24"/>
        </w:rPr>
        <w:t>SEGUNDO.-</w:t>
      </w:r>
      <w:proofErr w:type="gramEnd"/>
      <w:r w:rsidRPr="00804DA9">
        <w:rPr>
          <w:b/>
          <w:szCs w:val="24"/>
        </w:rPr>
        <w:t xml:space="preserve"> </w:t>
      </w:r>
      <w:r w:rsidRPr="00804DA9">
        <w:rPr>
          <w:szCs w:val="24"/>
        </w:rPr>
        <w:t>Para efectos del presente Acuerdo, se entenderá por:</w:t>
      </w:r>
    </w:p>
    <w:p w:rsidR="000A17E6" w:rsidRPr="00804DA9" w:rsidRDefault="000A17E6" w:rsidP="000A17E6">
      <w:pPr>
        <w:pStyle w:val="Texto"/>
        <w:spacing w:after="86"/>
        <w:ind w:left="864" w:hanging="576"/>
        <w:rPr>
          <w:szCs w:val="24"/>
        </w:rPr>
      </w:pPr>
      <w:r w:rsidRPr="00804DA9">
        <w:rPr>
          <w:b/>
          <w:szCs w:val="24"/>
        </w:rPr>
        <w:t>I.</w:t>
      </w:r>
      <w:r w:rsidRPr="00804DA9">
        <w:rPr>
          <w:b/>
          <w:szCs w:val="24"/>
        </w:rPr>
        <w:tab/>
        <w:t xml:space="preserve">COCEX: </w:t>
      </w:r>
      <w:r w:rsidRPr="00804DA9">
        <w:rPr>
          <w:szCs w:val="24"/>
        </w:rPr>
        <w:t>La Comisión de Comercio Exterior;</w:t>
      </w:r>
    </w:p>
    <w:p w:rsidR="000A17E6" w:rsidRPr="00804DA9" w:rsidRDefault="000A17E6" w:rsidP="000A17E6">
      <w:pPr>
        <w:pStyle w:val="Texto"/>
        <w:spacing w:after="86"/>
        <w:ind w:left="864" w:hanging="576"/>
        <w:rPr>
          <w:szCs w:val="24"/>
        </w:rPr>
      </w:pPr>
      <w:r w:rsidRPr="00804DA9">
        <w:rPr>
          <w:b/>
          <w:szCs w:val="24"/>
        </w:rPr>
        <w:t>II.</w:t>
      </w:r>
      <w:r w:rsidRPr="00804DA9">
        <w:rPr>
          <w:b/>
          <w:szCs w:val="24"/>
        </w:rPr>
        <w:tab/>
        <w:t xml:space="preserve">Dirección General: </w:t>
      </w:r>
      <w:r w:rsidRPr="00804DA9">
        <w:rPr>
          <w:szCs w:val="24"/>
        </w:rPr>
        <w:t>La Dirección General del Registro Federal de Armas de Fuego y Control de Explosivos, de la Secretaría de la Defensa Nacional;</w:t>
      </w:r>
    </w:p>
    <w:p w:rsidR="000A17E6" w:rsidRPr="00804DA9" w:rsidRDefault="000A17E6" w:rsidP="000A17E6">
      <w:pPr>
        <w:pStyle w:val="Texto"/>
        <w:spacing w:after="86"/>
        <w:ind w:left="864" w:hanging="576"/>
        <w:rPr>
          <w:szCs w:val="24"/>
        </w:rPr>
      </w:pPr>
      <w:r w:rsidRPr="00804DA9">
        <w:rPr>
          <w:b/>
          <w:szCs w:val="24"/>
        </w:rPr>
        <w:t>III.</w:t>
      </w:r>
      <w:r w:rsidRPr="00804DA9">
        <w:rPr>
          <w:b/>
          <w:szCs w:val="24"/>
        </w:rPr>
        <w:tab/>
        <w:t xml:space="preserve">Documento Digital: </w:t>
      </w:r>
      <w:r w:rsidRPr="00804DA9">
        <w:rPr>
          <w:szCs w:val="24"/>
        </w:rPr>
        <w:t>Todo mensaje que contiene información por reproducción electrónica de documentos escritos o impresos, transmitida, comunicada, presentada, recibida, archivada o almacenada, por medios electrónicos o cualquier otro medio tecnológico;</w:t>
      </w:r>
    </w:p>
    <w:p w:rsidR="000A17E6" w:rsidRPr="00804DA9" w:rsidRDefault="000A17E6" w:rsidP="000A17E6">
      <w:pPr>
        <w:pStyle w:val="Texto"/>
        <w:spacing w:after="86"/>
        <w:ind w:left="864" w:hanging="576"/>
        <w:rPr>
          <w:szCs w:val="24"/>
        </w:rPr>
      </w:pPr>
      <w:r w:rsidRPr="00804DA9">
        <w:rPr>
          <w:b/>
          <w:szCs w:val="24"/>
        </w:rPr>
        <w:t>IV.</w:t>
      </w:r>
      <w:r w:rsidRPr="00804DA9">
        <w:rPr>
          <w:b/>
          <w:szCs w:val="24"/>
        </w:rPr>
        <w:tab/>
        <w:t xml:space="preserve">Documento Electrónico: </w:t>
      </w:r>
      <w:r w:rsidRPr="00804DA9">
        <w:rPr>
          <w:szCs w:val="24"/>
        </w:rPr>
        <w:t>Todo mensaje que contiene información escrita en datos generada, transmitida, comunicada, presentada, recibida, archivada o almacenada por medios electrónicos o cualquier otro medio tecnológico;</w:t>
      </w:r>
    </w:p>
    <w:p w:rsidR="000A17E6" w:rsidRPr="00804DA9" w:rsidRDefault="000A17E6" w:rsidP="000A17E6">
      <w:pPr>
        <w:pStyle w:val="Texto"/>
        <w:spacing w:after="86"/>
        <w:ind w:left="864" w:hanging="576"/>
        <w:rPr>
          <w:szCs w:val="24"/>
        </w:rPr>
      </w:pPr>
      <w:r w:rsidRPr="00804DA9">
        <w:rPr>
          <w:b/>
          <w:szCs w:val="24"/>
        </w:rPr>
        <w:t>V.</w:t>
      </w:r>
      <w:r w:rsidRPr="00804DA9">
        <w:rPr>
          <w:b/>
          <w:szCs w:val="24"/>
        </w:rPr>
        <w:tab/>
        <w:t xml:space="preserve">Exportación: </w:t>
      </w:r>
      <w:r w:rsidRPr="00804DA9">
        <w:rPr>
          <w:szCs w:val="24"/>
        </w:rPr>
        <w:t>La salida de mercancías de territorio nacional para permanecer en el extranjero por tiempo limitado o ilimitado;</w:t>
      </w:r>
    </w:p>
    <w:p w:rsidR="000A17E6" w:rsidRPr="00804DA9" w:rsidRDefault="000A17E6" w:rsidP="000A17E6">
      <w:pPr>
        <w:pStyle w:val="Texto"/>
        <w:spacing w:after="86"/>
        <w:ind w:left="864" w:hanging="576"/>
        <w:rPr>
          <w:szCs w:val="24"/>
        </w:rPr>
      </w:pPr>
      <w:r w:rsidRPr="00804DA9">
        <w:rPr>
          <w:b/>
          <w:szCs w:val="24"/>
        </w:rPr>
        <w:t>VI.</w:t>
      </w:r>
      <w:r w:rsidRPr="00804DA9">
        <w:rPr>
          <w:b/>
          <w:szCs w:val="24"/>
        </w:rPr>
        <w:tab/>
        <w:t xml:space="preserve">Importación: </w:t>
      </w:r>
      <w:r w:rsidRPr="00804DA9">
        <w:rPr>
          <w:szCs w:val="24"/>
        </w:rPr>
        <w:t>La entrada de mercancías de procedencia extranjera a territorio nacional, para permanecer en él, por tiempo limitado o ilimitado;</w:t>
      </w:r>
    </w:p>
    <w:p w:rsidR="000A17E6" w:rsidRPr="00804DA9" w:rsidRDefault="000A17E6" w:rsidP="000A17E6">
      <w:pPr>
        <w:pStyle w:val="Texto"/>
        <w:spacing w:after="86"/>
        <w:ind w:left="864" w:hanging="576"/>
        <w:rPr>
          <w:szCs w:val="24"/>
        </w:rPr>
      </w:pPr>
      <w:r w:rsidRPr="00804DA9">
        <w:rPr>
          <w:b/>
          <w:szCs w:val="24"/>
        </w:rPr>
        <w:t>VII.</w:t>
      </w:r>
      <w:r w:rsidRPr="00804DA9">
        <w:rPr>
          <w:b/>
          <w:szCs w:val="24"/>
        </w:rPr>
        <w:tab/>
        <w:t xml:space="preserve">Ley: </w:t>
      </w:r>
      <w:r w:rsidRPr="00804DA9">
        <w:rPr>
          <w:szCs w:val="24"/>
        </w:rPr>
        <w:t>La Ley Federal de Armas de Fuego y Explosivos;</w:t>
      </w:r>
    </w:p>
    <w:p w:rsidR="000A17E6" w:rsidRPr="00804DA9" w:rsidRDefault="000A17E6" w:rsidP="000A17E6">
      <w:pPr>
        <w:pStyle w:val="Texto"/>
        <w:spacing w:after="86"/>
        <w:ind w:left="864" w:hanging="576"/>
        <w:rPr>
          <w:szCs w:val="24"/>
        </w:rPr>
      </w:pPr>
      <w:r w:rsidRPr="00804DA9">
        <w:rPr>
          <w:b/>
          <w:szCs w:val="24"/>
        </w:rPr>
        <w:t>VIII.</w:t>
      </w:r>
      <w:r w:rsidRPr="00804DA9">
        <w:rPr>
          <w:b/>
          <w:szCs w:val="24"/>
        </w:rPr>
        <w:tab/>
        <w:t xml:space="preserve">Manual de Procedimientos: </w:t>
      </w:r>
      <w:r w:rsidRPr="00804DA9">
        <w:rPr>
          <w:szCs w:val="24"/>
        </w:rPr>
        <w:t>El Manual de Procedimientos para la Obtención de los Permisos a que se refiere el artículo 4o. transitorio del Acuerdo que establece la clasificación y codificación de las mercancías cuya Importación o Exportación están sujetas a regulación por parte de la Secretaría de la Defensa Nacional, publicado en el Diario Oficial de la Federación el 27 de septiembre de 2007;</w:t>
      </w:r>
    </w:p>
    <w:p w:rsidR="000A17E6" w:rsidRPr="00804DA9" w:rsidRDefault="000A17E6" w:rsidP="000A17E6">
      <w:pPr>
        <w:pStyle w:val="Texto"/>
        <w:spacing w:after="86"/>
        <w:ind w:left="864" w:hanging="576"/>
        <w:rPr>
          <w:szCs w:val="24"/>
        </w:rPr>
      </w:pPr>
      <w:r w:rsidRPr="00804DA9">
        <w:rPr>
          <w:b/>
          <w:szCs w:val="24"/>
        </w:rPr>
        <w:t>IX.</w:t>
      </w:r>
      <w:r w:rsidRPr="00804DA9">
        <w:rPr>
          <w:b/>
          <w:szCs w:val="24"/>
        </w:rPr>
        <w:tab/>
        <w:t xml:space="preserve">NICO: </w:t>
      </w:r>
      <w:r w:rsidRPr="00804DA9">
        <w:rPr>
          <w:szCs w:val="24"/>
        </w:rPr>
        <w:t>Número o números de identificación comercial, de conformidad con lo establecido en el Artículo 2o, fracción II, Regla Complementaria 10</w:t>
      </w:r>
      <w:r w:rsidRPr="00804DA9">
        <w:rPr>
          <w:position w:val="12"/>
          <w:szCs w:val="16"/>
        </w:rPr>
        <w:t>a</w:t>
      </w:r>
      <w:r w:rsidRPr="00804DA9">
        <w:rPr>
          <w:szCs w:val="24"/>
        </w:rPr>
        <w:t xml:space="preserve"> de la Ley de los Impuestos Generales de Importación y de Exportación;</w:t>
      </w:r>
    </w:p>
    <w:p w:rsidR="000A17E6" w:rsidRPr="00804DA9" w:rsidRDefault="000A17E6" w:rsidP="000A17E6">
      <w:pPr>
        <w:pStyle w:val="Texto"/>
        <w:spacing w:after="86"/>
        <w:ind w:left="864" w:hanging="576"/>
        <w:rPr>
          <w:szCs w:val="24"/>
        </w:rPr>
      </w:pPr>
      <w:r w:rsidRPr="00804DA9">
        <w:rPr>
          <w:b/>
          <w:szCs w:val="24"/>
        </w:rPr>
        <w:t>X.</w:t>
      </w:r>
      <w:r w:rsidRPr="00804DA9">
        <w:rPr>
          <w:b/>
          <w:szCs w:val="24"/>
        </w:rPr>
        <w:tab/>
        <w:t xml:space="preserve">Pasajero: </w:t>
      </w:r>
      <w:r w:rsidRPr="00804DA9">
        <w:rPr>
          <w:szCs w:val="24"/>
        </w:rPr>
        <w:t>Toda persona que introduzca o extraiga del territorio nacional mercancías de comercio exterior a su llegada o salida del país;</w:t>
      </w:r>
    </w:p>
    <w:p w:rsidR="000A17E6" w:rsidRPr="00804DA9" w:rsidRDefault="000A17E6" w:rsidP="000A17E6">
      <w:pPr>
        <w:pStyle w:val="Texto"/>
        <w:spacing w:after="86"/>
        <w:ind w:left="864" w:hanging="576"/>
        <w:rPr>
          <w:szCs w:val="24"/>
        </w:rPr>
      </w:pPr>
      <w:r w:rsidRPr="00804DA9">
        <w:rPr>
          <w:b/>
          <w:szCs w:val="24"/>
        </w:rPr>
        <w:t>XI.</w:t>
      </w:r>
      <w:r w:rsidRPr="00804DA9">
        <w:rPr>
          <w:b/>
          <w:szCs w:val="24"/>
        </w:rPr>
        <w:tab/>
        <w:t xml:space="preserve">Régimen Aduanero: </w:t>
      </w:r>
      <w:r w:rsidRPr="00804DA9">
        <w:rPr>
          <w:szCs w:val="24"/>
        </w:rPr>
        <w:t>Los señalados en el artículo 90 de la Ley Aduanera;</w:t>
      </w:r>
    </w:p>
    <w:p w:rsidR="000A17E6" w:rsidRPr="00804DA9" w:rsidRDefault="000A17E6" w:rsidP="000A17E6">
      <w:pPr>
        <w:pStyle w:val="Texto"/>
        <w:spacing w:after="86"/>
        <w:ind w:left="864" w:hanging="576"/>
        <w:rPr>
          <w:szCs w:val="24"/>
        </w:rPr>
      </w:pPr>
      <w:r w:rsidRPr="00804DA9">
        <w:rPr>
          <w:b/>
          <w:szCs w:val="24"/>
        </w:rPr>
        <w:t>XII.</w:t>
      </w:r>
      <w:r w:rsidRPr="00804DA9">
        <w:rPr>
          <w:b/>
          <w:szCs w:val="24"/>
        </w:rPr>
        <w:tab/>
        <w:t xml:space="preserve">Regulación: </w:t>
      </w:r>
      <w:r w:rsidRPr="00804DA9">
        <w:rPr>
          <w:szCs w:val="24"/>
        </w:rPr>
        <w:t>El permiso ordinario o extraordinario de Importación o Exportación que corresponda, de conformidad con la Ley Federal de Armas de Fuego y Explosivos;</w:t>
      </w:r>
    </w:p>
    <w:p w:rsidR="000A17E6" w:rsidRPr="00804DA9" w:rsidRDefault="000A17E6" w:rsidP="000A17E6">
      <w:pPr>
        <w:pStyle w:val="Texto"/>
        <w:spacing w:after="80" w:line="209" w:lineRule="exact"/>
        <w:ind w:left="864" w:hanging="576"/>
        <w:rPr>
          <w:szCs w:val="24"/>
        </w:rPr>
      </w:pPr>
      <w:r w:rsidRPr="00804DA9">
        <w:rPr>
          <w:b/>
          <w:szCs w:val="24"/>
        </w:rPr>
        <w:t>XIII.</w:t>
      </w:r>
      <w:r w:rsidRPr="00804DA9">
        <w:rPr>
          <w:b/>
          <w:szCs w:val="24"/>
        </w:rPr>
        <w:tab/>
        <w:t xml:space="preserve">Regularización: </w:t>
      </w:r>
      <w:r w:rsidRPr="00804DA9">
        <w:rPr>
          <w:szCs w:val="24"/>
        </w:rPr>
        <w:t>La Importación definitiva de las mercancías que se hubieran introducido al país, sin haberlas sometido a las formalidades del despacho, o aquellas mercancías que hubieran excedido el plazo de retorno en caso de importaciones temporales;</w:t>
      </w:r>
    </w:p>
    <w:p w:rsidR="000A17E6" w:rsidRPr="00804DA9" w:rsidRDefault="000A17E6" w:rsidP="000A17E6">
      <w:pPr>
        <w:pStyle w:val="Texto"/>
        <w:spacing w:after="80" w:line="209" w:lineRule="exact"/>
        <w:ind w:left="864" w:hanging="576"/>
        <w:rPr>
          <w:szCs w:val="24"/>
        </w:rPr>
      </w:pPr>
      <w:r w:rsidRPr="00804DA9">
        <w:rPr>
          <w:b/>
          <w:szCs w:val="24"/>
        </w:rPr>
        <w:t>XIV.</w:t>
      </w:r>
      <w:r w:rsidRPr="00804DA9">
        <w:rPr>
          <w:b/>
          <w:szCs w:val="24"/>
        </w:rPr>
        <w:tab/>
        <w:t xml:space="preserve">RGCE: </w:t>
      </w:r>
      <w:r w:rsidRPr="00804DA9">
        <w:rPr>
          <w:szCs w:val="24"/>
        </w:rPr>
        <w:t>Las Reglas Generales de Comercio Exterior para 2020, emitidas por la Secretaría de Hacienda y Crédito Público, a través del Servicio de Administración Tributaria, vigentes;</w:t>
      </w:r>
    </w:p>
    <w:p w:rsidR="000A17E6" w:rsidRPr="00804DA9" w:rsidRDefault="000A17E6" w:rsidP="000A17E6">
      <w:pPr>
        <w:pStyle w:val="Texto"/>
        <w:spacing w:after="80" w:line="209" w:lineRule="exact"/>
        <w:ind w:left="864" w:hanging="576"/>
        <w:rPr>
          <w:szCs w:val="24"/>
        </w:rPr>
      </w:pPr>
      <w:r w:rsidRPr="00804DA9">
        <w:rPr>
          <w:b/>
          <w:szCs w:val="24"/>
        </w:rPr>
        <w:t>XV.</w:t>
      </w:r>
      <w:r w:rsidRPr="00804DA9">
        <w:rPr>
          <w:b/>
          <w:szCs w:val="24"/>
        </w:rPr>
        <w:tab/>
        <w:t xml:space="preserve">Secretaría: </w:t>
      </w:r>
      <w:r w:rsidRPr="00804DA9">
        <w:rPr>
          <w:szCs w:val="24"/>
        </w:rPr>
        <w:t>La Secretaría de la Defensa Nacional;</w:t>
      </w:r>
    </w:p>
    <w:p w:rsidR="000A17E6" w:rsidRPr="00804DA9" w:rsidRDefault="000A17E6" w:rsidP="000A17E6">
      <w:pPr>
        <w:pStyle w:val="Texto"/>
        <w:spacing w:after="80" w:line="209" w:lineRule="exact"/>
        <w:ind w:left="864" w:hanging="576"/>
        <w:rPr>
          <w:szCs w:val="24"/>
        </w:rPr>
      </w:pPr>
      <w:r w:rsidRPr="00804DA9">
        <w:rPr>
          <w:b/>
          <w:szCs w:val="24"/>
        </w:rPr>
        <w:t>XVI.</w:t>
      </w:r>
      <w:r w:rsidRPr="00804DA9">
        <w:rPr>
          <w:b/>
          <w:szCs w:val="24"/>
        </w:rPr>
        <w:tab/>
        <w:t xml:space="preserve">Tarifa: </w:t>
      </w:r>
      <w:r w:rsidRPr="00804DA9">
        <w:rPr>
          <w:szCs w:val="24"/>
        </w:rPr>
        <w:t>La contenida en el artículo 1o. de la Ley de los Impuestos Generales de Importación y de Exportación, y</w:t>
      </w:r>
    </w:p>
    <w:p w:rsidR="000A17E6" w:rsidRPr="00804DA9" w:rsidRDefault="000A17E6" w:rsidP="000A17E6">
      <w:pPr>
        <w:pStyle w:val="Texto"/>
        <w:spacing w:after="80" w:line="209" w:lineRule="exact"/>
        <w:ind w:left="864" w:hanging="576"/>
        <w:rPr>
          <w:szCs w:val="24"/>
        </w:rPr>
      </w:pPr>
      <w:r w:rsidRPr="00804DA9">
        <w:rPr>
          <w:b/>
          <w:szCs w:val="24"/>
        </w:rPr>
        <w:t>XVII.</w:t>
      </w:r>
      <w:r w:rsidRPr="00804DA9">
        <w:rPr>
          <w:b/>
          <w:szCs w:val="24"/>
        </w:rPr>
        <w:tab/>
        <w:t xml:space="preserve">Ventanilla Digital: </w:t>
      </w:r>
      <w:r w:rsidRPr="00804DA9">
        <w:rPr>
          <w:szCs w:val="24"/>
        </w:rPr>
        <w:t>La prevista en el Decreto por el que se establece la Ventanilla Digital Mexicana de Comercio Exterior publicada en el Diario Oficial de la Federación el 14 de enero de 2011, disponible en la página electrónica www.ventanillaunica.gob.mx.</w:t>
      </w:r>
    </w:p>
    <w:p w:rsidR="000A17E6" w:rsidRPr="00804DA9" w:rsidRDefault="000A17E6" w:rsidP="000A17E6">
      <w:pPr>
        <w:pStyle w:val="Texto"/>
        <w:spacing w:after="80" w:line="209" w:lineRule="exact"/>
        <w:rPr>
          <w:b/>
          <w:szCs w:val="24"/>
        </w:rPr>
      </w:pPr>
      <w:r w:rsidRPr="00804DA9">
        <w:rPr>
          <w:b/>
          <w:szCs w:val="24"/>
        </w:rPr>
        <w:t xml:space="preserve">TERCERO.- </w:t>
      </w:r>
      <w:r w:rsidRPr="00804DA9">
        <w:rPr>
          <w:szCs w:val="24"/>
        </w:rPr>
        <w:t>Las mercancías clasificadas en las fracciones arancelarias listadas en el Anexo I del presente Acuerdo, deberán cumplir con la Regulación señalada en el propio Anexo, siempre que se destinen a los regímenes aduaneros de Importación y Exportación definitiva, Importación y Exportación temporal, depósito fiscal, tránsito de mercancías, elaboración, transformación o reparación en recinto fiscalizado</w:t>
      </w:r>
      <w:r>
        <w:rPr>
          <w:szCs w:val="24"/>
        </w:rPr>
        <w:t xml:space="preserve"> </w:t>
      </w:r>
      <w:r w:rsidRPr="00804DA9">
        <w:rPr>
          <w:szCs w:val="24"/>
        </w:rPr>
        <w:t>y de recinto fiscalizado estratégico; del mismo modo, deberán cumplir los Pasajeros que lleven consigo alguna de las mercancías reguladas en el presente Acuerdo.</w:t>
      </w:r>
    </w:p>
    <w:p w:rsidR="000A17E6" w:rsidRPr="00804DA9" w:rsidRDefault="000A17E6" w:rsidP="000A17E6">
      <w:pPr>
        <w:pStyle w:val="Texto"/>
        <w:spacing w:after="80" w:line="209" w:lineRule="exact"/>
        <w:rPr>
          <w:b/>
          <w:szCs w:val="24"/>
        </w:rPr>
      </w:pPr>
      <w:proofErr w:type="gramStart"/>
      <w:r w:rsidRPr="00804DA9">
        <w:rPr>
          <w:b/>
          <w:szCs w:val="24"/>
        </w:rPr>
        <w:lastRenderedPageBreak/>
        <w:t>CUARTO.-</w:t>
      </w:r>
      <w:proofErr w:type="gramEnd"/>
      <w:r w:rsidRPr="00804DA9">
        <w:rPr>
          <w:b/>
          <w:szCs w:val="24"/>
        </w:rPr>
        <w:t xml:space="preserve"> </w:t>
      </w:r>
      <w:r w:rsidRPr="00804DA9">
        <w:rPr>
          <w:szCs w:val="24"/>
        </w:rPr>
        <w:t>Los interesados en realizar la Importación o la Exportación de las mercancías a que se refiere el Anexo I del presente Acuerdo, deberán acudir al Módulo de Atención al Público de la Dirección General, a fin de cumplir con los requisitos necesarios para la expedición del permiso ordinario o extraordinario de Importación o Exportación que corresponda a la operación que pretendan realizar, de conformidad con la Ley, o en su caso, se podrán presentar ante la Ventanilla Digital.</w:t>
      </w:r>
    </w:p>
    <w:p w:rsidR="000A17E6" w:rsidRPr="00804DA9" w:rsidRDefault="000A17E6" w:rsidP="000A17E6">
      <w:pPr>
        <w:pStyle w:val="Texto"/>
        <w:spacing w:after="80" w:line="209" w:lineRule="exact"/>
        <w:rPr>
          <w:szCs w:val="24"/>
        </w:rPr>
      </w:pPr>
      <w:r w:rsidRPr="00804DA9">
        <w:rPr>
          <w:szCs w:val="24"/>
        </w:rPr>
        <w:t>Las importaciones o exportaciones de las mercancías a que se refiere el presente ordenamiento, se sujetarán a las disposiciones que dicte la Secretaría, siempre que las operaciones sean efectuadas por la misma, y se trate de mercancías para uso exclusivo del Ejército y Fuerza Aérea. Para el caso de importaciones o exportaciones de mercancías, que sean del uso exclusivo de la Armada de México y que realice la Secretaría de Marina, se sujetarán a lo dispuesto por los artículos 40 y 51 de la Ley, y 99 de su Reglamento.</w:t>
      </w:r>
    </w:p>
    <w:p w:rsidR="000A17E6" w:rsidRPr="00804DA9" w:rsidRDefault="000A17E6" w:rsidP="000A17E6">
      <w:pPr>
        <w:pStyle w:val="Texto"/>
        <w:spacing w:after="80" w:line="209" w:lineRule="exact"/>
        <w:rPr>
          <w:szCs w:val="24"/>
        </w:rPr>
      </w:pPr>
      <w:proofErr w:type="gramStart"/>
      <w:r w:rsidRPr="00804DA9">
        <w:rPr>
          <w:b/>
          <w:szCs w:val="24"/>
        </w:rPr>
        <w:t>QUINTO</w:t>
      </w:r>
      <w:r w:rsidRPr="00804DA9">
        <w:rPr>
          <w:szCs w:val="24"/>
        </w:rPr>
        <w:t>.-</w:t>
      </w:r>
      <w:proofErr w:type="gramEnd"/>
      <w:r w:rsidRPr="00804DA9">
        <w:rPr>
          <w:szCs w:val="24"/>
        </w:rPr>
        <w:t xml:space="preserve"> Los permisos ordinarios de Importación o Exportación se conceden a las personas físicas o morales que tienen un permiso general vigente y que de manera habitual pretenden comercializar o utilizar material regulado por la Secretaría.</w:t>
      </w:r>
    </w:p>
    <w:p w:rsidR="000A17E6" w:rsidRPr="00804DA9" w:rsidRDefault="000A17E6" w:rsidP="000A17E6">
      <w:pPr>
        <w:pStyle w:val="Texto"/>
        <w:spacing w:after="80" w:line="209" w:lineRule="exact"/>
        <w:rPr>
          <w:szCs w:val="24"/>
        </w:rPr>
      </w:pPr>
      <w:r w:rsidRPr="00804DA9">
        <w:rPr>
          <w:szCs w:val="24"/>
        </w:rPr>
        <w:t>Únicamente en el caso de las personas físicas o morales que tengan un permiso general vigente, cuando se trate de artículos, sustancias y materiales, contemplados en el Anexo I del presente Acuerdo, pero que su utilización, aplicación o uso, no estén destinados a la fabricación, elaboración, ensamble, reparación o acondicionamiento de armas, municiones, pólvoras, explosivos, artificios para voladuras o demoliciones y/o artificios pirotécnicos, el interesado quedará exento de obtener y presentar el permiso ordinario respectivo, debiendo transmitir en Documento Digital, como anexo al pedimento de Importación o de Exportación que corresponda, una carta-compromiso firmada en forma autógrafa por la persona física y en el caso de persona moral, por quien cuente con la representación legal para hacerlo, en donde manifieste bajo protesta de decir verdad, que los materiales o artículos motivo de la Importación o Exportación, no serán destinados o utilizados en las actividades descritas en el presente artículo.</w:t>
      </w:r>
    </w:p>
    <w:p w:rsidR="000A17E6" w:rsidRPr="00804DA9" w:rsidRDefault="000A17E6" w:rsidP="000A17E6">
      <w:pPr>
        <w:pStyle w:val="Texto"/>
        <w:spacing w:after="80" w:line="209" w:lineRule="exact"/>
        <w:rPr>
          <w:szCs w:val="24"/>
        </w:rPr>
      </w:pPr>
      <w:r w:rsidRPr="00804DA9">
        <w:rPr>
          <w:szCs w:val="24"/>
        </w:rPr>
        <w:t>Además de transmitir la carta-compromiso, el interesado estará obligado a dar aviso con veinte días hábiles de anticipación a la Dirección General, a efecto de que se le expida un oficio, mismo que también se deberá transmitir en Documento Digital como anexo al pedimento de Importación o de Exportación que corresponda.</w:t>
      </w:r>
    </w:p>
    <w:p w:rsidR="000A17E6" w:rsidRPr="00804DA9" w:rsidRDefault="000A17E6" w:rsidP="000A17E6">
      <w:pPr>
        <w:pStyle w:val="Texto"/>
        <w:spacing w:after="80" w:line="209" w:lineRule="exact"/>
        <w:rPr>
          <w:szCs w:val="24"/>
        </w:rPr>
      </w:pPr>
      <w:r w:rsidRPr="00804DA9">
        <w:rPr>
          <w:szCs w:val="24"/>
        </w:rPr>
        <w:t>Por otra parte, si solamente de manera eventual requiere comercializar o utilizar material regulado, corresponderá tramitar un permiso extraordinario de Importación o Exportación.</w:t>
      </w:r>
    </w:p>
    <w:p w:rsidR="000A17E6" w:rsidRPr="00804DA9" w:rsidRDefault="000A17E6" w:rsidP="000A17E6">
      <w:pPr>
        <w:pStyle w:val="Texto"/>
        <w:spacing w:after="80" w:line="209" w:lineRule="exact"/>
        <w:rPr>
          <w:szCs w:val="24"/>
        </w:rPr>
      </w:pPr>
      <w:proofErr w:type="gramStart"/>
      <w:r w:rsidRPr="00804DA9">
        <w:rPr>
          <w:b/>
          <w:szCs w:val="24"/>
        </w:rPr>
        <w:t>SEXTO</w:t>
      </w:r>
      <w:r w:rsidRPr="00EC114C">
        <w:rPr>
          <w:b/>
          <w:szCs w:val="24"/>
        </w:rPr>
        <w:t>.-</w:t>
      </w:r>
      <w:proofErr w:type="gramEnd"/>
      <w:r w:rsidRPr="00EC114C">
        <w:rPr>
          <w:b/>
          <w:szCs w:val="24"/>
        </w:rPr>
        <w:t xml:space="preserve"> </w:t>
      </w:r>
      <w:r w:rsidRPr="00804DA9">
        <w:rPr>
          <w:szCs w:val="24"/>
        </w:rPr>
        <w:t>Los importadores o exportadores de las mercancías que se listan en el Anexo I del presente Acuerdo, deberán declarar y transmitir en Documento Electrónico o digital, como anexo al pedimento correspondiente, el número de permiso ordinario o extraordinario expedido por la Dirección General, y someter las mercancías, en su caso, a la inspección ocular correspondiente, en los términos del artículo Séptimo. de este Acuerdo. El permiso de Importación o Exportación a que se refiere el artículo 42 de la Ley, no exime a los interesados de cubrir los requisitos que señalen otras disposiciones legales.</w:t>
      </w:r>
    </w:p>
    <w:p w:rsidR="000A17E6" w:rsidRPr="00804DA9" w:rsidRDefault="000A17E6" w:rsidP="000A17E6">
      <w:pPr>
        <w:pStyle w:val="Texto"/>
        <w:spacing w:after="80" w:line="209" w:lineRule="exact"/>
        <w:rPr>
          <w:szCs w:val="24"/>
        </w:rPr>
      </w:pPr>
      <w:r w:rsidRPr="00804DA9">
        <w:rPr>
          <w:b/>
          <w:szCs w:val="24"/>
        </w:rPr>
        <w:t>SÉPTIMO</w:t>
      </w:r>
      <w:r w:rsidRPr="00EC114C">
        <w:rPr>
          <w:b/>
          <w:szCs w:val="24"/>
        </w:rPr>
        <w:t>.-</w:t>
      </w:r>
      <w:r w:rsidRPr="00804DA9">
        <w:rPr>
          <w:szCs w:val="24"/>
        </w:rPr>
        <w:t xml:space="preserve"> Los importadores y exportadores de las mercancías listadas en el Anexo I de este Acuerdo, deberán someterlas a inspección por parte de un interventor militar en puertos, aeropuertos y fronteras, de la Zona o Guarnición Militar más cercana al punto de entrada al país, en términos del Manual de Procedimientos, a fin de certificar que los productos a importar o exportar, cumplen con las características, cantidades y condiciones definidas en los permisos ordinarios o extraordinarios de Importación o Exportación expedidos por la Dirección General.</w:t>
      </w:r>
    </w:p>
    <w:p w:rsidR="000A17E6" w:rsidRPr="00804DA9" w:rsidRDefault="000A17E6" w:rsidP="000A17E6">
      <w:pPr>
        <w:pStyle w:val="Texto"/>
        <w:spacing w:after="100" w:line="226" w:lineRule="exact"/>
        <w:rPr>
          <w:szCs w:val="24"/>
        </w:rPr>
      </w:pPr>
      <w:proofErr w:type="gramStart"/>
      <w:r w:rsidRPr="00804DA9">
        <w:rPr>
          <w:b/>
          <w:szCs w:val="24"/>
        </w:rPr>
        <w:t>OCTAVO</w:t>
      </w:r>
      <w:r w:rsidRPr="00EC114C">
        <w:rPr>
          <w:b/>
          <w:szCs w:val="24"/>
        </w:rPr>
        <w:t>.-</w:t>
      </w:r>
      <w:proofErr w:type="gramEnd"/>
      <w:r w:rsidRPr="00804DA9">
        <w:rPr>
          <w:szCs w:val="24"/>
        </w:rPr>
        <w:t xml:space="preserve"> Los interesados en realizar la Importación temporal o Exportación temporal de armas, partes de armas, accesorios, refacciones y municiones con fines deportivos o de cacería, deberán acudir a la Zona o Guarnición Militar más cercana a su punto de entrada o salida del país, o bien al Módulo de Atención al Público de la Dirección General, para efectuar los trámites correspondientes.</w:t>
      </w:r>
    </w:p>
    <w:p w:rsidR="000A17E6" w:rsidRPr="00804DA9" w:rsidRDefault="000A17E6" w:rsidP="000A17E6">
      <w:pPr>
        <w:pStyle w:val="Texto"/>
        <w:spacing w:after="100" w:line="226" w:lineRule="exact"/>
        <w:rPr>
          <w:szCs w:val="24"/>
        </w:rPr>
      </w:pPr>
      <w:proofErr w:type="gramStart"/>
      <w:r w:rsidRPr="00804DA9">
        <w:rPr>
          <w:b/>
          <w:szCs w:val="24"/>
        </w:rPr>
        <w:t>NOVENO.-</w:t>
      </w:r>
      <w:proofErr w:type="gramEnd"/>
      <w:r w:rsidRPr="00804DA9">
        <w:rPr>
          <w:b/>
          <w:szCs w:val="24"/>
        </w:rPr>
        <w:t xml:space="preserve"> </w:t>
      </w:r>
      <w:r w:rsidRPr="00804DA9">
        <w:rPr>
          <w:szCs w:val="24"/>
        </w:rPr>
        <w:t>Cuando se realice el desistimiento del Régimen Aduanero de Exportación, las mercancías no deberán cumplir con la Regulación aplicable a la Importación, siempre que la mercancía no haya salido del territorio nacional; para el caso de mercancías de procedencia extranjera, que no vaya a permanecer en territorio nacional, se deberá cumplir con la Regulación a la Exportación, que en su caso aplique.</w:t>
      </w:r>
    </w:p>
    <w:p w:rsidR="000A17E6" w:rsidRPr="00804DA9" w:rsidRDefault="000A17E6" w:rsidP="000A17E6">
      <w:pPr>
        <w:pStyle w:val="Texto"/>
        <w:spacing w:after="100" w:line="226" w:lineRule="exact"/>
        <w:rPr>
          <w:szCs w:val="24"/>
        </w:rPr>
      </w:pPr>
      <w:proofErr w:type="gramStart"/>
      <w:r w:rsidRPr="00804DA9">
        <w:rPr>
          <w:b/>
          <w:szCs w:val="24"/>
        </w:rPr>
        <w:t>DÉCIMO</w:t>
      </w:r>
      <w:r w:rsidRPr="00EC114C">
        <w:rPr>
          <w:b/>
          <w:szCs w:val="24"/>
        </w:rPr>
        <w:t>.-</w:t>
      </w:r>
      <w:proofErr w:type="gramEnd"/>
      <w:r w:rsidRPr="00804DA9">
        <w:rPr>
          <w:szCs w:val="24"/>
        </w:rPr>
        <w:t xml:space="preserve"> Para el caso de Regularización de mercancías, se deberá cumplir con la Regulación señalada en el presente Acuerdo, así como con lo establecido en el Manual de Procedimientos, aplicable al momento de realizar el pago de las contribuciones correspondientes, sin perjuicio de las medidas y sanciones que resulten aplicables.</w:t>
      </w:r>
    </w:p>
    <w:p w:rsidR="000A17E6" w:rsidRPr="00804DA9" w:rsidRDefault="000A17E6" w:rsidP="000A17E6">
      <w:pPr>
        <w:pStyle w:val="Texto"/>
        <w:spacing w:after="100" w:line="226" w:lineRule="exact"/>
        <w:rPr>
          <w:szCs w:val="24"/>
        </w:rPr>
      </w:pPr>
      <w:r w:rsidRPr="00804DA9">
        <w:rPr>
          <w:b/>
          <w:szCs w:val="24"/>
        </w:rPr>
        <w:t xml:space="preserve">DÉCIMO </w:t>
      </w:r>
      <w:proofErr w:type="gramStart"/>
      <w:r w:rsidRPr="00804DA9">
        <w:rPr>
          <w:b/>
          <w:szCs w:val="24"/>
        </w:rPr>
        <w:t>PRIMERO.-</w:t>
      </w:r>
      <w:proofErr w:type="gramEnd"/>
      <w:r w:rsidRPr="00804DA9">
        <w:rPr>
          <w:b/>
          <w:szCs w:val="24"/>
        </w:rPr>
        <w:t xml:space="preserve"> </w:t>
      </w:r>
      <w:r w:rsidRPr="00804DA9">
        <w:rPr>
          <w:szCs w:val="24"/>
        </w:rPr>
        <w:t>Las mercancías que hayan sido exportadas y retornen al país por cualquier motivo, deberán presentar al momento de su Importación al territorio nacional, la Regulación que corresponda, expedida por la Secretaría y cumplir, en su caso, con lo establecido en el Manual de Procedimientos.</w:t>
      </w:r>
    </w:p>
    <w:p w:rsidR="000A17E6" w:rsidRPr="00804DA9" w:rsidRDefault="000A17E6" w:rsidP="000A17E6">
      <w:pPr>
        <w:pStyle w:val="Texto"/>
        <w:spacing w:after="100" w:line="226" w:lineRule="exact"/>
        <w:rPr>
          <w:szCs w:val="24"/>
        </w:rPr>
      </w:pPr>
      <w:r w:rsidRPr="00804DA9">
        <w:rPr>
          <w:b/>
          <w:szCs w:val="24"/>
        </w:rPr>
        <w:lastRenderedPageBreak/>
        <w:t xml:space="preserve">DÉCIMO </w:t>
      </w:r>
      <w:proofErr w:type="gramStart"/>
      <w:r w:rsidRPr="00804DA9">
        <w:rPr>
          <w:b/>
          <w:szCs w:val="24"/>
        </w:rPr>
        <w:t>SEGUNDO</w:t>
      </w:r>
      <w:r w:rsidRPr="00804DA9">
        <w:rPr>
          <w:szCs w:val="24"/>
        </w:rPr>
        <w:t>.-</w:t>
      </w:r>
      <w:proofErr w:type="gramEnd"/>
      <w:r w:rsidRPr="00804DA9">
        <w:rPr>
          <w:szCs w:val="24"/>
        </w:rPr>
        <w:t xml:space="preserve"> Lo dispuesto en este Acuerdo, no le aplicará a las mercancías que habiendo sido importadas temporalmente para elaboración, transformación o reparación en programas de maquila o de Exportación, realicen el cambio de Régimen Aduanero al de Importación definitiva, siempre que se haya cumplido con la Regulación al momento de la Importación temporal al territorio nacional.</w:t>
      </w:r>
    </w:p>
    <w:p w:rsidR="000A17E6" w:rsidRPr="00804DA9" w:rsidRDefault="000A17E6" w:rsidP="000A17E6">
      <w:pPr>
        <w:pStyle w:val="Texto"/>
        <w:spacing w:after="100" w:line="226" w:lineRule="exact"/>
        <w:rPr>
          <w:szCs w:val="24"/>
        </w:rPr>
      </w:pPr>
      <w:r w:rsidRPr="00804DA9">
        <w:rPr>
          <w:b/>
          <w:szCs w:val="24"/>
        </w:rPr>
        <w:t xml:space="preserve">DÉCIMO </w:t>
      </w:r>
      <w:proofErr w:type="gramStart"/>
      <w:r w:rsidRPr="00804DA9">
        <w:rPr>
          <w:b/>
          <w:szCs w:val="24"/>
        </w:rPr>
        <w:t>TERCERO</w:t>
      </w:r>
      <w:r w:rsidRPr="00804DA9">
        <w:rPr>
          <w:szCs w:val="24"/>
        </w:rPr>
        <w:t>.-</w:t>
      </w:r>
      <w:proofErr w:type="gramEnd"/>
      <w:r w:rsidRPr="00804DA9">
        <w:rPr>
          <w:szCs w:val="24"/>
        </w:rPr>
        <w:t xml:space="preserve"> Las mercancías listadas en 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correspondiente al momento de la Importación al territorio nacional y se cumpla con los requisitos establecidos en el Manual de Procedimientos.</w:t>
      </w:r>
    </w:p>
    <w:p w:rsidR="000A17E6" w:rsidRPr="00804DA9" w:rsidRDefault="000A17E6" w:rsidP="000A17E6">
      <w:pPr>
        <w:pStyle w:val="Texto"/>
        <w:spacing w:after="100" w:line="226" w:lineRule="exact"/>
        <w:rPr>
          <w:szCs w:val="24"/>
        </w:rPr>
      </w:pPr>
      <w:r w:rsidRPr="00804DA9">
        <w:rPr>
          <w:b/>
          <w:szCs w:val="24"/>
        </w:rPr>
        <w:t xml:space="preserve">DÉCIMO </w:t>
      </w:r>
      <w:proofErr w:type="gramStart"/>
      <w:r w:rsidRPr="00804DA9">
        <w:rPr>
          <w:b/>
          <w:szCs w:val="24"/>
        </w:rPr>
        <w:t>CUARTO</w:t>
      </w:r>
      <w:r w:rsidRPr="00804DA9">
        <w:rPr>
          <w:szCs w:val="24"/>
        </w:rPr>
        <w:t>.-</w:t>
      </w:r>
      <w:proofErr w:type="gramEnd"/>
      <w:r w:rsidRPr="00804DA9">
        <w:rPr>
          <w:szCs w:val="24"/>
        </w:rPr>
        <w:t xml:space="preserve"> La Secretaría, en coordinación con la COCEX, revisará por lo menos una vez al año las listas de mercancías sujetas a regulación no arancelaria en los términos del presente Acuerdo, a fin de excluir de éste las fracciones arancelarias cuya regulación se considere innecesaria o integrar las que se consideren convenientes, con base en los criterios técnicos aplicables.</w:t>
      </w:r>
    </w:p>
    <w:p w:rsidR="000A17E6" w:rsidRPr="00804DA9" w:rsidRDefault="000A17E6" w:rsidP="000A17E6">
      <w:pPr>
        <w:pStyle w:val="Texto"/>
        <w:spacing w:after="100" w:line="226" w:lineRule="exact"/>
        <w:rPr>
          <w:szCs w:val="24"/>
        </w:rPr>
      </w:pPr>
      <w:r w:rsidRPr="00804DA9">
        <w:rPr>
          <w:b/>
          <w:szCs w:val="24"/>
        </w:rPr>
        <w:t xml:space="preserve">DÉCIMO </w:t>
      </w:r>
      <w:proofErr w:type="gramStart"/>
      <w:r w:rsidRPr="00804DA9">
        <w:rPr>
          <w:b/>
          <w:szCs w:val="24"/>
        </w:rPr>
        <w:t>QUINTO</w:t>
      </w:r>
      <w:r w:rsidRPr="00804DA9">
        <w:rPr>
          <w:szCs w:val="24"/>
        </w:rPr>
        <w:t>.-</w:t>
      </w:r>
      <w:proofErr w:type="gramEnd"/>
      <w:r w:rsidRPr="00804DA9">
        <w:rPr>
          <w:szCs w:val="24"/>
        </w:rPr>
        <w:t xml:space="preserve"> El cumplimiento de lo dispuesto en el presente Acuerdo no exime del cumplimiento de cualquier otro requisito o regulación a los que esté sujeta la Importación o en su caso, la Exportación de mercancías, conforme a las disposiciones jurídicas aplicables.</w:t>
      </w:r>
    </w:p>
    <w:p w:rsidR="000A17E6" w:rsidRPr="00804DA9" w:rsidRDefault="000A17E6" w:rsidP="00CD5CA2">
      <w:pPr>
        <w:pStyle w:val="Ttulo2"/>
      </w:pPr>
      <w:r w:rsidRPr="00CD5CA2">
        <w:t>TRANSITORIOS</w:t>
      </w:r>
      <w:r w:rsidR="00CD5CA2">
        <w:t xml:space="preserve"> </w:t>
      </w:r>
      <w:r w:rsidR="00CD5CA2" w:rsidRPr="00CD5CA2">
        <w:t>AL 01 DE SEPTIEMBRE DE 2022</w:t>
      </w:r>
      <w:bookmarkStart w:id="0" w:name="_GoBack"/>
      <w:bookmarkEnd w:id="0"/>
    </w:p>
    <w:p w:rsidR="000A17E6" w:rsidRPr="00804DA9" w:rsidRDefault="000A17E6" w:rsidP="000A17E6">
      <w:pPr>
        <w:pStyle w:val="Texto"/>
        <w:spacing w:after="100" w:line="226" w:lineRule="exact"/>
        <w:rPr>
          <w:szCs w:val="24"/>
        </w:rPr>
      </w:pPr>
      <w:proofErr w:type="gramStart"/>
      <w:r w:rsidRPr="00804DA9">
        <w:rPr>
          <w:b/>
          <w:szCs w:val="24"/>
        </w:rPr>
        <w:t>PRIMERO.</w:t>
      </w:r>
      <w:r w:rsidRPr="00804DA9">
        <w:rPr>
          <w:szCs w:val="24"/>
        </w:rPr>
        <w:t>-</w:t>
      </w:r>
      <w:proofErr w:type="gramEnd"/>
      <w:r w:rsidRPr="00804DA9">
        <w:rPr>
          <w:szCs w:val="24"/>
        </w:rPr>
        <w:t xml:space="preserve"> El presente Acuerdo entrará en vigor el 28 de diciembre de 2020, con excepción de lo siguiente:</w:t>
      </w:r>
    </w:p>
    <w:p w:rsidR="000A17E6" w:rsidRPr="00804DA9" w:rsidRDefault="000A17E6" w:rsidP="000A17E6">
      <w:pPr>
        <w:pStyle w:val="ROMANOS"/>
        <w:spacing w:after="100" w:line="226" w:lineRule="exact"/>
      </w:pPr>
      <w:r w:rsidRPr="00804DA9">
        <w:t>a)</w:t>
      </w:r>
      <w:r w:rsidRPr="00804DA9">
        <w:tab/>
        <w:t>Para las fracciones arancelarias 3813.00.01, 8413.70.01, 8424.10.03, 8424.90.01, 8531.10.01, 8531.10.02, 8531.10.03 y 8531.10.99, el Acuerdo entrará en vigor el 18 de enero de 2021.</w:t>
      </w:r>
    </w:p>
    <w:p w:rsidR="000A17E6" w:rsidRPr="00804DA9" w:rsidRDefault="000A17E6" w:rsidP="000A17E6">
      <w:pPr>
        <w:pStyle w:val="ROMANOS"/>
        <w:spacing w:after="100" w:line="226" w:lineRule="exact"/>
      </w:pPr>
      <w:r w:rsidRPr="00804DA9">
        <w:t>b)</w:t>
      </w:r>
      <w:r w:rsidRPr="00804DA9">
        <w:tab/>
        <w:t>Para las mercancías que se adicionaron a las fracciones arancelarias 9013.10.01 y 9013.90.01, el Acuerdo entrará en vigor el 18 de enero de 2021.</w:t>
      </w:r>
    </w:p>
    <w:p w:rsidR="000A17E6" w:rsidRPr="00804DA9" w:rsidRDefault="000A17E6" w:rsidP="000A17E6">
      <w:pPr>
        <w:pStyle w:val="Texto"/>
        <w:spacing w:after="100" w:line="226" w:lineRule="exact"/>
        <w:rPr>
          <w:szCs w:val="24"/>
        </w:rPr>
      </w:pPr>
      <w:proofErr w:type="gramStart"/>
      <w:r w:rsidRPr="00804DA9">
        <w:rPr>
          <w:b/>
          <w:szCs w:val="24"/>
        </w:rPr>
        <w:t>SEGUNDO.-</w:t>
      </w:r>
      <w:proofErr w:type="gramEnd"/>
      <w:r w:rsidRPr="00804DA9">
        <w:rPr>
          <w:szCs w:val="24"/>
        </w:rPr>
        <w:t xml:space="preserve"> A la entrada en vigor del presente Acuerdo, se abroga el Acuerdo que establece la clasificación y codificación de las mercancías cuya importación o exportación están sujetas a regulación por parte de la Secretaría de la Defensa Nacional, publicado en el Diario Oficial de la Federación el 30 de junio de 2007, así como sus respectivas modificaciones.</w:t>
      </w:r>
    </w:p>
    <w:p w:rsidR="000A17E6" w:rsidRDefault="000A17E6" w:rsidP="000A17E6">
      <w:pPr>
        <w:pStyle w:val="Texto"/>
        <w:spacing w:after="100" w:line="226" w:lineRule="exact"/>
        <w:rPr>
          <w:szCs w:val="24"/>
        </w:rPr>
      </w:pPr>
      <w:proofErr w:type="gramStart"/>
      <w:r w:rsidRPr="00804DA9">
        <w:rPr>
          <w:b/>
          <w:szCs w:val="24"/>
        </w:rPr>
        <w:t>TERCERO.-</w:t>
      </w:r>
      <w:proofErr w:type="gramEnd"/>
      <w:r w:rsidRPr="00804DA9">
        <w:rPr>
          <w:b/>
          <w:szCs w:val="24"/>
        </w:rPr>
        <w:t xml:space="preserve"> </w:t>
      </w:r>
      <w:r w:rsidRPr="00804DA9">
        <w:rPr>
          <w:szCs w:val="24"/>
        </w:rPr>
        <w:t>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0A17E6" w:rsidRPr="00EC114C" w:rsidRDefault="000A17E6" w:rsidP="000A17E6">
      <w:pPr>
        <w:pStyle w:val="Texto"/>
        <w:spacing w:after="100" w:line="226" w:lineRule="exact"/>
        <w:rPr>
          <w:szCs w:val="24"/>
        </w:rPr>
      </w:pPr>
      <w:r w:rsidRPr="00804DA9">
        <w:t>Ciudad de México, a</w:t>
      </w:r>
      <w:r>
        <w:t xml:space="preserve"> 24 de diciembre de 2020.- </w:t>
      </w:r>
      <w:r w:rsidRPr="00EC114C">
        <w:rPr>
          <w:szCs w:val="24"/>
        </w:rPr>
        <w:t>El Secretario de la Defensa Nacional</w:t>
      </w:r>
      <w:r>
        <w:rPr>
          <w:szCs w:val="24"/>
        </w:rPr>
        <w:t xml:space="preserve">, </w:t>
      </w:r>
      <w:r w:rsidRPr="00804DA9">
        <w:rPr>
          <w:b/>
          <w:szCs w:val="24"/>
        </w:rPr>
        <w:t xml:space="preserve">Luis </w:t>
      </w:r>
      <w:proofErr w:type="spellStart"/>
      <w:r w:rsidRPr="00804DA9">
        <w:rPr>
          <w:b/>
          <w:szCs w:val="24"/>
        </w:rPr>
        <w:t>Cresencio</w:t>
      </w:r>
      <w:proofErr w:type="spellEnd"/>
      <w:r w:rsidRPr="00804DA9">
        <w:rPr>
          <w:b/>
          <w:szCs w:val="24"/>
        </w:rPr>
        <w:t xml:space="preserve"> Sandoval </w:t>
      </w:r>
      <w:proofErr w:type="gramStart"/>
      <w:r w:rsidRPr="00804DA9">
        <w:rPr>
          <w:b/>
          <w:szCs w:val="24"/>
        </w:rPr>
        <w:t>González</w:t>
      </w:r>
      <w:r>
        <w:rPr>
          <w:szCs w:val="24"/>
        </w:rPr>
        <w:t>.-</w:t>
      </w:r>
      <w:proofErr w:type="gramEnd"/>
      <w:r>
        <w:rPr>
          <w:szCs w:val="24"/>
        </w:rPr>
        <w:t xml:space="preserve"> Rúbrica.- </w:t>
      </w:r>
      <w:r w:rsidRPr="00EC114C">
        <w:t>La Secretaria de Economía</w:t>
      </w:r>
      <w:r>
        <w:t xml:space="preserve">, </w:t>
      </w:r>
      <w:r w:rsidRPr="00804DA9">
        <w:rPr>
          <w:b/>
          <w:szCs w:val="24"/>
        </w:rPr>
        <w:t>Graciela Márquez Colín</w:t>
      </w:r>
      <w:r>
        <w:rPr>
          <w:szCs w:val="24"/>
        </w:rPr>
        <w:t>.- Rúbrica.</w:t>
      </w:r>
    </w:p>
    <w:p w:rsidR="000A17E6" w:rsidRPr="00804DA9" w:rsidRDefault="000A17E6" w:rsidP="00CD5CA2">
      <w:pPr>
        <w:pStyle w:val="Ttulo2"/>
      </w:pPr>
      <w:r w:rsidRPr="00804DA9">
        <w:t>ANEXO I</w:t>
      </w:r>
    </w:p>
    <w:p w:rsidR="000A17E6" w:rsidRPr="00804DA9" w:rsidRDefault="000A17E6" w:rsidP="000A17E6">
      <w:pPr>
        <w:pStyle w:val="ROMANOS"/>
      </w:pPr>
      <w:r w:rsidRPr="00804DA9">
        <w:rPr>
          <w:b/>
        </w:rPr>
        <w:t>a)</w:t>
      </w:r>
      <w:r w:rsidRPr="00804DA9">
        <w:rPr>
          <w:b/>
        </w:rPr>
        <w:tab/>
      </w:r>
      <w:r w:rsidRPr="00804DA9">
        <w:t>Armas de fuego y sus partes, refacciones, accesorios y municiones; así como armas de gas comprimido, de gas carbónico y/o inmovilizadores eléctricos, sujetos a permiso ordinario y/o extraordinario e inspección ocular por parte de la Secretaría.</w:t>
      </w:r>
    </w:p>
    <w:p w:rsidR="000A17E6" w:rsidRPr="00804DA9" w:rsidRDefault="000A17E6" w:rsidP="000A17E6">
      <w:pPr>
        <w:pStyle w:val="Texto"/>
      </w:pPr>
      <w:r w:rsidRPr="00804DA9">
        <w:t>Los formatos que deberán ser utilizados, según sea el caso, son:</w:t>
      </w:r>
    </w:p>
    <w:tbl>
      <w:tblPr>
        <w:tblW w:w="7920" w:type="dxa"/>
        <w:jc w:val="center"/>
        <w:tblLayout w:type="fixed"/>
        <w:tblCellMar>
          <w:left w:w="72" w:type="dxa"/>
          <w:right w:w="72" w:type="dxa"/>
        </w:tblCellMar>
        <w:tblLook w:val="0000" w:firstRow="0" w:lastRow="0" w:firstColumn="0" w:lastColumn="0" w:noHBand="0" w:noVBand="0"/>
      </w:tblPr>
      <w:tblGrid>
        <w:gridCol w:w="1853"/>
        <w:gridCol w:w="6067"/>
      </w:tblGrid>
      <w:tr w:rsidR="000A17E6" w:rsidRPr="00EC114C"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noWrap/>
          </w:tcPr>
          <w:p w:rsidR="000A17E6" w:rsidRPr="00EC114C" w:rsidRDefault="000A17E6" w:rsidP="00140530">
            <w:pPr>
              <w:pStyle w:val="Texto"/>
              <w:ind w:firstLine="0"/>
              <w:rPr>
                <w:b/>
                <w:sz w:val="16"/>
              </w:rPr>
            </w:pPr>
            <w:proofErr w:type="spellStart"/>
            <w:r w:rsidRPr="00EC114C">
              <w:rPr>
                <w:b/>
                <w:sz w:val="16"/>
              </w:rPr>
              <w:t>Homoclave</w:t>
            </w:r>
            <w:proofErr w:type="spellEnd"/>
          </w:p>
        </w:tc>
        <w:tc>
          <w:tcPr>
            <w:tcW w:w="6669"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b/>
                <w:sz w:val="16"/>
              </w:rPr>
            </w:pPr>
            <w:r w:rsidRPr="00EC114C">
              <w:rPr>
                <w:b/>
                <w:sz w:val="16"/>
              </w:rPr>
              <w:t>Nombre</w:t>
            </w:r>
          </w:p>
        </w:tc>
      </w:tr>
      <w:tr w:rsidR="000A17E6" w:rsidRPr="00EC114C"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sz w:val="16"/>
              </w:rPr>
            </w:pPr>
            <w:r w:rsidRPr="00EC114C">
              <w:rPr>
                <w:sz w:val="16"/>
              </w:rPr>
              <w:t>SEDENA-02-051</w:t>
            </w:r>
          </w:p>
        </w:tc>
        <w:tc>
          <w:tcPr>
            <w:tcW w:w="6669"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sz w:val="16"/>
                <w:szCs w:val="21"/>
              </w:rPr>
            </w:pPr>
            <w:r w:rsidRPr="00EC114C">
              <w:rPr>
                <w:sz w:val="16"/>
                <w:szCs w:val="21"/>
              </w:rPr>
              <w:t xml:space="preserve">Permiso ordinario para la exportación de material al amparo de un permiso general para personas físicas o morales </w:t>
            </w:r>
          </w:p>
        </w:tc>
      </w:tr>
      <w:tr w:rsidR="000A17E6" w:rsidRPr="00EC114C"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sz w:val="16"/>
              </w:rPr>
            </w:pPr>
            <w:r w:rsidRPr="00EC114C">
              <w:rPr>
                <w:sz w:val="16"/>
              </w:rPr>
              <w:t>SEDENA-02-052</w:t>
            </w:r>
          </w:p>
        </w:tc>
        <w:tc>
          <w:tcPr>
            <w:tcW w:w="6669"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sz w:val="16"/>
                <w:szCs w:val="21"/>
              </w:rPr>
            </w:pPr>
            <w:r w:rsidRPr="00EC114C">
              <w:rPr>
                <w:sz w:val="16"/>
                <w:szCs w:val="21"/>
              </w:rPr>
              <w:t xml:space="preserve">Permiso extraordinario para la exportación de armas, municiones y diverso material para personas físicas y morales. </w:t>
            </w:r>
          </w:p>
        </w:tc>
      </w:tr>
      <w:tr w:rsidR="000A17E6" w:rsidRPr="00EC114C"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sz w:val="16"/>
              </w:rPr>
            </w:pPr>
            <w:r w:rsidRPr="00EC114C">
              <w:rPr>
                <w:sz w:val="16"/>
              </w:rPr>
              <w:t>SEDENA-02-053</w:t>
            </w:r>
          </w:p>
        </w:tc>
        <w:tc>
          <w:tcPr>
            <w:tcW w:w="6669"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sz w:val="16"/>
                <w:szCs w:val="21"/>
              </w:rPr>
            </w:pPr>
            <w:r w:rsidRPr="00EC114C">
              <w:rPr>
                <w:sz w:val="16"/>
                <w:szCs w:val="21"/>
              </w:rPr>
              <w:t xml:space="preserve">Permiso extraordinario para la importación de armamento, municiones y diverso material para personas físicas y morales. </w:t>
            </w:r>
          </w:p>
        </w:tc>
      </w:tr>
      <w:tr w:rsidR="000A17E6" w:rsidRPr="00EC114C"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sz w:val="16"/>
              </w:rPr>
            </w:pPr>
            <w:r w:rsidRPr="00EC114C">
              <w:rPr>
                <w:sz w:val="16"/>
              </w:rPr>
              <w:lastRenderedPageBreak/>
              <w:t>SEDENA-02-061</w:t>
            </w:r>
          </w:p>
        </w:tc>
        <w:tc>
          <w:tcPr>
            <w:tcW w:w="6669" w:type="dxa"/>
            <w:tcBorders>
              <w:top w:val="single" w:sz="6" w:space="0" w:color="auto"/>
              <w:left w:val="single" w:sz="6" w:space="0" w:color="auto"/>
              <w:bottom w:val="single" w:sz="6" w:space="0" w:color="auto"/>
              <w:right w:val="single" w:sz="6" w:space="0" w:color="auto"/>
            </w:tcBorders>
          </w:tcPr>
          <w:p w:rsidR="000A17E6" w:rsidRPr="00EC114C" w:rsidRDefault="000A17E6" w:rsidP="00140530">
            <w:pPr>
              <w:pStyle w:val="Texto"/>
              <w:ind w:firstLine="0"/>
              <w:rPr>
                <w:sz w:val="16"/>
                <w:szCs w:val="21"/>
              </w:rPr>
            </w:pPr>
            <w:r w:rsidRPr="00EC114C">
              <w:rPr>
                <w:sz w:val="16"/>
                <w:szCs w:val="21"/>
              </w:rPr>
              <w:t xml:space="preserve">Permiso extraordinario para la exportación temporal de armas, municiones y diverso material para personas físicas y morales </w:t>
            </w:r>
          </w:p>
        </w:tc>
      </w:tr>
    </w:tbl>
    <w:p w:rsidR="00D44D9A" w:rsidRDefault="00CD5CA2"/>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64"/>
        <w:gridCol w:w="3979"/>
        <w:gridCol w:w="3569"/>
      </w:tblGrid>
      <w:tr w:rsidR="000A17E6" w:rsidRPr="00EC114C" w:rsidTr="00140530">
        <w:trPr>
          <w:trHeight w:val="20"/>
          <w:tblHeader/>
        </w:trPr>
        <w:tc>
          <w:tcPr>
            <w:tcW w:w="1164" w:type="dxa"/>
            <w:shd w:val="clear" w:color="auto" w:fill="BFBFBF"/>
            <w:noWrap/>
            <w:vAlign w:val="center"/>
          </w:tcPr>
          <w:p w:rsidR="000A17E6" w:rsidRPr="00EC114C" w:rsidRDefault="000A17E6" w:rsidP="00140530">
            <w:pPr>
              <w:pStyle w:val="Texto"/>
              <w:spacing w:before="40" w:after="40" w:line="200" w:lineRule="exact"/>
              <w:ind w:firstLine="0"/>
              <w:jc w:val="center"/>
              <w:rPr>
                <w:b/>
                <w:color w:val="000000"/>
                <w:sz w:val="16"/>
              </w:rPr>
            </w:pPr>
            <w:r w:rsidRPr="00EC114C">
              <w:rPr>
                <w:b/>
                <w:color w:val="000000"/>
                <w:sz w:val="16"/>
              </w:rPr>
              <w:t>Fracción arancelaria / NICO</w:t>
            </w:r>
          </w:p>
        </w:tc>
        <w:tc>
          <w:tcPr>
            <w:tcW w:w="3979" w:type="dxa"/>
            <w:shd w:val="clear" w:color="auto" w:fill="BFBFBF"/>
            <w:vAlign w:val="center"/>
          </w:tcPr>
          <w:p w:rsidR="000A17E6" w:rsidRPr="00EC114C" w:rsidRDefault="000A17E6" w:rsidP="00140530">
            <w:pPr>
              <w:pStyle w:val="Texto"/>
              <w:spacing w:before="40" w:after="40" w:line="200" w:lineRule="exact"/>
              <w:ind w:firstLine="0"/>
              <w:jc w:val="center"/>
              <w:rPr>
                <w:b/>
                <w:color w:val="000000"/>
                <w:sz w:val="16"/>
              </w:rPr>
            </w:pPr>
            <w:r w:rsidRPr="00EC114C">
              <w:rPr>
                <w:b/>
                <w:color w:val="000000"/>
                <w:sz w:val="16"/>
              </w:rPr>
              <w:t>Descripción</w:t>
            </w:r>
          </w:p>
        </w:tc>
        <w:tc>
          <w:tcPr>
            <w:tcW w:w="3569" w:type="dxa"/>
            <w:shd w:val="clear" w:color="auto" w:fill="BFBFBF"/>
            <w:vAlign w:val="center"/>
          </w:tcPr>
          <w:p w:rsidR="000A17E6" w:rsidRPr="00EC114C" w:rsidRDefault="000A17E6" w:rsidP="00140530">
            <w:pPr>
              <w:pStyle w:val="Texto"/>
              <w:spacing w:before="40" w:after="40" w:line="200" w:lineRule="exact"/>
              <w:ind w:firstLine="0"/>
              <w:jc w:val="center"/>
              <w:rPr>
                <w:b/>
                <w:color w:val="000000"/>
                <w:sz w:val="16"/>
              </w:rPr>
            </w:pPr>
            <w:r w:rsidRPr="00EC114C">
              <w:rPr>
                <w:b/>
                <w:color w:val="000000"/>
                <w:sz w:val="16"/>
              </w:rPr>
              <w:t>Acotación</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8526.92.99</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Ordenadores de bombardeo, y sistemas de control de armas; sistemas de vigilancia o rastreo del blanco, equipos de detección, fusión de datos, reconocimiento o identificación del equipo, y equipos de integración sensorial; equipos de contramedidas para el material especificado en ML5.a y ML5.b de la Lista de Municiones del Acuerdo de </w:t>
            </w:r>
            <w:proofErr w:type="spellStart"/>
            <w:r w:rsidRPr="00EC114C">
              <w:rPr>
                <w:color w:val="000000"/>
                <w:sz w:val="16"/>
              </w:rPr>
              <w:t>Wassenaar</w:t>
            </w:r>
            <w:proofErr w:type="spellEnd"/>
            <w:r w:rsidRPr="00EC114C">
              <w:rPr>
                <w:color w:val="000000"/>
                <w:sz w:val="16"/>
              </w:rPr>
              <w:t>.</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6"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06"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left"/>
              <w:rPr>
                <w:b/>
                <w:color w:val="000000"/>
                <w:sz w:val="16"/>
              </w:rPr>
            </w:pPr>
            <w:r w:rsidRPr="00EC114C">
              <w:rPr>
                <w:b/>
                <w:color w:val="000000"/>
                <w:sz w:val="16"/>
              </w:rPr>
              <w:t>8710.00.01</w:t>
            </w:r>
          </w:p>
        </w:tc>
        <w:tc>
          <w:tcPr>
            <w:tcW w:w="3979" w:type="dxa"/>
            <w:vAlign w:val="center"/>
          </w:tcPr>
          <w:p w:rsidR="000A17E6" w:rsidRPr="00EC114C" w:rsidRDefault="000A17E6" w:rsidP="00140530">
            <w:pPr>
              <w:pStyle w:val="Texto"/>
              <w:spacing w:before="40" w:after="40" w:line="206" w:lineRule="exact"/>
              <w:ind w:firstLine="0"/>
              <w:rPr>
                <w:b/>
                <w:color w:val="000000"/>
                <w:sz w:val="16"/>
              </w:rPr>
            </w:pPr>
            <w:r w:rsidRPr="00EC114C">
              <w:rPr>
                <w:b/>
                <w:color w:val="000000"/>
                <w:sz w:val="16"/>
              </w:rPr>
              <w:t>Tanques y demás vehículos automóviles blindados de combate, incluso con su armamento; sus partes.</w:t>
            </w:r>
          </w:p>
        </w:tc>
        <w:tc>
          <w:tcPr>
            <w:tcW w:w="3569" w:type="dxa"/>
            <w:vMerge w:val="restart"/>
            <w:vAlign w:val="center"/>
          </w:tcPr>
          <w:p w:rsidR="000A17E6" w:rsidRPr="00EC114C" w:rsidRDefault="000A17E6" w:rsidP="00140530">
            <w:pPr>
              <w:pStyle w:val="Texto"/>
              <w:spacing w:before="40" w:after="40" w:line="206" w:lineRule="exact"/>
              <w:ind w:firstLine="0"/>
              <w:rPr>
                <w:color w:val="000000"/>
                <w:sz w:val="16"/>
              </w:rPr>
            </w:pP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6" w:lineRule="exact"/>
              <w:ind w:firstLine="0"/>
              <w:rPr>
                <w:color w:val="000000"/>
                <w:sz w:val="16"/>
              </w:rPr>
            </w:pPr>
            <w:r w:rsidRPr="00EC114C">
              <w:rPr>
                <w:color w:val="000000"/>
                <w:sz w:val="16"/>
              </w:rPr>
              <w:t>Tanques y demás vehículos automóviles blindados de combate, incluso con su armamento; sus partes.</w:t>
            </w:r>
          </w:p>
        </w:tc>
        <w:tc>
          <w:tcPr>
            <w:tcW w:w="3569" w:type="dxa"/>
            <w:vMerge/>
            <w:vAlign w:val="center"/>
          </w:tcPr>
          <w:p w:rsidR="000A17E6" w:rsidRPr="00EC114C" w:rsidRDefault="000A17E6" w:rsidP="00140530">
            <w:pPr>
              <w:pStyle w:val="Texto"/>
              <w:spacing w:before="40" w:after="40" w:line="206"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left"/>
              <w:rPr>
                <w:b/>
                <w:color w:val="000000"/>
                <w:sz w:val="16"/>
              </w:rPr>
            </w:pPr>
            <w:r w:rsidRPr="00EC114C">
              <w:rPr>
                <w:b/>
                <w:color w:val="000000"/>
                <w:sz w:val="16"/>
              </w:rPr>
              <w:t>8802.12.99</w:t>
            </w:r>
          </w:p>
        </w:tc>
        <w:tc>
          <w:tcPr>
            <w:tcW w:w="3979" w:type="dxa"/>
            <w:vAlign w:val="center"/>
          </w:tcPr>
          <w:p w:rsidR="000A17E6" w:rsidRPr="00EC114C" w:rsidRDefault="000A17E6" w:rsidP="00140530">
            <w:pPr>
              <w:pStyle w:val="Texto"/>
              <w:spacing w:before="40" w:after="40" w:line="206"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06" w:lineRule="exact"/>
              <w:ind w:firstLine="0"/>
              <w:rPr>
                <w:color w:val="000000"/>
                <w:sz w:val="16"/>
              </w:rPr>
            </w:pPr>
            <w:r w:rsidRPr="00EC114C">
              <w:rPr>
                <w:b/>
                <w:color w:val="000000"/>
                <w:sz w:val="16"/>
              </w:rPr>
              <w:t>Únicamente:</w:t>
            </w:r>
            <w:r w:rsidRPr="00EC114C">
              <w:rPr>
                <w:color w:val="000000"/>
                <w:sz w:val="16"/>
              </w:rPr>
              <w:t xml:space="preserve"> Helicópteros para uso de las fuerzas armadas, para el transporte de tropas, para reconocimiento, bombardeo, caza o pelea.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6"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06"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left"/>
              <w:rPr>
                <w:b/>
                <w:color w:val="000000"/>
                <w:sz w:val="16"/>
              </w:rPr>
            </w:pPr>
            <w:r w:rsidRPr="00EC114C">
              <w:rPr>
                <w:b/>
                <w:color w:val="000000"/>
                <w:sz w:val="16"/>
              </w:rPr>
              <w:t>8802.30.02</w:t>
            </w:r>
          </w:p>
        </w:tc>
        <w:tc>
          <w:tcPr>
            <w:tcW w:w="3979" w:type="dxa"/>
            <w:vAlign w:val="center"/>
          </w:tcPr>
          <w:p w:rsidR="000A17E6" w:rsidRPr="00EC114C" w:rsidRDefault="000A17E6" w:rsidP="00140530">
            <w:pPr>
              <w:pStyle w:val="Texto"/>
              <w:spacing w:before="40" w:after="40" w:line="206" w:lineRule="exact"/>
              <w:ind w:firstLine="0"/>
              <w:rPr>
                <w:b/>
                <w:color w:val="000000"/>
                <w:sz w:val="16"/>
              </w:rPr>
            </w:pPr>
            <w:r w:rsidRPr="00EC114C">
              <w:rPr>
                <w:b/>
                <w:color w:val="000000"/>
                <w:sz w:val="16"/>
              </w:rPr>
              <w:t>Aviones con motor a reacción, con peso en vacío igual o superior a 10,000 Kg.</w:t>
            </w:r>
          </w:p>
        </w:tc>
        <w:tc>
          <w:tcPr>
            <w:tcW w:w="3569" w:type="dxa"/>
            <w:vMerge w:val="restart"/>
            <w:vAlign w:val="center"/>
          </w:tcPr>
          <w:p w:rsidR="000A17E6" w:rsidRPr="00EC114C" w:rsidRDefault="000A17E6" w:rsidP="00140530">
            <w:pPr>
              <w:pStyle w:val="Texto"/>
              <w:spacing w:before="40" w:after="40" w:line="206" w:lineRule="exact"/>
              <w:ind w:firstLine="0"/>
              <w:rPr>
                <w:color w:val="000000"/>
                <w:sz w:val="16"/>
              </w:rPr>
            </w:pPr>
            <w:r w:rsidRPr="00EC114C">
              <w:rPr>
                <w:b/>
                <w:color w:val="000000"/>
                <w:sz w:val="16"/>
              </w:rPr>
              <w:t>Únicamente:</w:t>
            </w:r>
            <w:r w:rsidRPr="00EC114C">
              <w:rPr>
                <w:color w:val="000000"/>
                <w:sz w:val="16"/>
              </w:rPr>
              <w:t xml:space="preserve"> Aeronaves para uso militar, para el transporte de tropas, para reconocimiento, bombardeo, caza o pelea.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6" w:lineRule="exact"/>
              <w:ind w:firstLine="0"/>
              <w:rPr>
                <w:color w:val="000000"/>
                <w:sz w:val="16"/>
              </w:rPr>
            </w:pPr>
            <w:r w:rsidRPr="00EC114C">
              <w:rPr>
                <w:color w:val="000000"/>
                <w:sz w:val="16"/>
              </w:rPr>
              <w:t>Aviones con motor a reacción, con peso en vacío igual o superior a 10,000 Kg.</w:t>
            </w:r>
          </w:p>
        </w:tc>
        <w:tc>
          <w:tcPr>
            <w:tcW w:w="3569" w:type="dxa"/>
            <w:vMerge/>
            <w:vAlign w:val="center"/>
          </w:tcPr>
          <w:p w:rsidR="000A17E6" w:rsidRPr="00EC114C" w:rsidRDefault="000A17E6" w:rsidP="00140530">
            <w:pPr>
              <w:pStyle w:val="Texto"/>
              <w:spacing w:before="40" w:after="40" w:line="206"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left"/>
              <w:rPr>
                <w:b/>
                <w:color w:val="000000"/>
                <w:sz w:val="16"/>
              </w:rPr>
            </w:pPr>
            <w:r w:rsidRPr="00EC114C">
              <w:rPr>
                <w:b/>
                <w:color w:val="000000"/>
                <w:sz w:val="16"/>
              </w:rPr>
              <w:t>8802.30.99</w:t>
            </w:r>
          </w:p>
        </w:tc>
        <w:tc>
          <w:tcPr>
            <w:tcW w:w="3979" w:type="dxa"/>
            <w:vAlign w:val="center"/>
          </w:tcPr>
          <w:p w:rsidR="000A17E6" w:rsidRPr="00EC114C" w:rsidRDefault="000A17E6" w:rsidP="00140530">
            <w:pPr>
              <w:pStyle w:val="Texto"/>
              <w:spacing w:before="40" w:after="40" w:line="206"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06" w:lineRule="exact"/>
              <w:ind w:firstLine="0"/>
              <w:rPr>
                <w:color w:val="000000"/>
                <w:sz w:val="16"/>
              </w:rPr>
            </w:pPr>
            <w:r w:rsidRPr="00EC114C">
              <w:rPr>
                <w:b/>
                <w:color w:val="000000"/>
                <w:sz w:val="16"/>
              </w:rPr>
              <w:t>Únicamente:</w:t>
            </w:r>
            <w:r w:rsidRPr="00EC114C">
              <w:rPr>
                <w:color w:val="000000"/>
                <w:sz w:val="16"/>
              </w:rPr>
              <w:t xml:space="preserve"> Aeronaves para uso militar, para el transporte de tropas, para reconocimiento, bombardeo, caza o pelea.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6"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06"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left"/>
              <w:rPr>
                <w:b/>
                <w:color w:val="000000"/>
                <w:sz w:val="16"/>
              </w:rPr>
            </w:pPr>
            <w:r w:rsidRPr="00EC114C">
              <w:rPr>
                <w:b/>
                <w:color w:val="000000"/>
                <w:sz w:val="16"/>
              </w:rPr>
              <w:t>8802.40.01</w:t>
            </w:r>
          </w:p>
        </w:tc>
        <w:tc>
          <w:tcPr>
            <w:tcW w:w="3979" w:type="dxa"/>
            <w:vAlign w:val="center"/>
          </w:tcPr>
          <w:p w:rsidR="000A17E6" w:rsidRPr="00EC114C" w:rsidRDefault="000A17E6" w:rsidP="00140530">
            <w:pPr>
              <w:pStyle w:val="Texto"/>
              <w:spacing w:before="40" w:after="40" w:line="206" w:lineRule="exact"/>
              <w:ind w:firstLine="0"/>
              <w:rPr>
                <w:b/>
                <w:color w:val="000000"/>
                <w:sz w:val="16"/>
              </w:rPr>
            </w:pPr>
            <w:r w:rsidRPr="00EC114C">
              <w:rPr>
                <w:b/>
                <w:color w:val="000000"/>
                <w:sz w:val="16"/>
              </w:rPr>
              <w:t>Aviones y demás aeronaves, de peso en vacío superior a 15,000 kg.</w:t>
            </w:r>
          </w:p>
        </w:tc>
        <w:tc>
          <w:tcPr>
            <w:tcW w:w="3569" w:type="dxa"/>
            <w:vMerge w:val="restart"/>
            <w:vAlign w:val="center"/>
          </w:tcPr>
          <w:p w:rsidR="000A17E6" w:rsidRPr="00EC114C" w:rsidRDefault="000A17E6" w:rsidP="00140530">
            <w:pPr>
              <w:pStyle w:val="Texto"/>
              <w:spacing w:before="40" w:after="40" w:line="206" w:lineRule="exact"/>
              <w:ind w:firstLine="0"/>
              <w:rPr>
                <w:color w:val="000000"/>
                <w:sz w:val="16"/>
              </w:rPr>
            </w:pPr>
            <w:r w:rsidRPr="00EC114C">
              <w:rPr>
                <w:b/>
                <w:color w:val="000000"/>
                <w:sz w:val="16"/>
              </w:rPr>
              <w:t>Únicamente:</w:t>
            </w:r>
            <w:r w:rsidRPr="00EC114C">
              <w:rPr>
                <w:color w:val="000000"/>
                <w:sz w:val="16"/>
              </w:rPr>
              <w:t xml:space="preserve"> Aeronaves para uso militar, para el transporte de tropas, para reconocimiento, bombardeo, caza o pelea.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Aviones y demás aeronaves, de peso en vacío superior a 15,000 kg.</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8803.10.01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Hélices y rotores, y sus partes.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Para aviones o helicópteros de uso militar, para el transporte de tropas, reconocimiento, bombardeo, caza o pelea.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Hélices y rotores, y sus partes.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8803.20.01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Trenes de aterrizaje y sus partes.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Para aparatos de uso militar, para el transporte de tropas, para reconocimiento, bombardeo, caza o pelea.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Trenes de aterrizaje y sus partes.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8803.30.99</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Las demás partes de aviones o helicópteros.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Para aparatos de uso militar, para el transporte de tropas, para reconocimiento, bombardeo, caza o pelea.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Las demás partes de aviones o helicópteros.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lastRenderedPageBreak/>
              <w:t>8805.10.01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Aparatos y dispositivos para lanzamiento de aeronaves y sus partes; aparatos y dispositivos para aterrizaje en portaaviones y aparatos y dispositivos similares, y sus partes.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Lanzadores, equipo de recuperación y equipo de apoyo en tierra.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6" w:lineRule="exact"/>
              <w:ind w:firstLine="0"/>
              <w:rPr>
                <w:color w:val="000000"/>
                <w:sz w:val="16"/>
              </w:rPr>
            </w:pPr>
            <w:r w:rsidRPr="00EC114C">
              <w:rPr>
                <w:color w:val="000000"/>
                <w:sz w:val="16"/>
              </w:rPr>
              <w:t>Aparatos y dispositivos para lanzamiento de aeronaves y sus partes; aparatos y dispositivos para aterrizaje en portaaviones y aparatos y dispositivos similares, y sus partes.</w:t>
            </w:r>
          </w:p>
        </w:tc>
        <w:tc>
          <w:tcPr>
            <w:tcW w:w="3569" w:type="dxa"/>
            <w:vMerge/>
            <w:vAlign w:val="center"/>
          </w:tcPr>
          <w:p w:rsidR="000A17E6" w:rsidRPr="00EC114C" w:rsidRDefault="000A17E6" w:rsidP="00140530">
            <w:pPr>
              <w:pStyle w:val="Texto"/>
              <w:spacing w:before="40" w:after="40" w:line="206"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6"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6" w:lineRule="exact"/>
              <w:ind w:firstLine="0"/>
              <w:jc w:val="left"/>
              <w:rPr>
                <w:b/>
                <w:color w:val="000000"/>
                <w:sz w:val="16"/>
              </w:rPr>
            </w:pPr>
            <w:r w:rsidRPr="00EC114C">
              <w:rPr>
                <w:b/>
                <w:color w:val="000000"/>
                <w:sz w:val="16"/>
              </w:rPr>
              <w:t>8805.21.01</w:t>
            </w:r>
          </w:p>
        </w:tc>
        <w:tc>
          <w:tcPr>
            <w:tcW w:w="3979" w:type="dxa"/>
            <w:vAlign w:val="center"/>
          </w:tcPr>
          <w:p w:rsidR="000A17E6" w:rsidRPr="00EC114C" w:rsidRDefault="000A17E6" w:rsidP="00140530">
            <w:pPr>
              <w:pStyle w:val="Texto"/>
              <w:spacing w:before="40" w:after="40" w:line="206" w:lineRule="exact"/>
              <w:ind w:firstLine="0"/>
              <w:rPr>
                <w:b/>
                <w:color w:val="000000"/>
                <w:sz w:val="16"/>
              </w:rPr>
            </w:pPr>
            <w:r w:rsidRPr="00EC114C">
              <w:rPr>
                <w:b/>
                <w:color w:val="000000"/>
                <w:sz w:val="16"/>
              </w:rPr>
              <w:t>Simuladores de combate aéreo y sus partes.</w:t>
            </w:r>
          </w:p>
        </w:tc>
        <w:tc>
          <w:tcPr>
            <w:tcW w:w="3569" w:type="dxa"/>
            <w:vMerge w:val="restart"/>
            <w:vAlign w:val="center"/>
          </w:tcPr>
          <w:p w:rsidR="000A17E6" w:rsidRPr="00EC114C" w:rsidRDefault="000A17E6" w:rsidP="00140530">
            <w:pPr>
              <w:pStyle w:val="Texto"/>
              <w:spacing w:before="40" w:after="40" w:line="206" w:lineRule="exact"/>
              <w:ind w:firstLine="0"/>
              <w:rPr>
                <w:color w:val="000000"/>
                <w:sz w:val="16"/>
              </w:rPr>
            </w:pPr>
            <w:r w:rsidRPr="00EC114C">
              <w:rPr>
                <w:b/>
                <w:color w:val="000000"/>
                <w:sz w:val="16"/>
              </w:rPr>
              <w:t>Únicamente:</w:t>
            </w:r>
            <w:r w:rsidRPr="00EC114C">
              <w:rPr>
                <w:color w:val="000000"/>
                <w:sz w:val="16"/>
              </w:rPr>
              <w:t xml:space="preserve"> Simuladores de vuelo, tiro, combate aéreo y sus partes, para modelos de aeronaves de uso militar.</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Simuladores de combate aéreo y sus partes.</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b/>
                <w:color w:val="000000"/>
                <w:sz w:val="16"/>
              </w:rPr>
            </w:pPr>
            <w:r w:rsidRPr="00EC114C">
              <w:rPr>
                <w:b/>
                <w:color w:val="000000"/>
                <w:sz w:val="16"/>
              </w:rPr>
              <w:t>8805.29.01</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r w:rsidRPr="00EC114C">
              <w:rPr>
                <w:b/>
                <w:color w:val="000000"/>
                <w:sz w:val="16"/>
              </w:rPr>
              <w:t>Únicamente:</w:t>
            </w:r>
            <w:r w:rsidRPr="00EC114C">
              <w:rPr>
                <w:color w:val="000000"/>
                <w:sz w:val="16"/>
              </w:rPr>
              <w:t xml:space="preserve"> Equipos especializados para el entrenamiento militar o la simulación de escenarios militares, simuladores diseñados especialmente para el aprendizaje del manejo de armas de fuego u otras armas, especificados por los artículos ML1 o ML2 de la Lista de Municiones del Acuerdo de </w:t>
            </w:r>
            <w:proofErr w:type="spellStart"/>
            <w:r w:rsidRPr="00EC114C">
              <w:rPr>
                <w:color w:val="000000"/>
                <w:sz w:val="16"/>
              </w:rPr>
              <w:t>Wassenaar</w:t>
            </w:r>
            <w:proofErr w:type="spellEnd"/>
            <w:r w:rsidRPr="00EC114C">
              <w:rPr>
                <w:color w:val="000000"/>
                <w:sz w:val="16"/>
              </w:rPr>
              <w:t>, componentes y accesorios diseñados especialmente para ellos.</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left"/>
              <w:rPr>
                <w:b/>
                <w:color w:val="000000"/>
                <w:sz w:val="16"/>
              </w:rPr>
            </w:pPr>
            <w:r w:rsidRPr="00EC114C">
              <w:rPr>
                <w:b/>
                <w:color w:val="000000"/>
                <w:sz w:val="16"/>
              </w:rPr>
              <w:t>8906.10.01</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Navíos de guerra.</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Navíos de guerra.</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left"/>
              <w:rPr>
                <w:b/>
                <w:color w:val="000000"/>
                <w:sz w:val="16"/>
              </w:rPr>
            </w:pPr>
            <w:r w:rsidRPr="00EC114C">
              <w:rPr>
                <w:b/>
                <w:color w:val="000000"/>
                <w:sz w:val="16"/>
              </w:rPr>
              <w:t>8906.90.99</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r w:rsidRPr="00EC114C">
              <w:rPr>
                <w:b/>
                <w:color w:val="000000"/>
                <w:sz w:val="16"/>
              </w:rPr>
              <w:t>Únicamente:</w:t>
            </w:r>
            <w:r w:rsidRPr="00EC114C">
              <w:rPr>
                <w:color w:val="000000"/>
                <w:sz w:val="16"/>
              </w:rPr>
              <w:t xml:space="preserve"> Barcos y demás embarcaciones de uso militar, naves para transporte de tropas, patrullaje y desembarco; submarinos de uso militar.</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left"/>
              <w:rPr>
                <w:b/>
                <w:color w:val="000000"/>
                <w:sz w:val="16"/>
              </w:rPr>
            </w:pPr>
            <w:r w:rsidRPr="00EC114C">
              <w:rPr>
                <w:b/>
                <w:color w:val="000000"/>
                <w:sz w:val="16"/>
              </w:rPr>
              <w:t>9005.10.01</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Binoculares (incluidos los prismáticos).</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r w:rsidRPr="00EC114C">
              <w:rPr>
                <w:b/>
                <w:color w:val="000000"/>
                <w:sz w:val="16"/>
              </w:rPr>
              <w:t>Únicamente:</w:t>
            </w:r>
            <w:r w:rsidRPr="00EC114C">
              <w:rPr>
                <w:color w:val="000000"/>
                <w:sz w:val="16"/>
              </w:rPr>
              <w:t xml:space="preserve"> Equipo de formación de imagen de infrarrojos o térmica; para visión nocturna.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Binoculares (incluidos los prismáticos).</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left"/>
              <w:rPr>
                <w:b/>
                <w:color w:val="000000"/>
                <w:sz w:val="16"/>
              </w:rPr>
            </w:pPr>
            <w:r w:rsidRPr="00EC114C">
              <w:rPr>
                <w:b/>
                <w:color w:val="000000"/>
                <w:sz w:val="16"/>
              </w:rPr>
              <w:t>9005.80.99</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Los demás instrumentos.</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r w:rsidRPr="00EC114C">
              <w:rPr>
                <w:b/>
                <w:color w:val="000000"/>
                <w:sz w:val="16"/>
              </w:rPr>
              <w:t>Únicamente:</w:t>
            </w:r>
            <w:r w:rsidRPr="00EC114C">
              <w:rPr>
                <w:color w:val="000000"/>
                <w:sz w:val="16"/>
              </w:rPr>
              <w:t xml:space="preserve"> Monoculares para visión nocturna.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Los demás instrumentos.</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9005.90.02</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Partes y accesorios, reconocibles exclusivamente para lo comprendido en la fracción arancelaria 9005.10.01, excepto lo comprendido en la fracción arancelaria 9005.90.01.</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Para binoculares (incluidos los prismáticos) de visión nocturna.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Partes y accesorios, reconocibles exclusivamente para lo comprendido en la fracción arancelaria 9005.10.01, excepto lo comprendido en la fracción arancelaria 9005.90.01.</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9005.90.99</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Partes para monoculares para visión nocturna.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lastRenderedPageBreak/>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lastRenderedPageBreak/>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9013.10.01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Miras telescópicas para armas; periscopios; visores para máquinas, aparatos o instrumentos de este Capítulo o de la Sección XVI.</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Miras telescópicas para armas de todo tipo; miras infrarrojas; miras de visión nocturna; </w:t>
            </w:r>
            <w:proofErr w:type="spellStart"/>
            <w:r w:rsidRPr="00EC114C">
              <w:rPr>
                <w:color w:val="000000"/>
                <w:sz w:val="16"/>
              </w:rPr>
              <w:t>designadores</w:t>
            </w:r>
            <w:proofErr w:type="spellEnd"/>
            <w:r w:rsidRPr="00EC114C">
              <w:rPr>
                <w:color w:val="000000"/>
                <w:sz w:val="16"/>
              </w:rPr>
              <w:t xml:space="preserve"> de objetivos; aparatos de puntería; periscopios; y/o visores ópticos de armas con procesamiento electrónico de imágenes; y/o visores ópticos de armas especialmente diseñadas para uso militar.</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Miras telescópicas para armas; periscopios; visores para máquinas, aparatos o instrumentos de este Capítulo o de la Sección XVI.</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left"/>
              <w:rPr>
                <w:b/>
                <w:color w:val="000000"/>
                <w:sz w:val="16"/>
              </w:rPr>
            </w:pPr>
            <w:r w:rsidRPr="00EC114C">
              <w:rPr>
                <w:b/>
                <w:color w:val="000000"/>
                <w:sz w:val="16"/>
              </w:rPr>
              <w:t>9013.20.01</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Láseres, excepto los diodos láser.</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r w:rsidRPr="00EC114C">
              <w:rPr>
                <w:b/>
                <w:color w:val="000000"/>
                <w:sz w:val="16"/>
              </w:rPr>
              <w:t>Únicamente:</w:t>
            </w:r>
            <w:r w:rsidRPr="00EC114C">
              <w:rPr>
                <w:color w:val="000000"/>
                <w:sz w:val="16"/>
              </w:rPr>
              <w:t xml:space="preserve"> Sistemas láser diseñados especialmente para destruir un objetivo o hacer abortar la misión de un objetivo y sistemas de haces de partículas capaces de destruir un objetivo o hacer abortar la misión de un objetivo y sistemas láser de onda continua o de impulsos, diseñados especialmente para causar ceguera permanente a un observador sin visión aumentada, es decir, al ojo desnudo o al ojo con dispositivos correctores de la visión; miras láser.</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Láseres, excepto los diodos láser.</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left"/>
              <w:rPr>
                <w:b/>
                <w:color w:val="000000"/>
                <w:sz w:val="16"/>
              </w:rPr>
            </w:pPr>
            <w:r w:rsidRPr="00EC114C">
              <w:rPr>
                <w:b/>
                <w:color w:val="000000"/>
                <w:sz w:val="16"/>
              </w:rPr>
              <w:t>9013.90.01</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Partes y accesorios.</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r w:rsidRPr="00EC114C">
              <w:rPr>
                <w:b/>
                <w:color w:val="000000"/>
                <w:sz w:val="16"/>
              </w:rPr>
              <w:t>Únicamente:</w:t>
            </w:r>
            <w:r w:rsidRPr="00EC114C">
              <w:rPr>
                <w:color w:val="000000"/>
                <w:sz w:val="16"/>
              </w:rPr>
              <w:t xml:space="preserve"> Para miras telescópicas para armas de todo tipo, miras infrarrojas, miras de visión nocturna, </w:t>
            </w:r>
            <w:proofErr w:type="spellStart"/>
            <w:r w:rsidRPr="00EC114C">
              <w:rPr>
                <w:color w:val="000000"/>
                <w:sz w:val="16"/>
              </w:rPr>
              <w:t>designadores</w:t>
            </w:r>
            <w:proofErr w:type="spellEnd"/>
            <w:r w:rsidRPr="00EC114C">
              <w:rPr>
                <w:color w:val="000000"/>
                <w:sz w:val="16"/>
              </w:rPr>
              <w:t xml:space="preserve"> de objetivos, aparatos de puntería, periscopios o miras láser; y/o visores ópticos de armas con procesamiento electrónico de imágenes; y/o visores ópticos de armas especialmente diseñadas para uso militar.</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Partes y accesorios.</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left"/>
              <w:rPr>
                <w:b/>
                <w:color w:val="000000"/>
                <w:sz w:val="16"/>
              </w:rPr>
            </w:pPr>
            <w:r w:rsidRPr="00EC114C">
              <w:rPr>
                <w:b/>
                <w:color w:val="000000"/>
                <w:sz w:val="16"/>
              </w:rPr>
              <w:t>9031.80.99</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r w:rsidRPr="00EC114C">
              <w:rPr>
                <w:b/>
                <w:color w:val="000000"/>
                <w:sz w:val="16"/>
              </w:rPr>
              <w:t>Únicamente:</w:t>
            </w:r>
            <w:r w:rsidRPr="00EC114C">
              <w:rPr>
                <w:color w:val="000000"/>
                <w:sz w:val="16"/>
              </w:rPr>
              <w:t xml:space="preserve"> Equipos de ensayo o alineación de campaña, especialmente diseñados para los artículos especificados en ML5.a, ML5.b y ML5.c de la Lista de Municiones del Acuerdo de </w:t>
            </w:r>
            <w:proofErr w:type="spellStart"/>
            <w:r w:rsidRPr="00EC114C">
              <w:rPr>
                <w:color w:val="000000"/>
                <w:sz w:val="16"/>
              </w:rPr>
              <w:t>Wassenaar</w:t>
            </w:r>
            <w:proofErr w:type="spellEnd"/>
            <w:r w:rsidRPr="00EC114C">
              <w:rPr>
                <w:color w:val="000000"/>
                <w:sz w:val="16"/>
              </w:rPr>
              <w:t>.</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99</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left"/>
              <w:rPr>
                <w:b/>
                <w:color w:val="000000"/>
                <w:sz w:val="16"/>
              </w:rPr>
            </w:pPr>
            <w:r w:rsidRPr="00EC114C">
              <w:rPr>
                <w:b/>
                <w:color w:val="000000"/>
                <w:sz w:val="16"/>
              </w:rPr>
              <w:t>9301.10.02</w:t>
            </w:r>
          </w:p>
        </w:tc>
        <w:tc>
          <w:tcPr>
            <w:tcW w:w="3979" w:type="dxa"/>
            <w:vAlign w:val="center"/>
          </w:tcPr>
          <w:p w:rsidR="000A17E6" w:rsidRPr="00EC114C" w:rsidRDefault="000A17E6" w:rsidP="00140530">
            <w:pPr>
              <w:pStyle w:val="Texto"/>
              <w:spacing w:before="40" w:after="40" w:line="220" w:lineRule="exact"/>
              <w:ind w:firstLine="0"/>
              <w:rPr>
                <w:b/>
                <w:color w:val="000000"/>
                <w:sz w:val="16"/>
              </w:rPr>
            </w:pPr>
            <w:r w:rsidRPr="00EC114C">
              <w:rPr>
                <w:b/>
                <w:color w:val="000000"/>
                <w:sz w:val="16"/>
              </w:rPr>
              <w:t>Piezas de artillería (por ejemplo: cañones, obuses y morteros).</w:t>
            </w:r>
          </w:p>
        </w:tc>
        <w:tc>
          <w:tcPr>
            <w:tcW w:w="3569" w:type="dxa"/>
            <w:vMerge w:val="restart"/>
            <w:vAlign w:val="center"/>
          </w:tcPr>
          <w:p w:rsidR="000A17E6" w:rsidRPr="00EC114C" w:rsidRDefault="000A17E6" w:rsidP="00140530">
            <w:pPr>
              <w:pStyle w:val="Texto"/>
              <w:spacing w:before="40" w:after="40" w:line="220" w:lineRule="exact"/>
              <w:ind w:firstLine="0"/>
              <w:rPr>
                <w:color w:val="000000"/>
                <w:sz w:val="16"/>
              </w:rPr>
            </w:pPr>
            <w:r w:rsidRPr="00EC114C">
              <w:rPr>
                <w:b/>
                <w:color w:val="000000"/>
                <w:sz w:val="16"/>
              </w:rPr>
              <w:t>Nota:</w:t>
            </w:r>
            <w:r w:rsidRPr="00EC114C">
              <w:rPr>
                <w:color w:val="000000"/>
                <w:sz w:val="16"/>
              </w:rPr>
              <w:t xml:space="preserve"> De manera enunciativa más no limitativa, quedan comprendidas en esta fracción, entre otras, todo tipo de piezas de artillería como cañones, </w:t>
            </w:r>
            <w:proofErr w:type="spellStart"/>
            <w:r w:rsidRPr="00EC114C">
              <w:rPr>
                <w:color w:val="000000"/>
                <w:sz w:val="16"/>
              </w:rPr>
              <w:t>obuseros</w:t>
            </w:r>
            <w:proofErr w:type="spellEnd"/>
            <w:r w:rsidRPr="00EC114C">
              <w:rPr>
                <w:color w:val="000000"/>
                <w:sz w:val="16"/>
              </w:rPr>
              <w:t xml:space="preserve"> y morteros.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20" w:lineRule="exact"/>
              <w:ind w:firstLine="0"/>
              <w:rPr>
                <w:color w:val="000000"/>
                <w:sz w:val="16"/>
              </w:rPr>
            </w:pPr>
            <w:r w:rsidRPr="00EC114C">
              <w:rPr>
                <w:color w:val="000000"/>
                <w:sz w:val="16"/>
              </w:rPr>
              <w:t>Piezas de artillería (por ejemplo: cañones, obuses y morteros).</w:t>
            </w:r>
          </w:p>
        </w:tc>
        <w:tc>
          <w:tcPr>
            <w:tcW w:w="3569" w:type="dxa"/>
            <w:vMerge/>
            <w:vAlign w:val="center"/>
          </w:tcPr>
          <w:p w:rsidR="000A17E6" w:rsidRPr="00EC114C" w:rsidRDefault="000A17E6" w:rsidP="00140530">
            <w:pPr>
              <w:pStyle w:val="Texto"/>
              <w:spacing w:before="40" w:after="40" w:line="22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2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9301.20.01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Lanzacohetes; lanzallamas; lanzagranadas; lanzatorpedos y lanzadores similares.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Lanzacohetes; lanzallamas; lanzagranadas; lanzatorpedos y lanzadores similares.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9301.90.99</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Las demás.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Nota:</w:t>
            </w:r>
            <w:r w:rsidRPr="00EC114C">
              <w:rPr>
                <w:color w:val="000000"/>
                <w:sz w:val="16"/>
              </w:rPr>
              <w:t xml:space="preserve"> De manera enunciativa mas no limitativa, quedan comprendidas en esta fracción, entre otras, todo tipo de armas de guerra en sus diferentes calibres, que utilizan los gases </w:t>
            </w:r>
            <w:r w:rsidRPr="00EC114C">
              <w:rPr>
                <w:color w:val="000000"/>
                <w:sz w:val="16"/>
              </w:rPr>
              <w:lastRenderedPageBreak/>
              <w:t>producto de la deflagración de la pólvora, tales como: carabinas, rifles, fusiles, mosquetones, ametralladoras, subametralladoras, así como escopetas.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Las demás.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lastRenderedPageBreak/>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9302.00.02</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 xml:space="preserve">Revólveres y pistolas, excepto los de las partidas 93.03 </w:t>
            </w:r>
            <w:proofErr w:type="spellStart"/>
            <w:r w:rsidRPr="00EC114C">
              <w:rPr>
                <w:b/>
                <w:color w:val="000000"/>
                <w:sz w:val="16"/>
              </w:rPr>
              <w:t>ó</w:t>
            </w:r>
            <w:proofErr w:type="spellEnd"/>
            <w:r w:rsidRPr="00EC114C">
              <w:rPr>
                <w:b/>
                <w:color w:val="000000"/>
                <w:sz w:val="16"/>
              </w:rPr>
              <w:t xml:space="preserve"> 93.04.</w:t>
            </w:r>
          </w:p>
        </w:tc>
        <w:tc>
          <w:tcPr>
            <w:tcW w:w="3569" w:type="dxa"/>
            <w:vMerge w:val="restart"/>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Notas:</w:t>
            </w:r>
          </w:p>
          <w:p w:rsidR="000A17E6" w:rsidRPr="00EC114C" w:rsidRDefault="000A17E6" w:rsidP="000A17E6">
            <w:pPr>
              <w:pStyle w:val="Texto"/>
              <w:numPr>
                <w:ilvl w:val="0"/>
                <w:numId w:val="2"/>
              </w:numPr>
              <w:spacing w:before="40" w:after="40" w:line="200" w:lineRule="exact"/>
              <w:ind w:left="576" w:hanging="288"/>
              <w:rPr>
                <w:color w:val="000000"/>
                <w:sz w:val="16"/>
              </w:rPr>
            </w:pPr>
            <w:r w:rsidRPr="00EC114C">
              <w:rPr>
                <w:color w:val="000000"/>
                <w:sz w:val="16"/>
              </w:rPr>
              <w:t>En esta fracción se incluyen las pistolas y revólveres en calibres superiores e inferiores al calibre 0.25’’ (25 centésimas de pulgada).</w:t>
            </w:r>
          </w:p>
          <w:p w:rsidR="000A17E6" w:rsidRPr="00EC114C" w:rsidRDefault="000A17E6" w:rsidP="000A17E6">
            <w:pPr>
              <w:pStyle w:val="Texto"/>
              <w:numPr>
                <w:ilvl w:val="0"/>
                <w:numId w:val="2"/>
              </w:numPr>
              <w:spacing w:before="40" w:after="40" w:line="200" w:lineRule="exact"/>
              <w:ind w:left="576" w:hanging="288"/>
              <w:rPr>
                <w:color w:val="000000"/>
                <w:sz w:val="16"/>
              </w:rPr>
            </w:pPr>
            <w:r w:rsidRPr="00EC114C">
              <w:rPr>
                <w:color w:val="000000"/>
                <w:sz w:val="16"/>
              </w:rPr>
              <w:t>Calibre 25: También se conoce como calibre 0.25’’ (25 centésimas de pulgada).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 xml:space="preserve">Revólveres y pistolas, excepto los de las partidas 93.03 </w:t>
            </w:r>
            <w:proofErr w:type="spellStart"/>
            <w:r w:rsidRPr="00EC114C">
              <w:rPr>
                <w:color w:val="000000"/>
                <w:sz w:val="16"/>
              </w:rPr>
              <w:t>ó</w:t>
            </w:r>
            <w:proofErr w:type="spellEnd"/>
            <w:r w:rsidRPr="00EC114C">
              <w:rPr>
                <w:color w:val="000000"/>
                <w:sz w:val="16"/>
              </w:rPr>
              <w:t xml:space="preserve"> 93.04.</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9303.10.01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Para lanzar cápsulas con sustancias asfixiantes, tóxicas o repelentes.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Para lanzar cápsulas con sustancias asfixiantes, tóxicas o repelentes.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9303.10.99</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Nota:</w:t>
            </w:r>
            <w:r w:rsidRPr="00EC114C">
              <w:rPr>
                <w:color w:val="000000"/>
                <w:sz w:val="16"/>
              </w:rPr>
              <w:t xml:space="preserve"> De manera enunciativa mas no limitativa, quedan comprendidas en esta fracción las armas de </w:t>
            </w:r>
            <w:proofErr w:type="spellStart"/>
            <w:r w:rsidRPr="00EC114C">
              <w:rPr>
                <w:color w:val="000000"/>
                <w:sz w:val="16"/>
              </w:rPr>
              <w:t>avancarga</w:t>
            </w:r>
            <w:proofErr w:type="spellEnd"/>
            <w:r w:rsidRPr="00EC114C">
              <w:rPr>
                <w:color w:val="000000"/>
                <w:sz w:val="16"/>
              </w:rPr>
              <w:t xml:space="preserve"> con ánima lisa o rayada.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9303.20.01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Las demás armas largas de caza o tiro deportivo que tengan, por lo menos, un cañón de ánima lisa.</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Nota:</w:t>
            </w:r>
            <w:r w:rsidRPr="00EC114C">
              <w:rPr>
                <w:color w:val="000000"/>
                <w:sz w:val="16"/>
              </w:rPr>
              <w:t xml:space="preserve"> El término “armas largas” incluye todo tipo de escopetas de caza o tiro deportivo.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Las demás armas largas de caza o tiro deportivo que tengan, por lo menos, un cañón de ánima lisa.</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9303.30.01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Las demás armas largas de caza o tiro deportivo.</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Nota:</w:t>
            </w:r>
            <w:r w:rsidRPr="00EC114C">
              <w:rPr>
                <w:color w:val="000000"/>
                <w:sz w:val="16"/>
              </w:rPr>
              <w:t xml:space="preserve"> De manera enunciativa mas no limitativa, quedan comprendidos en esta fracción los rifles de caza o tiro deportivo.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Las demás armas largas de caza o tiro deportivo.</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9303.90.01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 xml:space="preserve">Cañones industriales </w:t>
            </w:r>
            <w:proofErr w:type="spellStart"/>
            <w:r w:rsidRPr="00EC114C">
              <w:rPr>
                <w:b/>
                <w:color w:val="000000"/>
                <w:sz w:val="16"/>
              </w:rPr>
              <w:t>desincrustadores</w:t>
            </w:r>
            <w:proofErr w:type="spellEnd"/>
            <w:r w:rsidRPr="00EC114C">
              <w:rPr>
                <w:b/>
                <w:color w:val="000000"/>
                <w:sz w:val="16"/>
              </w:rPr>
              <w:t>, mediante cartuchos especiales con proyectil blindado.</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 xml:space="preserve">Cañones industriales </w:t>
            </w:r>
            <w:proofErr w:type="spellStart"/>
            <w:r w:rsidRPr="00EC114C">
              <w:rPr>
                <w:color w:val="000000"/>
                <w:sz w:val="16"/>
              </w:rPr>
              <w:t>desincrustadores</w:t>
            </w:r>
            <w:proofErr w:type="spellEnd"/>
            <w:r w:rsidRPr="00EC114C">
              <w:rPr>
                <w:color w:val="000000"/>
                <w:sz w:val="16"/>
              </w:rPr>
              <w:t>, mediante cartuchos especiales con proyectil blindado.</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9303.90.99</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Las demás.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Nota:</w:t>
            </w:r>
            <w:r w:rsidRPr="00EC114C">
              <w:rPr>
                <w:color w:val="000000"/>
                <w:sz w:val="16"/>
              </w:rPr>
              <w:t xml:space="preserve"> De manera enunciativa mas no limitativa, quedan comprendidas en esta fracción armas de fuego, artefactos o dispositivos que emplean la energía de la deflagración de la pólvora.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Las demás.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9304.00.01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Pistolas de matarife de émbolo oculto.</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Pistolas de matarife de émbolo oculto.</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9304.00.99</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b/>
                <w:color w:val="000000"/>
                <w:sz w:val="16"/>
              </w:rPr>
              <w:t>Únicamente:</w:t>
            </w:r>
            <w:r w:rsidRPr="00EC114C">
              <w:rPr>
                <w:color w:val="000000"/>
                <w:sz w:val="16"/>
              </w:rPr>
              <w:t xml:space="preserve"> De gas comprimido en recipientes a presión, por </w:t>
            </w:r>
            <w:proofErr w:type="gramStart"/>
            <w:r w:rsidRPr="00EC114C">
              <w:rPr>
                <w:color w:val="000000"/>
                <w:sz w:val="16"/>
              </w:rPr>
              <w:t>ejemplo</w:t>
            </w:r>
            <w:proofErr w:type="gramEnd"/>
            <w:r w:rsidRPr="00EC114C">
              <w:rPr>
                <w:color w:val="000000"/>
                <w:sz w:val="16"/>
              </w:rPr>
              <w:t xml:space="preserve"> CO2 o gas carbónico, que no sean de las que lanzan dardos para inmovilización de animales con fines veterinarios, de investigación o científicos; </w:t>
            </w:r>
            <w:r w:rsidRPr="00EC114C">
              <w:rPr>
                <w:color w:val="000000"/>
                <w:sz w:val="16"/>
              </w:rPr>
              <w:lastRenderedPageBreak/>
              <w:t>armas que utilizan cartuchos sin casquillo; inmovilizadores eléctricos, también conocidos como arma de electrochoque, porra eléctrica o pistola eléctrica.</w:t>
            </w:r>
          </w:p>
          <w:p w:rsidR="000A17E6" w:rsidRPr="00EC114C" w:rsidRDefault="000A17E6" w:rsidP="00140530">
            <w:pPr>
              <w:pStyle w:val="Texto"/>
              <w:spacing w:before="40" w:after="40" w:line="200" w:lineRule="exact"/>
              <w:ind w:firstLine="0"/>
              <w:rPr>
                <w:color w:val="000000"/>
                <w:sz w:val="16"/>
              </w:rPr>
            </w:pPr>
            <w:r w:rsidRPr="00EC114C">
              <w:rPr>
                <w:b/>
                <w:color w:val="000000"/>
                <w:sz w:val="16"/>
              </w:rPr>
              <w:t>Excepto:</w:t>
            </w:r>
            <w:r w:rsidRPr="00EC114C">
              <w:rPr>
                <w:color w:val="000000"/>
                <w:sz w:val="16"/>
              </w:rPr>
              <w:t xml:space="preserve"> las armas de aire comprimido mediante resorte y pistón.</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10"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1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lastRenderedPageBreak/>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left"/>
              <w:rPr>
                <w:b/>
                <w:color w:val="000000"/>
                <w:sz w:val="16"/>
              </w:rPr>
            </w:pPr>
            <w:r w:rsidRPr="00EC114C">
              <w:rPr>
                <w:b/>
                <w:color w:val="000000"/>
                <w:sz w:val="16"/>
              </w:rPr>
              <w:t>9305.10.01</w:t>
            </w:r>
          </w:p>
        </w:tc>
        <w:tc>
          <w:tcPr>
            <w:tcW w:w="3979" w:type="dxa"/>
            <w:vAlign w:val="center"/>
          </w:tcPr>
          <w:p w:rsidR="000A17E6" w:rsidRPr="00EC114C" w:rsidRDefault="000A17E6" w:rsidP="00140530">
            <w:pPr>
              <w:pStyle w:val="Texto"/>
              <w:spacing w:before="40" w:after="40" w:line="210" w:lineRule="exact"/>
              <w:ind w:firstLine="0"/>
              <w:rPr>
                <w:b/>
                <w:color w:val="000000"/>
                <w:sz w:val="16"/>
              </w:rPr>
            </w:pPr>
            <w:r w:rsidRPr="00EC114C">
              <w:rPr>
                <w:b/>
                <w:color w:val="000000"/>
                <w:sz w:val="16"/>
              </w:rPr>
              <w:t>Reconocibles como concebidas exclusivamente para lo comprendido en la fracción arancelaria 9304.00.01.</w:t>
            </w:r>
          </w:p>
        </w:tc>
        <w:tc>
          <w:tcPr>
            <w:tcW w:w="3569" w:type="dxa"/>
            <w:vMerge w:val="restart"/>
            <w:vAlign w:val="center"/>
          </w:tcPr>
          <w:p w:rsidR="000A17E6" w:rsidRPr="00EC114C" w:rsidRDefault="000A17E6" w:rsidP="00140530">
            <w:pPr>
              <w:pStyle w:val="Texto"/>
              <w:spacing w:before="40" w:after="40" w:line="210"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10" w:lineRule="exact"/>
              <w:ind w:firstLine="0"/>
              <w:rPr>
                <w:color w:val="000000"/>
                <w:sz w:val="16"/>
              </w:rPr>
            </w:pPr>
            <w:r w:rsidRPr="00EC114C">
              <w:rPr>
                <w:color w:val="000000"/>
                <w:sz w:val="16"/>
              </w:rPr>
              <w:t>Reconocibles como concebidas exclusivamente para lo comprendido en la fracción arancelaria 9304.00.01.</w:t>
            </w:r>
          </w:p>
        </w:tc>
        <w:tc>
          <w:tcPr>
            <w:tcW w:w="3569" w:type="dxa"/>
            <w:vMerge/>
            <w:vAlign w:val="center"/>
          </w:tcPr>
          <w:p w:rsidR="000A17E6" w:rsidRPr="00EC114C" w:rsidRDefault="000A17E6" w:rsidP="00140530">
            <w:pPr>
              <w:pStyle w:val="Texto"/>
              <w:spacing w:before="40" w:after="40" w:line="21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left"/>
              <w:rPr>
                <w:b/>
                <w:color w:val="000000"/>
                <w:sz w:val="16"/>
              </w:rPr>
            </w:pPr>
            <w:r w:rsidRPr="00EC114C">
              <w:rPr>
                <w:b/>
                <w:color w:val="000000"/>
                <w:sz w:val="16"/>
              </w:rPr>
              <w:t>9305.10.99</w:t>
            </w:r>
          </w:p>
        </w:tc>
        <w:tc>
          <w:tcPr>
            <w:tcW w:w="3979" w:type="dxa"/>
            <w:vAlign w:val="center"/>
          </w:tcPr>
          <w:p w:rsidR="000A17E6" w:rsidRPr="00EC114C" w:rsidRDefault="000A17E6" w:rsidP="00140530">
            <w:pPr>
              <w:pStyle w:val="Texto"/>
              <w:spacing w:before="40" w:after="40" w:line="21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10" w:lineRule="exact"/>
              <w:ind w:firstLine="0"/>
              <w:rPr>
                <w:color w:val="000000"/>
                <w:sz w:val="16"/>
              </w:rPr>
            </w:pPr>
            <w:r w:rsidRPr="00EC114C">
              <w:rPr>
                <w:b/>
                <w:color w:val="000000"/>
                <w:sz w:val="16"/>
              </w:rPr>
              <w:t>Únicamente:</w:t>
            </w:r>
            <w:r w:rsidRPr="00EC114C">
              <w:rPr>
                <w:color w:val="000000"/>
                <w:sz w:val="16"/>
              </w:rPr>
              <w:t xml:space="preserve"> Para las pistolas y revólveres comprendidos en la partida 93.02;</w:t>
            </w:r>
            <w:r w:rsidRPr="00EC114C">
              <w:rPr>
                <w:sz w:val="16"/>
              </w:rPr>
              <w:t xml:space="preserve"> p</w:t>
            </w:r>
            <w:r w:rsidRPr="00EC114C">
              <w:rPr>
                <w:color w:val="000000"/>
                <w:sz w:val="16"/>
              </w:rPr>
              <w:t xml:space="preserve">artes y accesorios de pistolas y revólveres de gas comprimido en recipientes a presión, por </w:t>
            </w:r>
            <w:proofErr w:type="gramStart"/>
            <w:r w:rsidRPr="00EC114C">
              <w:rPr>
                <w:color w:val="000000"/>
                <w:sz w:val="16"/>
              </w:rPr>
              <w:t>ejemplo</w:t>
            </w:r>
            <w:proofErr w:type="gramEnd"/>
            <w:r w:rsidRPr="00EC114C">
              <w:rPr>
                <w:color w:val="000000"/>
                <w:sz w:val="16"/>
              </w:rPr>
              <w:t xml:space="preserve"> CO2 o gas carbónico, que no sean de las que lanzan dardos para inmovilización de animales con fines veterinarios, de investigación o científicos;</w:t>
            </w:r>
          </w:p>
          <w:p w:rsidR="000A17E6" w:rsidRPr="00EC114C" w:rsidRDefault="000A17E6" w:rsidP="00140530">
            <w:pPr>
              <w:pStyle w:val="Texto"/>
              <w:spacing w:before="40" w:after="40" w:line="210" w:lineRule="exact"/>
              <w:ind w:firstLine="0"/>
              <w:rPr>
                <w:color w:val="000000"/>
                <w:sz w:val="16"/>
              </w:rPr>
            </w:pPr>
            <w:r w:rsidRPr="00EC114C">
              <w:rPr>
                <w:b/>
                <w:color w:val="000000"/>
                <w:sz w:val="16"/>
              </w:rPr>
              <w:t>Excepto:</w:t>
            </w:r>
            <w:r w:rsidRPr="00EC114C">
              <w:rPr>
                <w:color w:val="000000"/>
                <w:sz w:val="16"/>
              </w:rPr>
              <w:t xml:space="preserve"> partes para armas a base de aire comprimido mediante resorte y pistón.</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10"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1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left"/>
              <w:rPr>
                <w:b/>
                <w:color w:val="000000"/>
                <w:sz w:val="16"/>
              </w:rPr>
            </w:pPr>
            <w:r w:rsidRPr="00EC114C">
              <w:rPr>
                <w:b/>
                <w:color w:val="000000"/>
                <w:sz w:val="16"/>
              </w:rPr>
              <w:t>9305.20.02</w:t>
            </w:r>
          </w:p>
        </w:tc>
        <w:tc>
          <w:tcPr>
            <w:tcW w:w="3979" w:type="dxa"/>
            <w:vAlign w:val="center"/>
          </w:tcPr>
          <w:p w:rsidR="000A17E6" w:rsidRPr="00EC114C" w:rsidRDefault="000A17E6" w:rsidP="00140530">
            <w:pPr>
              <w:pStyle w:val="Texto"/>
              <w:spacing w:before="40" w:after="40" w:line="210" w:lineRule="exact"/>
              <w:ind w:firstLine="0"/>
              <w:rPr>
                <w:b/>
                <w:color w:val="000000"/>
                <w:sz w:val="16"/>
              </w:rPr>
            </w:pPr>
            <w:r w:rsidRPr="00EC114C">
              <w:rPr>
                <w:b/>
                <w:color w:val="000000"/>
                <w:sz w:val="16"/>
              </w:rPr>
              <w:t>De armas largas de la partida 93.03.</w:t>
            </w:r>
          </w:p>
        </w:tc>
        <w:tc>
          <w:tcPr>
            <w:tcW w:w="3569" w:type="dxa"/>
            <w:vMerge w:val="restart"/>
            <w:vAlign w:val="center"/>
          </w:tcPr>
          <w:p w:rsidR="000A17E6" w:rsidRPr="00EC114C" w:rsidRDefault="000A17E6" w:rsidP="00140530">
            <w:pPr>
              <w:pStyle w:val="Texto"/>
              <w:spacing w:before="40" w:after="40" w:line="210" w:lineRule="exact"/>
              <w:ind w:firstLine="0"/>
              <w:rPr>
                <w:color w:val="000000"/>
                <w:sz w:val="16"/>
              </w:rPr>
            </w:pPr>
            <w:r w:rsidRPr="00EC114C">
              <w:rPr>
                <w:b/>
                <w:color w:val="000000"/>
                <w:sz w:val="16"/>
              </w:rPr>
              <w:t>Nota:</w:t>
            </w:r>
            <w:r w:rsidRPr="00EC114C">
              <w:rPr>
                <w:color w:val="000000"/>
                <w:sz w:val="16"/>
              </w:rPr>
              <w:t xml:space="preserve"> En esta fracción se incluyen las partes y accesorios de las armas de la partida 93.03.</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10" w:lineRule="exact"/>
              <w:ind w:firstLine="0"/>
              <w:rPr>
                <w:color w:val="000000"/>
                <w:sz w:val="16"/>
              </w:rPr>
            </w:pPr>
            <w:r w:rsidRPr="00EC114C">
              <w:rPr>
                <w:color w:val="000000"/>
                <w:sz w:val="16"/>
              </w:rPr>
              <w:t>De armas largas de la partida 93.03.</w:t>
            </w:r>
          </w:p>
        </w:tc>
        <w:tc>
          <w:tcPr>
            <w:tcW w:w="3569" w:type="dxa"/>
            <w:vMerge/>
            <w:vAlign w:val="center"/>
          </w:tcPr>
          <w:p w:rsidR="000A17E6" w:rsidRPr="00EC114C" w:rsidRDefault="000A17E6" w:rsidP="00140530">
            <w:pPr>
              <w:pStyle w:val="Texto"/>
              <w:spacing w:before="40" w:after="40" w:line="21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left"/>
              <w:rPr>
                <w:b/>
                <w:color w:val="000000"/>
                <w:sz w:val="16"/>
              </w:rPr>
            </w:pPr>
            <w:r w:rsidRPr="00EC114C">
              <w:rPr>
                <w:b/>
                <w:color w:val="000000"/>
                <w:sz w:val="16"/>
              </w:rPr>
              <w:t>9305.91.01</w:t>
            </w:r>
          </w:p>
        </w:tc>
        <w:tc>
          <w:tcPr>
            <w:tcW w:w="3979" w:type="dxa"/>
            <w:vAlign w:val="center"/>
          </w:tcPr>
          <w:p w:rsidR="000A17E6" w:rsidRPr="00EC114C" w:rsidRDefault="000A17E6" w:rsidP="00140530">
            <w:pPr>
              <w:pStyle w:val="Texto"/>
              <w:spacing w:before="40" w:after="40" w:line="210" w:lineRule="exact"/>
              <w:ind w:firstLine="0"/>
              <w:rPr>
                <w:b/>
                <w:color w:val="000000"/>
                <w:sz w:val="16"/>
              </w:rPr>
            </w:pPr>
            <w:r w:rsidRPr="00EC114C">
              <w:rPr>
                <w:b/>
                <w:color w:val="000000"/>
                <w:sz w:val="16"/>
              </w:rPr>
              <w:t>De armas de guerra de la partida 93.01.</w:t>
            </w:r>
          </w:p>
        </w:tc>
        <w:tc>
          <w:tcPr>
            <w:tcW w:w="3569" w:type="dxa"/>
            <w:vMerge w:val="restart"/>
            <w:vAlign w:val="center"/>
          </w:tcPr>
          <w:p w:rsidR="000A17E6" w:rsidRPr="00EC114C" w:rsidRDefault="000A17E6" w:rsidP="00140530">
            <w:pPr>
              <w:pStyle w:val="Texto"/>
              <w:spacing w:before="40" w:after="40" w:line="210"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10" w:lineRule="exact"/>
              <w:ind w:firstLine="0"/>
              <w:rPr>
                <w:color w:val="000000"/>
                <w:sz w:val="16"/>
              </w:rPr>
            </w:pPr>
            <w:r w:rsidRPr="00EC114C">
              <w:rPr>
                <w:color w:val="000000"/>
                <w:sz w:val="16"/>
              </w:rPr>
              <w:t>De armas de guerra de la partida 93.01.</w:t>
            </w:r>
          </w:p>
        </w:tc>
        <w:tc>
          <w:tcPr>
            <w:tcW w:w="3569" w:type="dxa"/>
            <w:vMerge/>
            <w:vAlign w:val="center"/>
          </w:tcPr>
          <w:p w:rsidR="000A17E6" w:rsidRPr="00EC114C" w:rsidRDefault="000A17E6" w:rsidP="00140530">
            <w:pPr>
              <w:pStyle w:val="Texto"/>
              <w:spacing w:before="40" w:after="40" w:line="21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1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10" w:lineRule="exact"/>
              <w:ind w:firstLine="0"/>
              <w:jc w:val="left"/>
              <w:rPr>
                <w:b/>
                <w:color w:val="000000"/>
                <w:sz w:val="16"/>
              </w:rPr>
            </w:pPr>
            <w:r w:rsidRPr="00EC114C">
              <w:rPr>
                <w:b/>
                <w:color w:val="000000"/>
                <w:sz w:val="16"/>
              </w:rPr>
              <w:t>9305.99.99</w:t>
            </w:r>
          </w:p>
        </w:tc>
        <w:tc>
          <w:tcPr>
            <w:tcW w:w="3979" w:type="dxa"/>
            <w:vAlign w:val="center"/>
          </w:tcPr>
          <w:p w:rsidR="000A17E6" w:rsidRPr="00EC114C" w:rsidRDefault="000A17E6" w:rsidP="00140530">
            <w:pPr>
              <w:pStyle w:val="Texto"/>
              <w:spacing w:before="40" w:after="40" w:line="210"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10" w:lineRule="exact"/>
              <w:ind w:firstLine="0"/>
              <w:rPr>
                <w:color w:val="000000"/>
                <w:sz w:val="16"/>
              </w:rPr>
            </w:pPr>
            <w:r w:rsidRPr="00EC114C">
              <w:rPr>
                <w:b/>
                <w:color w:val="000000"/>
                <w:sz w:val="16"/>
              </w:rPr>
              <w:t>Únicamente:</w:t>
            </w:r>
            <w:r w:rsidRPr="00EC114C">
              <w:rPr>
                <w:color w:val="000000"/>
                <w:sz w:val="16"/>
              </w:rPr>
              <w:t xml:space="preserve"> Partes y accesorios de armas largas de gas comprimido en recipientes a presión, por </w:t>
            </w:r>
            <w:proofErr w:type="gramStart"/>
            <w:r w:rsidRPr="00EC114C">
              <w:rPr>
                <w:color w:val="000000"/>
                <w:sz w:val="16"/>
              </w:rPr>
              <w:t>ejemplo</w:t>
            </w:r>
            <w:proofErr w:type="gramEnd"/>
            <w:r w:rsidRPr="00EC114C">
              <w:rPr>
                <w:color w:val="000000"/>
                <w:sz w:val="16"/>
              </w:rPr>
              <w:t xml:space="preserve"> CO2 o gas carbónico, que no sean de las que lanzan dardos para inmovilización de animales con fines veterinarios, de investigación o científicos.</w:t>
            </w:r>
          </w:p>
          <w:p w:rsidR="000A17E6" w:rsidRPr="00EC114C" w:rsidRDefault="000A17E6" w:rsidP="00140530">
            <w:pPr>
              <w:pStyle w:val="Texto"/>
              <w:spacing w:before="40" w:after="40" w:line="210" w:lineRule="exact"/>
              <w:ind w:firstLine="0"/>
              <w:rPr>
                <w:color w:val="000000"/>
                <w:sz w:val="16"/>
              </w:rPr>
            </w:pPr>
            <w:r w:rsidRPr="00EC114C">
              <w:rPr>
                <w:b/>
                <w:color w:val="000000"/>
                <w:sz w:val="16"/>
              </w:rPr>
              <w:t>Excepto:</w:t>
            </w:r>
            <w:r w:rsidRPr="00EC114C">
              <w:rPr>
                <w:color w:val="000000"/>
                <w:sz w:val="16"/>
              </w:rPr>
              <w:t xml:space="preserve"> partes para armas de aire comprimido mediante resorte y pistón..</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left"/>
              <w:rPr>
                <w:b/>
                <w:color w:val="000000"/>
                <w:sz w:val="16"/>
              </w:rPr>
            </w:pPr>
            <w:r w:rsidRPr="00EC114C">
              <w:rPr>
                <w:b/>
                <w:color w:val="000000"/>
                <w:sz w:val="16"/>
              </w:rPr>
              <w:t>9306.21.01</w:t>
            </w:r>
          </w:p>
        </w:tc>
        <w:tc>
          <w:tcPr>
            <w:tcW w:w="3979" w:type="dxa"/>
            <w:vAlign w:val="center"/>
          </w:tcPr>
          <w:p w:rsidR="000A17E6" w:rsidRPr="00EC114C" w:rsidRDefault="000A17E6" w:rsidP="00140530">
            <w:pPr>
              <w:pStyle w:val="Texto"/>
              <w:spacing w:before="40" w:after="40" w:line="200" w:lineRule="exact"/>
              <w:ind w:firstLine="0"/>
              <w:rPr>
                <w:b/>
                <w:color w:val="000000"/>
                <w:sz w:val="16"/>
              </w:rPr>
            </w:pPr>
            <w:r w:rsidRPr="00EC114C">
              <w:rPr>
                <w:b/>
                <w:color w:val="000000"/>
                <w:sz w:val="16"/>
              </w:rPr>
              <w:t>Cartuchos cargados con gases lacrimosos o tóxicos.</w:t>
            </w:r>
          </w:p>
        </w:tc>
        <w:tc>
          <w:tcPr>
            <w:tcW w:w="3569" w:type="dxa"/>
            <w:vMerge w:val="restart"/>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00" w:lineRule="exact"/>
              <w:ind w:firstLine="0"/>
              <w:rPr>
                <w:color w:val="000000"/>
                <w:sz w:val="16"/>
              </w:rPr>
            </w:pPr>
            <w:r w:rsidRPr="00EC114C">
              <w:rPr>
                <w:color w:val="000000"/>
                <w:sz w:val="16"/>
              </w:rPr>
              <w:t>Cartuchos cargados con gases lacrimosos o tóxicos.</w:t>
            </w:r>
          </w:p>
        </w:tc>
        <w:tc>
          <w:tcPr>
            <w:tcW w:w="3569" w:type="dxa"/>
            <w:vMerge/>
            <w:vAlign w:val="center"/>
          </w:tcPr>
          <w:p w:rsidR="000A17E6" w:rsidRPr="00EC114C" w:rsidRDefault="000A17E6" w:rsidP="00140530">
            <w:pPr>
              <w:pStyle w:val="Texto"/>
              <w:spacing w:before="40" w:after="40" w:line="200"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00"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9306.21.99</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34" w:lineRule="exact"/>
              <w:ind w:firstLine="0"/>
              <w:rPr>
                <w:sz w:val="16"/>
              </w:rPr>
            </w:pP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9306.29.99</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b/>
                <w:color w:val="000000"/>
                <w:sz w:val="16"/>
              </w:rPr>
              <w:t>Excepto:</w:t>
            </w:r>
            <w:r w:rsidRPr="00EC114C">
              <w:rPr>
                <w:color w:val="000000"/>
                <w:sz w:val="16"/>
              </w:rPr>
              <w:t xml:space="preserve"> Balines para armas de aire comprimido.</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lastRenderedPageBreak/>
              <w:t>00</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lastRenderedPageBreak/>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9306.30.04</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Partes.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b/>
                <w:color w:val="000000"/>
                <w:sz w:val="16"/>
              </w:rPr>
              <w:t>Nota:</w:t>
            </w:r>
            <w:r w:rsidRPr="00EC114C">
              <w:rPr>
                <w:color w:val="000000"/>
                <w:sz w:val="16"/>
              </w:rPr>
              <w:t xml:space="preserve"> Esta fracción comprende las partes de cartuchos de armas de fuego, excepto para armas largas con cañón de ánima lisa, e incluye las de “pistolas” de remachar y similares o para pistolas de matarife.</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Partes.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9306.30.99</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b/>
                <w:color w:val="000000"/>
                <w:sz w:val="16"/>
              </w:rPr>
              <w:t>Excepto:</w:t>
            </w:r>
            <w:r w:rsidRPr="00EC114C">
              <w:rPr>
                <w:color w:val="000000"/>
                <w:sz w:val="16"/>
              </w:rPr>
              <w:t xml:space="preserve"> Municiones para armas de gas o de aire comprimido.</w:t>
            </w:r>
          </w:p>
          <w:p w:rsidR="000A17E6" w:rsidRPr="00EC114C" w:rsidRDefault="000A17E6" w:rsidP="00140530">
            <w:pPr>
              <w:pStyle w:val="Texto"/>
              <w:spacing w:before="40" w:after="40" w:line="234" w:lineRule="exact"/>
              <w:ind w:firstLine="0"/>
              <w:rPr>
                <w:b/>
                <w:color w:val="000000"/>
                <w:sz w:val="16"/>
              </w:rPr>
            </w:pPr>
            <w:r w:rsidRPr="00EC114C">
              <w:rPr>
                <w:b/>
                <w:color w:val="000000"/>
                <w:sz w:val="16"/>
              </w:rPr>
              <w:t>Notas:</w:t>
            </w:r>
          </w:p>
          <w:p w:rsidR="000A17E6" w:rsidRPr="00EC114C" w:rsidRDefault="000A17E6" w:rsidP="000A17E6">
            <w:pPr>
              <w:pStyle w:val="Texto"/>
              <w:numPr>
                <w:ilvl w:val="0"/>
                <w:numId w:val="1"/>
              </w:numPr>
              <w:spacing w:before="40" w:after="40" w:line="234" w:lineRule="exact"/>
              <w:ind w:left="720" w:hanging="432"/>
              <w:rPr>
                <w:b/>
                <w:color w:val="000000"/>
                <w:sz w:val="16"/>
              </w:rPr>
            </w:pPr>
            <w:r w:rsidRPr="00EC114C">
              <w:rPr>
                <w:color w:val="000000"/>
                <w:sz w:val="16"/>
              </w:rPr>
              <w:t>En esta fracción se incluyen las pistolas y revólveres en calibres superiores e inferiores al calibre 0.25’’ (25 centésimas de pulgada).</w:t>
            </w:r>
          </w:p>
          <w:p w:rsidR="000A17E6" w:rsidRPr="00EC114C" w:rsidRDefault="000A17E6" w:rsidP="000A17E6">
            <w:pPr>
              <w:pStyle w:val="Texto"/>
              <w:numPr>
                <w:ilvl w:val="0"/>
                <w:numId w:val="1"/>
              </w:numPr>
              <w:spacing w:before="40" w:after="40" w:line="234" w:lineRule="exact"/>
              <w:ind w:left="720" w:hanging="432"/>
              <w:rPr>
                <w:b/>
                <w:color w:val="000000"/>
                <w:sz w:val="16"/>
              </w:rPr>
            </w:pPr>
            <w:r w:rsidRPr="00EC114C">
              <w:rPr>
                <w:color w:val="000000"/>
                <w:sz w:val="16"/>
              </w:rPr>
              <w:t>Calibre 25: También se conoce como calibre 0.25’’ (25 centésimas de pulgada).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01</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Calibre 45.</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02</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Cartuchos para "pistolas" de remachar y similares o para "pistolas" de matarife.</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99</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9306.90.03</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Partes; bombas o granadas.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01</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Bombas o granadas con gases lacrimosos o tóxicos.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02</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Partes.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9306.90.99</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b/>
                <w:color w:val="000000"/>
                <w:sz w:val="16"/>
              </w:rPr>
              <w:t>Excepto:</w:t>
            </w:r>
            <w:r w:rsidRPr="00EC114C">
              <w:rPr>
                <w:color w:val="000000"/>
                <w:sz w:val="16"/>
              </w:rPr>
              <w:t xml:space="preserve"> Esferas, pelotas o cápsulas de plástico con pintura, utilizadas en la práctica del juego llamado "Paintball" o "</w:t>
            </w:r>
            <w:proofErr w:type="spellStart"/>
            <w:r w:rsidRPr="00EC114C">
              <w:rPr>
                <w:color w:val="000000"/>
                <w:sz w:val="16"/>
              </w:rPr>
              <w:t>Gotcha</w:t>
            </w:r>
            <w:proofErr w:type="spellEnd"/>
            <w:r w:rsidRPr="00EC114C">
              <w:rPr>
                <w:color w:val="000000"/>
                <w:sz w:val="16"/>
              </w:rPr>
              <w:t>".</w:t>
            </w:r>
          </w:p>
          <w:p w:rsidR="000A17E6" w:rsidRPr="00EC114C" w:rsidRDefault="000A17E6" w:rsidP="00140530">
            <w:pPr>
              <w:pStyle w:val="Texto"/>
              <w:spacing w:before="40" w:after="40" w:line="234" w:lineRule="exact"/>
              <w:ind w:firstLine="0"/>
              <w:rPr>
                <w:color w:val="000000"/>
                <w:sz w:val="16"/>
              </w:rPr>
            </w:pPr>
            <w:r w:rsidRPr="00EC114C">
              <w:rPr>
                <w:b/>
                <w:color w:val="000000"/>
                <w:sz w:val="16"/>
              </w:rPr>
              <w:t>Nota:</w:t>
            </w:r>
            <w:r w:rsidRPr="00EC114C">
              <w:rPr>
                <w:color w:val="000000"/>
                <w:sz w:val="16"/>
              </w:rPr>
              <w:t xml:space="preserve"> De manera enunciativa más no limitativa, quedan comprendidos en esta fracción, entre otros, todo tipo de torpedos, minas, misiles, en sus diversos calibres y tipos, y sus partes.</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9620.00.99</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b/>
                <w:color w:val="000000"/>
                <w:sz w:val="16"/>
              </w:rPr>
              <w:t>Únicamente:</w:t>
            </w:r>
            <w:r w:rsidRPr="00EC114C">
              <w:rPr>
                <w:color w:val="000000"/>
                <w:sz w:val="16"/>
              </w:rPr>
              <w:t xml:space="preserve"> Partes para monoculares para visión nocturna.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34" w:lineRule="exact"/>
              <w:ind w:firstLine="0"/>
              <w:rPr>
                <w:sz w:val="16"/>
              </w:rPr>
            </w:pP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9705.00.99</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Los demás.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b/>
                <w:color w:val="000000"/>
                <w:sz w:val="16"/>
              </w:rPr>
              <w:t>Únicamente:</w:t>
            </w:r>
            <w:r w:rsidRPr="00EC114C">
              <w:rPr>
                <w:color w:val="000000"/>
                <w:sz w:val="16"/>
              </w:rPr>
              <w:t xml:space="preserve"> Colecciones de armas de fuego y ejemplares para dichas colecciones, con excepción de las réplicas de utilería.</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Los demás.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r w:rsidR="000A17E6" w:rsidRPr="00EC114C" w:rsidTr="00140530">
        <w:trPr>
          <w:trHeight w:val="20"/>
        </w:trPr>
        <w:tc>
          <w:tcPr>
            <w:tcW w:w="8712" w:type="dxa"/>
            <w:gridSpan w:val="3"/>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left"/>
              <w:rPr>
                <w:b/>
                <w:color w:val="000000"/>
                <w:sz w:val="16"/>
              </w:rPr>
            </w:pPr>
            <w:r w:rsidRPr="00EC114C">
              <w:rPr>
                <w:b/>
                <w:color w:val="000000"/>
                <w:sz w:val="16"/>
              </w:rPr>
              <w:t>9706.00.01</w:t>
            </w:r>
          </w:p>
        </w:tc>
        <w:tc>
          <w:tcPr>
            <w:tcW w:w="3979" w:type="dxa"/>
            <w:vAlign w:val="center"/>
          </w:tcPr>
          <w:p w:rsidR="000A17E6" w:rsidRPr="00EC114C" w:rsidRDefault="000A17E6" w:rsidP="00140530">
            <w:pPr>
              <w:pStyle w:val="Texto"/>
              <w:spacing w:before="40" w:after="40" w:line="234" w:lineRule="exact"/>
              <w:ind w:firstLine="0"/>
              <w:rPr>
                <w:b/>
                <w:color w:val="000000"/>
                <w:sz w:val="16"/>
              </w:rPr>
            </w:pPr>
            <w:r w:rsidRPr="00EC114C">
              <w:rPr>
                <w:b/>
                <w:color w:val="000000"/>
                <w:sz w:val="16"/>
              </w:rPr>
              <w:t>Antigüedades de más de cien años.</w:t>
            </w:r>
          </w:p>
        </w:tc>
        <w:tc>
          <w:tcPr>
            <w:tcW w:w="3569" w:type="dxa"/>
            <w:vMerge w:val="restart"/>
            <w:vAlign w:val="center"/>
          </w:tcPr>
          <w:p w:rsidR="000A17E6" w:rsidRPr="00EC114C" w:rsidRDefault="000A17E6" w:rsidP="00140530">
            <w:pPr>
              <w:pStyle w:val="Texto"/>
              <w:spacing w:before="40" w:after="40" w:line="234" w:lineRule="exact"/>
              <w:ind w:firstLine="0"/>
              <w:rPr>
                <w:color w:val="000000"/>
                <w:sz w:val="16"/>
              </w:rPr>
            </w:pPr>
            <w:r w:rsidRPr="00EC114C">
              <w:rPr>
                <w:b/>
                <w:color w:val="000000"/>
                <w:sz w:val="16"/>
              </w:rPr>
              <w:t>Únicamente:</w:t>
            </w:r>
            <w:r w:rsidRPr="00EC114C">
              <w:rPr>
                <w:color w:val="000000"/>
                <w:sz w:val="16"/>
              </w:rPr>
              <w:t xml:space="preserve"> Armas de fuego. </w:t>
            </w:r>
          </w:p>
        </w:tc>
      </w:tr>
      <w:tr w:rsidR="000A17E6" w:rsidRPr="00EC114C" w:rsidTr="00140530">
        <w:trPr>
          <w:trHeight w:val="20"/>
        </w:trPr>
        <w:tc>
          <w:tcPr>
            <w:tcW w:w="1164" w:type="dxa"/>
            <w:vAlign w:val="center"/>
          </w:tcPr>
          <w:p w:rsidR="000A17E6" w:rsidRPr="00EC114C" w:rsidRDefault="000A17E6" w:rsidP="00140530">
            <w:pPr>
              <w:pStyle w:val="Texto"/>
              <w:spacing w:before="40" w:after="40" w:line="234" w:lineRule="exact"/>
              <w:ind w:firstLine="0"/>
              <w:jc w:val="right"/>
              <w:rPr>
                <w:color w:val="000000"/>
                <w:sz w:val="16"/>
              </w:rPr>
            </w:pPr>
            <w:r w:rsidRPr="00EC114C">
              <w:rPr>
                <w:color w:val="000000"/>
                <w:sz w:val="16"/>
              </w:rPr>
              <w:t>00</w:t>
            </w:r>
          </w:p>
        </w:tc>
        <w:tc>
          <w:tcPr>
            <w:tcW w:w="3979" w:type="dxa"/>
            <w:vAlign w:val="center"/>
          </w:tcPr>
          <w:p w:rsidR="000A17E6" w:rsidRPr="00EC114C" w:rsidRDefault="000A17E6" w:rsidP="00140530">
            <w:pPr>
              <w:pStyle w:val="Texto"/>
              <w:spacing w:before="40" w:after="40" w:line="234" w:lineRule="exact"/>
              <w:ind w:firstLine="0"/>
              <w:rPr>
                <w:color w:val="000000"/>
                <w:sz w:val="16"/>
              </w:rPr>
            </w:pPr>
            <w:r w:rsidRPr="00EC114C">
              <w:rPr>
                <w:color w:val="000000"/>
                <w:sz w:val="16"/>
              </w:rPr>
              <w:t>Antigüedades de más de cien años.</w:t>
            </w:r>
          </w:p>
        </w:tc>
        <w:tc>
          <w:tcPr>
            <w:tcW w:w="3569" w:type="dxa"/>
            <w:vMerge/>
            <w:vAlign w:val="center"/>
          </w:tcPr>
          <w:p w:rsidR="000A17E6" w:rsidRPr="00EC114C" w:rsidRDefault="000A17E6" w:rsidP="00140530">
            <w:pPr>
              <w:pStyle w:val="Texto"/>
              <w:spacing w:before="40" w:after="40" w:line="234" w:lineRule="exact"/>
              <w:ind w:firstLine="0"/>
              <w:rPr>
                <w:color w:val="000000"/>
                <w:sz w:val="16"/>
              </w:rPr>
            </w:pPr>
          </w:p>
        </w:tc>
      </w:tr>
    </w:tbl>
    <w:p w:rsidR="000A17E6" w:rsidRDefault="000A17E6"/>
    <w:p w:rsidR="000A17E6" w:rsidRDefault="000A17E6"/>
    <w:p w:rsidR="000A17E6" w:rsidRPr="00804DA9" w:rsidRDefault="000A17E6" w:rsidP="000A17E6">
      <w:pPr>
        <w:pStyle w:val="Texto"/>
      </w:pPr>
    </w:p>
    <w:p w:rsidR="000A17E6" w:rsidRPr="00804DA9" w:rsidRDefault="000A17E6" w:rsidP="000A17E6">
      <w:pPr>
        <w:pStyle w:val="ROMANOS"/>
      </w:pPr>
      <w:r w:rsidRPr="00804DA9">
        <w:rPr>
          <w:b/>
        </w:rPr>
        <w:t>b)</w:t>
      </w:r>
      <w:r w:rsidRPr="00804DA9">
        <w:rPr>
          <w:b/>
        </w:rPr>
        <w:tab/>
      </w:r>
      <w:r w:rsidRPr="00804DA9">
        <w:t>Explosivos y material relacionado con explosivos, sujetos a permiso ordinario y/o extraordinario, por parte de la Secretaría.</w:t>
      </w:r>
    </w:p>
    <w:p w:rsidR="000A17E6" w:rsidRPr="00804DA9" w:rsidRDefault="000A17E6" w:rsidP="000A17E6">
      <w:pPr>
        <w:pStyle w:val="Texto"/>
      </w:pPr>
      <w:r w:rsidRPr="00804DA9">
        <w:t>Los formatos que deberán ser utilizados, según sea el caso, son:</w:t>
      </w:r>
    </w:p>
    <w:tbl>
      <w:tblPr>
        <w:tblW w:w="7920" w:type="dxa"/>
        <w:jc w:val="center"/>
        <w:tblLayout w:type="fixed"/>
        <w:tblCellMar>
          <w:left w:w="72" w:type="dxa"/>
          <w:right w:w="72" w:type="dxa"/>
        </w:tblCellMar>
        <w:tblLook w:val="0000" w:firstRow="0" w:lastRow="0" w:firstColumn="0" w:lastColumn="0" w:noHBand="0" w:noVBand="0"/>
      </w:tblPr>
      <w:tblGrid>
        <w:gridCol w:w="1853"/>
        <w:gridCol w:w="6067"/>
      </w:tblGrid>
      <w:tr w:rsidR="000A17E6" w:rsidRPr="00032560"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noWrap/>
          </w:tcPr>
          <w:p w:rsidR="000A17E6" w:rsidRPr="00032560" w:rsidRDefault="000A17E6" w:rsidP="00140530">
            <w:pPr>
              <w:pStyle w:val="Texto"/>
              <w:ind w:firstLine="0"/>
              <w:jc w:val="center"/>
              <w:rPr>
                <w:b/>
                <w:sz w:val="16"/>
              </w:rPr>
            </w:pPr>
            <w:proofErr w:type="spellStart"/>
            <w:r w:rsidRPr="00032560">
              <w:rPr>
                <w:b/>
                <w:sz w:val="16"/>
              </w:rPr>
              <w:t>Homoclave</w:t>
            </w:r>
            <w:proofErr w:type="spellEnd"/>
          </w:p>
        </w:tc>
        <w:tc>
          <w:tcPr>
            <w:tcW w:w="6669" w:type="dxa"/>
            <w:tcBorders>
              <w:top w:val="single" w:sz="6" w:space="0" w:color="auto"/>
              <w:left w:val="single" w:sz="6" w:space="0" w:color="auto"/>
              <w:bottom w:val="single" w:sz="6" w:space="0" w:color="auto"/>
              <w:right w:val="single" w:sz="6" w:space="0" w:color="auto"/>
            </w:tcBorders>
          </w:tcPr>
          <w:p w:rsidR="000A17E6" w:rsidRPr="00032560" w:rsidRDefault="000A17E6" w:rsidP="00140530">
            <w:pPr>
              <w:pStyle w:val="Texto"/>
              <w:ind w:firstLine="0"/>
              <w:jc w:val="center"/>
              <w:rPr>
                <w:b/>
                <w:sz w:val="16"/>
              </w:rPr>
            </w:pPr>
            <w:r w:rsidRPr="00032560">
              <w:rPr>
                <w:b/>
                <w:sz w:val="16"/>
              </w:rPr>
              <w:t>Nombre</w:t>
            </w:r>
          </w:p>
        </w:tc>
      </w:tr>
      <w:tr w:rsidR="000A17E6" w:rsidRPr="00032560"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tcPr>
          <w:p w:rsidR="000A17E6" w:rsidRPr="00032560" w:rsidRDefault="000A17E6" w:rsidP="00140530">
            <w:pPr>
              <w:pStyle w:val="Texto"/>
              <w:ind w:firstLine="0"/>
              <w:rPr>
                <w:sz w:val="16"/>
              </w:rPr>
            </w:pPr>
            <w:r w:rsidRPr="00032560">
              <w:rPr>
                <w:sz w:val="16"/>
              </w:rPr>
              <w:t>SEDENA-02-069</w:t>
            </w:r>
          </w:p>
        </w:tc>
        <w:tc>
          <w:tcPr>
            <w:tcW w:w="6669" w:type="dxa"/>
            <w:tcBorders>
              <w:top w:val="single" w:sz="6" w:space="0" w:color="auto"/>
              <w:left w:val="single" w:sz="6" w:space="0" w:color="auto"/>
              <w:bottom w:val="single" w:sz="6" w:space="0" w:color="auto"/>
              <w:right w:val="single" w:sz="6" w:space="0" w:color="auto"/>
            </w:tcBorders>
          </w:tcPr>
          <w:p w:rsidR="000A17E6" w:rsidRPr="00032560" w:rsidRDefault="000A17E6" w:rsidP="00140530">
            <w:pPr>
              <w:pStyle w:val="Texto"/>
              <w:ind w:firstLine="0"/>
              <w:rPr>
                <w:sz w:val="16"/>
                <w:szCs w:val="21"/>
              </w:rPr>
            </w:pPr>
            <w:r w:rsidRPr="00032560">
              <w:rPr>
                <w:sz w:val="16"/>
                <w:szCs w:val="21"/>
              </w:rPr>
              <w:t xml:space="preserve">Permiso ordinario y/o extraordinario de importación y exportación de material explosivo y/o sustancias químicas </w:t>
            </w:r>
          </w:p>
        </w:tc>
      </w:tr>
    </w:tbl>
    <w:p w:rsidR="000A17E6" w:rsidRDefault="000A17E6"/>
    <w:p w:rsidR="000A17E6" w:rsidRDefault="000A17E6"/>
    <w:tbl>
      <w:tblPr>
        <w:tblW w:w="8712" w:type="dxa"/>
        <w:tblInd w:w="144" w:type="dxa"/>
        <w:tblLayout w:type="fixed"/>
        <w:tblCellMar>
          <w:left w:w="70" w:type="dxa"/>
          <w:right w:w="70" w:type="dxa"/>
        </w:tblCellMar>
        <w:tblLook w:val="0000" w:firstRow="0" w:lastRow="0" w:firstColumn="0" w:lastColumn="0" w:noHBand="0" w:noVBand="0"/>
      </w:tblPr>
      <w:tblGrid>
        <w:gridCol w:w="1165"/>
        <w:gridCol w:w="3962"/>
        <w:gridCol w:w="3585"/>
      </w:tblGrid>
      <w:tr w:rsidR="000A17E6" w:rsidRPr="00032560" w:rsidTr="00140530">
        <w:trPr>
          <w:trHeight w:val="20"/>
          <w:tblHeader/>
        </w:trPr>
        <w:tc>
          <w:tcPr>
            <w:tcW w:w="116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0A17E6" w:rsidRPr="00032560" w:rsidRDefault="000A17E6" w:rsidP="00140530">
            <w:pPr>
              <w:pStyle w:val="Texto"/>
              <w:spacing w:before="40" w:after="40" w:line="200" w:lineRule="exact"/>
              <w:ind w:firstLine="0"/>
              <w:jc w:val="center"/>
              <w:rPr>
                <w:b/>
                <w:color w:val="000000"/>
                <w:sz w:val="16"/>
              </w:rPr>
            </w:pPr>
            <w:r w:rsidRPr="00032560">
              <w:rPr>
                <w:b/>
                <w:color w:val="000000"/>
                <w:sz w:val="16"/>
              </w:rPr>
              <w:t>Fracción arancelaria / NICO</w:t>
            </w:r>
          </w:p>
        </w:tc>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rsidR="000A17E6" w:rsidRPr="00032560" w:rsidRDefault="000A17E6" w:rsidP="00140530">
            <w:pPr>
              <w:pStyle w:val="Texto"/>
              <w:spacing w:before="40" w:after="40" w:line="200" w:lineRule="exact"/>
              <w:ind w:firstLine="0"/>
              <w:jc w:val="center"/>
              <w:rPr>
                <w:b/>
                <w:color w:val="000000"/>
                <w:sz w:val="16"/>
              </w:rPr>
            </w:pPr>
            <w:r w:rsidRPr="00032560">
              <w:rPr>
                <w:b/>
                <w:color w:val="000000"/>
                <w:sz w:val="16"/>
              </w:rPr>
              <w:t>Descripción</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0A17E6" w:rsidRPr="00032560" w:rsidRDefault="000A17E6" w:rsidP="00140530">
            <w:pPr>
              <w:pStyle w:val="Texto"/>
              <w:spacing w:before="40" w:after="40" w:line="200" w:lineRule="exact"/>
              <w:ind w:firstLine="0"/>
              <w:jc w:val="center"/>
              <w:rPr>
                <w:b/>
                <w:color w:val="000000"/>
                <w:sz w:val="16"/>
              </w:rPr>
            </w:pPr>
            <w:r w:rsidRPr="00032560">
              <w:rPr>
                <w:b/>
                <w:color w:val="000000"/>
                <w:sz w:val="16"/>
              </w:rPr>
              <w:t>Acotación</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Pr>
                <w:b/>
                <w:color w:val="000000"/>
                <w:sz w:val="16"/>
              </w:rPr>
              <w:t>28</w:t>
            </w:r>
            <w:r w:rsidRPr="00032560">
              <w:rPr>
                <w:b/>
                <w:color w:val="000000"/>
                <w:sz w:val="16"/>
              </w:rPr>
              <w:t>34.21.01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De potasio.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De potasio.</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Pr>
                <w:b/>
                <w:color w:val="000000"/>
                <w:sz w:val="16"/>
              </w:rPr>
              <w:t>28</w:t>
            </w:r>
            <w:r w:rsidRPr="00032560">
              <w:rPr>
                <w:b/>
                <w:color w:val="000000"/>
                <w:sz w:val="16"/>
              </w:rPr>
              <w:t>43.29.99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b/>
                <w:color w:val="000000"/>
                <w:sz w:val="16"/>
              </w:rPr>
              <w:t>Únicamente:</w:t>
            </w:r>
            <w:r w:rsidRPr="00032560">
              <w:rPr>
                <w:color w:val="000000"/>
                <w:sz w:val="16"/>
              </w:rPr>
              <w:t xml:space="preserve"> Fulminato de plata; nitruro de plata (</w:t>
            </w:r>
            <w:proofErr w:type="spellStart"/>
            <w:r w:rsidRPr="00032560">
              <w:rPr>
                <w:color w:val="000000"/>
                <w:sz w:val="16"/>
              </w:rPr>
              <w:t>azida</w:t>
            </w:r>
            <w:proofErr w:type="spellEnd"/>
            <w:r w:rsidRPr="00032560">
              <w:rPr>
                <w:color w:val="000000"/>
                <w:sz w:val="16"/>
              </w:rPr>
              <w:t xml:space="preserve"> de plata).</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Pr>
                <w:b/>
                <w:color w:val="000000"/>
                <w:sz w:val="16"/>
              </w:rPr>
              <w:t>28</w:t>
            </w:r>
            <w:r w:rsidRPr="00032560">
              <w:rPr>
                <w:b/>
                <w:color w:val="000000"/>
                <w:sz w:val="16"/>
              </w:rPr>
              <w:t>50.00.03</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 xml:space="preserve">Hidruros, nitruros, </w:t>
            </w:r>
            <w:proofErr w:type="spellStart"/>
            <w:r w:rsidRPr="00032560">
              <w:rPr>
                <w:b/>
                <w:color w:val="000000"/>
                <w:sz w:val="16"/>
              </w:rPr>
              <w:t>aziduros</w:t>
            </w:r>
            <w:proofErr w:type="spellEnd"/>
            <w:r w:rsidRPr="00032560">
              <w:rPr>
                <w:b/>
                <w:color w:val="000000"/>
                <w:sz w:val="16"/>
              </w:rPr>
              <w:t xml:space="preserve"> (</w:t>
            </w:r>
            <w:proofErr w:type="spellStart"/>
            <w:r w:rsidRPr="00032560">
              <w:rPr>
                <w:b/>
                <w:color w:val="000000"/>
                <w:sz w:val="16"/>
              </w:rPr>
              <w:t>azidas</w:t>
            </w:r>
            <w:proofErr w:type="spellEnd"/>
            <w:r w:rsidRPr="00032560">
              <w:rPr>
                <w:b/>
                <w:color w:val="000000"/>
                <w:sz w:val="16"/>
              </w:rPr>
              <w:t>), siliciuros y boruros, aunque no sean de constitución química definida, excepto los compuestos que consistan igualmente en carburos de la partida 28.49.</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b/>
                <w:color w:val="000000"/>
                <w:sz w:val="16"/>
              </w:rPr>
              <w:t>Únicamente:</w:t>
            </w:r>
            <w:r w:rsidRPr="00032560">
              <w:rPr>
                <w:color w:val="000000"/>
                <w:sz w:val="16"/>
              </w:rPr>
              <w:t xml:space="preserve"> Nitruro de cobre (</w:t>
            </w:r>
            <w:proofErr w:type="spellStart"/>
            <w:r w:rsidRPr="00032560">
              <w:rPr>
                <w:color w:val="000000"/>
                <w:sz w:val="16"/>
              </w:rPr>
              <w:t>azida</w:t>
            </w:r>
            <w:proofErr w:type="spellEnd"/>
            <w:r w:rsidRPr="00032560">
              <w:rPr>
                <w:color w:val="000000"/>
                <w:sz w:val="16"/>
              </w:rPr>
              <w:t xml:space="preserve"> de cobre); nitruro de plomo (</w:t>
            </w:r>
            <w:proofErr w:type="spellStart"/>
            <w:r w:rsidRPr="00032560">
              <w:rPr>
                <w:color w:val="000000"/>
                <w:sz w:val="16"/>
              </w:rPr>
              <w:t>azida</w:t>
            </w:r>
            <w:proofErr w:type="spellEnd"/>
            <w:r w:rsidRPr="00032560">
              <w:rPr>
                <w:color w:val="000000"/>
                <w:sz w:val="16"/>
              </w:rPr>
              <w:t xml:space="preserve"> de plomo); nitruro de sodio (</w:t>
            </w:r>
            <w:proofErr w:type="spellStart"/>
            <w:r w:rsidRPr="00032560">
              <w:rPr>
                <w:color w:val="000000"/>
                <w:sz w:val="16"/>
              </w:rPr>
              <w:t>azida</w:t>
            </w:r>
            <w:proofErr w:type="spellEnd"/>
            <w:r w:rsidRPr="00032560">
              <w:rPr>
                <w:color w:val="000000"/>
                <w:sz w:val="16"/>
              </w:rPr>
              <w:t xml:space="preserve"> de sodio).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 xml:space="preserve">Hidruros, nitruros, </w:t>
            </w:r>
            <w:proofErr w:type="spellStart"/>
            <w:r w:rsidRPr="00032560">
              <w:rPr>
                <w:color w:val="000000"/>
                <w:sz w:val="16"/>
              </w:rPr>
              <w:t>aziduros</w:t>
            </w:r>
            <w:proofErr w:type="spellEnd"/>
            <w:r w:rsidRPr="00032560">
              <w:rPr>
                <w:color w:val="000000"/>
                <w:sz w:val="16"/>
              </w:rPr>
              <w:t xml:space="preserve"> (</w:t>
            </w:r>
            <w:proofErr w:type="spellStart"/>
            <w:r w:rsidRPr="00032560">
              <w:rPr>
                <w:color w:val="000000"/>
                <w:sz w:val="16"/>
              </w:rPr>
              <w:t>azidas</w:t>
            </w:r>
            <w:proofErr w:type="spellEnd"/>
            <w:r w:rsidRPr="00032560">
              <w:rPr>
                <w:color w:val="000000"/>
                <w:sz w:val="16"/>
              </w:rPr>
              <w:t>), siliciuros y boruros, aunque no sean de constitución química definida, excepto los compuestos que consistan igualmente en carburos de la partida 28.49.</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Pr>
                <w:b/>
                <w:color w:val="000000"/>
                <w:sz w:val="16"/>
              </w:rPr>
              <w:t>28</w:t>
            </w:r>
            <w:r w:rsidRPr="00032560">
              <w:rPr>
                <w:b/>
                <w:color w:val="000000"/>
                <w:sz w:val="16"/>
              </w:rPr>
              <w:t>52.10.04</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De constitución química definida.</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b/>
                <w:color w:val="000000"/>
                <w:sz w:val="16"/>
              </w:rPr>
              <w:t>Únicamente:</w:t>
            </w:r>
            <w:r w:rsidRPr="00032560">
              <w:rPr>
                <w:color w:val="000000"/>
                <w:sz w:val="16"/>
              </w:rPr>
              <w:t xml:space="preserve"> Fulminato de mercurio inorgánico.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De constitución química definida.</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left"/>
              <w:rPr>
                <w:b/>
                <w:color w:val="000000"/>
                <w:sz w:val="16"/>
              </w:rPr>
            </w:pPr>
            <w:r>
              <w:rPr>
                <w:b/>
                <w:color w:val="000000"/>
                <w:sz w:val="16"/>
              </w:rPr>
              <w:t>29</w:t>
            </w:r>
            <w:r w:rsidRPr="00032560">
              <w:rPr>
                <w:b/>
                <w:color w:val="000000"/>
                <w:sz w:val="16"/>
              </w:rPr>
              <w:t>02.90.99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Tetraceno</w:t>
            </w:r>
            <w:proofErr w:type="spellEnd"/>
            <w:r w:rsidRPr="00032560">
              <w:rPr>
                <w:color w:val="000000"/>
                <w:sz w:val="16"/>
              </w:rPr>
              <w:t xml:space="preserve"> (</w:t>
            </w:r>
            <w:proofErr w:type="spellStart"/>
            <w:r w:rsidRPr="00032560">
              <w:rPr>
                <w:color w:val="000000"/>
                <w:sz w:val="16"/>
              </w:rPr>
              <w:t>Naftaceno</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left"/>
              <w:rPr>
                <w:b/>
                <w:color w:val="000000"/>
                <w:sz w:val="16"/>
              </w:rPr>
            </w:pPr>
            <w:r>
              <w:rPr>
                <w:b/>
                <w:color w:val="000000"/>
                <w:sz w:val="16"/>
              </w:rPr>
              <w:t>29</w:t>
            </w:r>
            <w:r w:rsidRPr="00032560">
              <w:rPr>
                <w:b/>
                <w:color w:val="000000"/>
                <w:sz w:val="16"/>
              </w:rPr>
              <w:t>04.20.99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b/>
                <w:color w:val="000000"/>
                <w:sz w:val="16"/>
              </w:rPr>
              <w:t>Únicamente:</w:t>
            </w:r>
            <w:r w:rsidRPr="00032560">
              <w:rPr>
                <w:color w:val="000000"/>
                <w:sz w:val="16"/>
              </w:rPr>
              <w:t xml:space="preserve"> Trinitrotolueno (T.N.T.); </w:t>
            </w:r>
            <w:proofErr w:type="spellStart"/>
            <w:r w:rsidRPr="00032560">
              <w:rPr>
                <w:color w:val="000000"/>
                <w:sz w:val="16"/>
              </w:rPr>
              <w:t>dinitritolueno</w:t>
            </w:r>
            <w:proofErr w:type="spellEnd"/>
            <w:r w:rsidRPr="00032560">
              <w:rPr>
                <w:color w:val="000000"/>
                <w:sz w:val="16"/>
              </w:rPr>
              <w:t xml:space="preserve">; </w:t>
            </w:r>
            <w:proofErr w:type="spellStart"/>
            <w:r w:rsidRPr="00032560">
              <w:rPr>
                <w:color w:val="000000"/>
                <w:sz w:val="16"/>
              </w:rPr>
              <w:t>trinitrobenceno</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left"/>
              <w:rPr>
                <w:b/>
                <w:color w:val="000000"/>
                <w:sz w:val="16"/>
              </w:rPr>
            </w:pPr>
            <w:r>
              <w:rPr>
                <w:b/>
                <w:color w:val="000000"/>
                <w:sz w:val="16"/>
              </w:rPr>
              <w:t>29</w:t>
            </w:r>
            <w:r w:rsidRPr="00032560">
              <w:rPr>
                <w:b/>
                <w:color w:val="000000"/>
                <w:sz w:val="16"/>
              </w:rPr>
              <w:t>08.99.99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b/>
                <w:color w:val="000000"/>
                <w:sz w:val="16"/>
              </w:rPr>
              <w:t>Únicamente:</w:t>
            </w:r>
            <w:r w:rsidRPr="00032560">
              <w:rPr>
                <w:color w:val="000000"/>
                <w:sz w:val="16"/>
              </w:rPr>
              <w:t xml:space="preserve"> 2,4,6-Trinitrofenol (ácido pícrico).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Pr>
                <w:b/>
                <w:color w:val="000000"/>
                <w:sz w:val="16"/>
              </w:rPr>
              <w:t>29</w:t>
            </w:r>
            <w:r w:rsidRPr="00032560">
              <w:rPr>
                <w:b/>
                <w:color w:val="000000"/>
                <w:sz w:val="16"/>
              </w:rPr>
              <w:t>16.39.99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b/>
                <w:color w:val="000000"/>
                <w:sz w:val="16"/>
              </w:rPr>
              <w:t>Únicamente:</w:t>
            </w:r>
            <w:r w:rsidRPr="00032560">
              <w:rPr>
                <w:color w:val="000000"/>
                <w:sz w:val="16"/>
              </w:rPr>
              <w:t xml:space="preserve"> Acido </w:t>
            </w:r>
            <w:proofErr w:type="spellStart"/>
            <w:r w:rsidRPr="00032560">
              <w:rPr>
                <w:color w:val="000000"/>
                <w:sz w:val="16"/>
              </w:rPr>
              <w:t>trinitrobenzoico</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Pr>
                <w:b/>
                <w:color w:val="000000"/>
                <w:sz w:val="16"/>
              </w:rPr>
              <w:lastRenderedPageBreak/>
              <w:t>29</w:t>
            </w:r>
            <w:r w:rsidRPr="00032560">
              <w:rPr>
                <w:b/>
                <w:color w:val="000000"/>
                <w:sz w:val="16"/>
              </w:rPr>
              <w:t>18.</w:t>
            </w:r>
            <w:r>
              <w:rPr>
                <w:b/>
                <w:color w:val="000000"/>
                <w:sz w:val="16"/>
              </w:rPr>
              <w:t>29</w:t>
            </w:r>
            <w:r w:rsidRPr="00032560">
              <w:rPr>
                <w:b/>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Estifnato</w:t>
            </w:r>
            <w:proofErr w:type="spellEnd"/>
            <w:r w:rsidRPr="00032560">
              <w:rPr>
                <w:color w:val="000000"/>
                <w:sz w:val="16"/>
              </w:rPr>
              <w:t xml:space="preserve"> de potasio (</w:t>
            </w:r>
            <w:proofErr w:type="spellStart"/>
            <w:r w:rsidRPr="00032560">
              <w:rPr>
                <w:color w:val="000000"/>
                <w:sz w:val="16"/>
              </w:rPr>
              <w:t>trinitroresorcinato</w:t>
            </w:r>
            <w:proofErr w:type="spellEnd"/>
            <w:r w:rsidRPr="00032560">
              <w:rPr>
                <w:color w:val="000000"/>
                <w:sz w:val="16"/>
              </w:rPr>
              <w:t xml:space="preserve"> de potasio); </w:t>
            </w:r>
            <w:proofErr w:type="spellStart"/>
            <w:r w:rsidRPr="00032560">
              <w:rPr>
                <w:color w:val="000000"/>
                <w:sz w:val="16"/>
              </w:rPr>
              <w:t>estifnato</w:t>
            </w:r>
            <w:proofErr w:type="spellEnd"/>
            <w:r w:rsidRPr="00032560">
              <w:rPr>
                <w:color w:val="000000"/>
                <w:sz w:val="16"/>
              </w:rPr>
              <w:t xml:space="preserve"> de plomo (</w:t>
            </w:r>
            <w:proofErr w:type="spellStart"/>
            <w:r w:rsidRPr="00032560">
              <w:rPr>
                <w:color w:val="000000"/>
                <w:sz w:val="16"/>
              </w:rPr>
              <w:t>trinitroresorcinato</w:t>
            </w:r>
            <w:proofErr w:type="spellEnd"/>
            <w:r w:rsidRPr="00032560">
              <w:rPr>
                <w:color w:val="000000"/>
                <w:sz w:val="16"/>
              </w:rPr>
              <w:t xml:space="preserve"> de plomo).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Pr>
                <w:b/>
                <w:color w:val="000000"/>
                <w:sz w:val="16"/>
              </w:rPr>
              <w:t>29</w:t>
            </w:r>
            <w:r w:rsidRPr="00032560">
              <w:rPr>
                <w:b/>
                <w:color w:val="000000"/>
                <w:sz w:val="16"/>
              </w:rPr>
              <w:t>20.90.99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Tetranitrato</w:t>
            </w:r>
            <w:proofErr w:type="spellEnd"/>
            <w:r w:rsidRPr="00032560">
              <w:rPr>
                <w:color w:val="000000"/>
                <w:sz w:val="16"/>
              </w:rPr>
              <w:t xml:space="preserve"> de </w:t>
            </w:r>
            <w:proofErr w:type="spellStart"/>
            <w:r w:rsidRPr="00032560">
              <w:rPr>
                <w:color w:val="000000"/>
                <w:sz w:val="16"/>
              </w:rPr>
              <w:t>pentaeritritol</w:t>
            </w:r>
            <w:proofErr w:type="spellEnd"/>
            <w:r w:rsidRPr="00032560">
              <w:rPr>
                <w:color w:val="000000"/>
                <w:sz w:val="16"/>
              </w:rPr>
              <w:t xml:space="preserve">; Nitroglicerina; </w:t>
            </w:r>
            <w:proofErr w:type="spellStart"/>
            <w:r w:rsidRPr="00032560">
              <w:rPr>
                <w:color w:val="000000"/>
                <w:sz w:val="16"/>
              </w:rPr>
              <w:t>Mononitroglicol</w:t>
            </w:r>
            <w:proofErr w:type="spellEnd"/>
            <w:r w:rsidRPr="00032560">
              <w:rPr>
                <w:color w:val="000000"/>
                <w:sz w:val="16"/>
              </w:rPr>
              <w:t xml:space="preserve"> y/o nitroglicol.</w:t>
            </w:r>
          </w:p>
          <w:p w:rsidR="000A17E6" w:rsidRPr="00032560" w:rsidRDefault="000A17E6" w:rsidP="00140530">
            <w:pPr>
              <w:pStyle w:val="Texto"/>
              <w:spacing w:before="40" w:after="40" w:line="200" w:lineRule="exact"/>
              <w:ind w:firstLine="0"/>
              <w:rPr>
                <w:color w:val="000000"/>
                <w:sz w:val="16"/>
              </w:rPr>
            </w:pPr>
            <w:r w:rsidRPr="00032560">
              <w:rPr>
                <w:b/>
                <w:color w:val="000000"/>
                <w:sz w:val="16"/>
              </w:rPr>
              <w:t>Nota:</w:t>
            </w:r>
            <w:r w:rsidRPr="00032560">
              <w:rPr>
                <w:color w:val="000000"/>
                <w:sz w:val="16"/>
              </w:rPr>
              <w:t xml:space="preserve"> </w:t>
            </w:r>
            <w:proofErr w:type="spellStart"/>
            <w:r w:rsidRPr="00032560">
              <w:rPr>
                <w:color w:val="000000"/>
                <w:sz w:val="16"/>
              </w:rPr>
              <w:t>Tetranitrato</w:t>
            </w:r>
            <w:proofErr w:type="spellEnd"/>
            <w:r w:rsidRPr="00032560">
              <w:rPr>
                <w:color w:val="000000"/>
                <w:sz w:val="16"/>
              </w:rPr>
              <w:t xml:space="preserve"> de </w:t>
            </w:r>
            <w:proofErr w:type="spellStart"/>
            <w:r w:rsidRPr="00032560">
              <w:rPr>
                <w:color w:val="000000"/>
                <w:sz w:val="16"/>
              </w:rPr>
              <w:t>pentaeritritol</w:t>
            </w:r>
            <w:proofErr w:type="spellEnd"/>
            <w:r w:rsidRPr="00032560">
              <w:rPr>
                <w:color w:val="000000"/>
                <w:sz w:val="16"/>
              </w:rPr>
              <w:t xml:space="preserve">: También se conoce como: </w:t>
            </w:r>
            <w:proofErr w:type="spellStart"/>
            <w:r w:rsidRPr="00032560">
              <w:rPr>
                <w:color w:val="000000"/>
                <w:sz w:val="16"/>
              </w:rPr>
              <w:t>Tetranitrato</w:t>
            </w:r>
            <w:proofErr w:type="spellEnd"/>
            <w:r w:rsidRPr="00032560">
              <w:rPr>
                <w:color w:val="000000"/>
                <w:sz w:val="16"/>
              </w:rPr>
              <w:t xml:space="preserve"> de </w:t>
            </w:r>
            <w:proofErr w:type="spellStart"/>
            <w:r w:rsidRPr="00032560">
              <w:rPr>
                <w:color w:val="000000"/>
                <w:sz w:val="16"/>
              </w:rPr>
              <w:t>pentaeritrita</w:t>
            </w:r>
            <w:proofErr w:type="spellEnd"/>
            <w:r w:rsidRPr="00032560">
              <w:rPr>
                <w:color w:val="000000"/>
                <w:sz w:val="16"/>
              </w:rPr>
              <w:t xml:space="preserve">; Pentrita; P.T.E.N.; </w:t>
            </w:r>
            <w:proofErr w:type="spellStart"/>
            <w:r w:rsidRPr="00032560">
              <w:rPr>
                <w:color w:val="000000"/>
                <w:sz w:val="16"/>
              </w:rPr>
              <w:t>Pentaeritrita</w:t>
            </w:r>
            <w:proofErr w:type="spellEnd"/>
            <w:r w:rsidRPr="00032560">
              <w:rPr>
                <w:color w:val="000000"/>
                <w:sz w:val="16"/>
              </w:rPr>
              <w:t xml:space="preserve"> </w:t>
            </w:r>
            <w:proofErr w:type="spellStart"/>
            <w:r w:rsidRPr="00032560">
              <w:rPr>
                <w:color w:val="000000"/>
                <w:sz w:val="16"/>
              </w:rPr>
              <w:t>tetranitrada</w:t>
            </w:r>
            <w:proofErr w:type="spellEnd"/>
            <w:r w:rsidRPr="00032560">
              <w:rPr>
                <w:color w:val="000000"/>
                <w:sz w:val="16"/>
              </w:rPr>
              <w:t xml:space="preserve">; </w:t>
            </w:r>
            <w:proofErr w:type="spellStart"/>
            <w:r w:rsidRPr="00032560">
              <w:rPr>
                <w:color w:val="000000"/>
                <w:sz w:val="16"/>
              </w:rPr>
              <w:t>Pentaeritritol</w:t>
            </w:r>
            <w:proofErr w:type="spellEnd"/>
            <w:r w:rsidRPr="00032560">
              <w:rPr>
                <w:color w:val="000000"/>
                <w:sz w:val="16"/>
              </w:rPr>
              <w:t xml:space="preserve"> </w:t>
            </w:r>
            <w:proofErr w:type="spellStart"/>
            <w:r w:rsidRPr="00032560">
              <w:rPr>
                <w:color w:val="000000"/>
                <w:sz w:val="16"/>
              </w:rPr>
              <w:t>tetranitrato</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roofErr w:type="spellStart"/>
            <w:r w:rsidRPr="00032560">
              <w:rPr>
                <w:color w:val="000000"/>
                <w:sz w:val="16"/>
              </w:rPr>
              <w:t>Tetranitrato</w:t>
            </w:r>
            <w:proofErr w:type="spellEnd"/>
            <w:r w:rsidRPr="00032560">
              <w:rPr>
                <w:color w:val="000000"/>
                <w:sz w:val="16"/>
              </w:rPr>
              <w:t xml:space="preserve"> de </w:t>
            </w:r>
            <w:proofErr w:type="spellStart"/>
            <w:r w:rsidRPr="00032560">
              <w:rPr>
                <w:color w:val="000000"/>
                <w:sz w:val="16"/>
              </w:rPr>
              <w:t>pentaeritritol</w:t>
            </w:r>
            <w:proofErr w:type="spellEnd"/>
            <w:r w:rsidRPr="00032560">
              <w:rPr>
                <w:color w:val="000000"/>
                <w:sz w:val="16"/>
              </w:rPr>
              <w:t>.</w:t>
            </w:r>
          </w:p>
        </w:tc>
        <w:tc>
          <w:tcPr>
            <w:tcW w:w="3585" w:type="dxa"/>
            <w:vMerge/>
            <w:tcBorders>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Pr>
                <w:b/>
                <w:color w:val="000000"/>
                <w:sz w:val="16"/>
              </w:rPr>
              <w:t>29</w:t>
            </w:r>
            <w:r w:rsidRPr="00032560">
              <w:rPr>
                <w:b/>
                <w:color w:val="000000"/>
                <w:sz w:val="16"/>
              </w:rPr>
              <w:t>21.42.99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Trinitroanilina</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Pr>
                <w:b/>
                <w:color w:val="000000"/>
                <w:sz w:val="16"/>
              </w:rPr>
              <w:t>29</w:t>
            </w:r>
            <w:r w:rsidRPr="00032560">
              <w:rPr>
                <w:b/>
                <w:color w:val="000000"/>
                <w:sz w:val="16"/>
              </w:rPr>
              <w:t>27.00.06</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 xml:space="preserve">Compuestos </w:t>
            </w:r>
            <w:proofErr w:type="spellStart"/>
            <w:r w:rsidRPr="00032560">
              <w:rPr>
                <w:b/>
                <w:color w:val="000000"/>
                <w:sz w:val="16"/>
              </w:rPr>
              <w:t>diazoicos</w:t>
            </w:r>
            <w:proofErr w:type="spellEnd"/>
            <w:r w:rsidRPr="00032560">
              <w:rPr>
                <w:b/>
                <w:color w:val="000000"/>
                <w:sz w:val="16"/>
              </w:rPr>
              <w:t xml:space="preserve">, azoicos o </w:t>
            </w:r>
            <w:proofErr w:type="spellStart"/>
            <w:r w:rsidRPr="00032560">
              <w:rPr>
                <w:b/>
                <w:color w:val="000000"/>
                <w:sz w:val="16"/>
              </w:rPr>
              <w:t>azoxi</w:t>
            </w:r>
            <w:proofErr w:type="spellEnd"/>
            <w:r w:rsidRPr="00032560">
              <w:rPr>
                <w:b/>
                <w:color w:val="000000"/>
                <w:sz w:val="16"/>
              </w:rPr>
              <w:t>.</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Diazodinitrofenol</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Pr>
                <w:b/>
                <w:color w:val="000000"/>
                <w:sz w:val="16"/>
              </w:rPr>
              <w:t>2929</w:t>
            </w:r>
            <w:r w:rsidRPr="00032560">
              <w:rPr>
                <w:b/>
                <w:color w:val="000000"/>
                <w:sz w:val="16"/>
              </w:rPr>
              <w:t>.90.99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Tetranitrometilanilina</w:t>
            </w:r>
            <w:proofErr w:type="spellEnd"/>
            <w:r w:rsidRPr="00032560">
              <w:rPr>
                <w:color w:val="000000"/>
                <w:sz w:val="16"/>
              </w:rPr>
              <w:t xml:space="preserve"> (</w:t>
            </w:r>
            <w:proofErr w:type="spellStart"/>
            <w:r w:rsidRPr="00032560">
              <w:rPr>
                <w:color w:val="000000"/>
                <w:sz w:val="16"/>
              </w:rPr>
              <w:t>tetril</w:t>
            </w:r>
            <w:proofErr w:type="spellEnd"/>
            <w:r w:rsidRPr="00032560">
              <w:rPr>
                <w:color w:val="000000"/>
                <w:sz w:val="16"/>
              </w:rPr>
              <w:t xml:space="preserve">; </w:t>
            </w:r>
            <w:proofErr w:type="spellStart"/>
            <w:r w:rsidRPr="00032560">
              <w:rPr>
                <w:color w:val="000000"/>
                <w:sz w:val="16"/>
              </w:rPr>
              <w:t>tetralita</w:t>
            </w:r>
            <w:proofErr w:type="spellEnd"/>
            <w:r w:rsidRPr="00032560">
              <w:rPr>
                <w:color w:val="000000"/>
                <w:sz w:val="16"/>
              </w:rPr>
              <w:t xml:space="preserve">; </w:t>
            </w:r>
            <w:proofErr w:type="spellStart"/>
            <w:r w:rsidRPr="00032560">
              <w:rPr>
                <w:color w:val="000000"/>
                <w:sz w:val="16"/>
              </w:rPr>
              <w:t>pyronita</w:t>
            </w:r>
            <w:proofErr w:type="spellEnd"/>
            <w:r w:rsidRPr="00032560">
              <w:rPr>
                <w:color w:val="000000"/>
                <w:sz w:val="16"/>
              </w:rPr>
              <w:t xml:space="preserve">; </w:t>
            </w:r>
            <w:proofErr w:type="spellStart"/>
            <w:r w:rsidRPr="00032560">
              <w:rPr>
                <w:color w:val="000000"/>
                <w:sz w:val="16"/>
              </w:rPr>
              <w:t>tetrilo</w:t>
            </w:r>
            <w:proofErr w:type="spellEnd"/>
            <w:r w:rsidRPr="00032560">
              <w:rPr>
                <w:color w:val="000000"/>
                <w:sz w:val="16"/>
              </w:rPr>
              <w:t>); nitroguanidina (</w:t>
            </w:r>
            <w:proofErr w:type="spellStart"/>
            <w:r w:rsidRPr="00032560">
              <w:rPr>
                <w:color w:val="000000"/>
                <w:sz w:val="16"/>
              </w:rPr>
              <w:t>picrita</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Pr>
                <w:b/>
                <w:color w:val="000000"/>
                <w:sz w:val="16"/>
              </w:rPr>
              <w:t>29</w:t>
            </w:r>
            <w:r w:rsidRPr="00032560">
              <w:rPr>
                <w:b/>
                <w:color w:val="000000"/>
                <w:sz w:val="16"/>
              </w:rPr>
              <w:t>33.69.99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Trinitrotrimetilentriamina</w:t>
            </w:r>
            <w:proofErr w:type="spellEnd"/>
            <w:r w:rsidRPr="00032560">
              <w:rPr>
                <w:color w:val="000000"/>
                <w:sz w:val="16"/>
              </w:rPr>
              <w:t xml:space="preserve"> (</w:t>
            </w:r>
            <w:proofErr w:type="spellStart"/>
            <w:r w:rsidRPr="00032560">
              <w:rPr>
                <w:color w:val="000000"/>
                <w:sz w:val="16"/>
              </w:rPr>
              <w:t>Ciclonita</w:t>
            </w:r>
            <w:proofErr w:type="spellEnd"/>
            <w:r w:rsidRPr="00032560">
              <w:rPr>
                <w:color w:val="000000"/>
                <w:sz w:val="16"/>
              </w:rPr>
              <w:t>).</w:t>
            </w:r>
          </w:p>
          <w:p w:rsidR="000A17E6" w:rsidRPr="00032560" w:rsidRDefault="000A17E6" w:rsidP="00140530">
            <w:pPr>
              <w:pStyle w:val="Texto"/>
              <w:spacing w:before="40" w:after="40" w:line="200" w:lineRule="exact"/>
              <w:ind w:firstLine="0"/>
              <w:rPr>
                <w:color w:val="000000"/>
                <w:sz w:val="16"/>
              </w:rPr>
            </w:pPr>
            <w:r w:rsidRPr="00032560">
              <w:rPr>
                <w:b/>
                <w:color w:val="000000"/>
                <w:sz w:val="16"/>
              </w:rPr>
              <w:t>Nota:</w:t>
            </w:r>
            <w:r w:rsidRPr="00032560">
              <w:rPr>
                <w:color w:val="000000"/>
                <w:sz w:val="16"/>
              </w:rPr>
              <w:t xml:space="preserve"> </w:t>
            </w:r>
            <w:proofErr w:type="spellStart"/>
            <w:r w:rsidRPr="00032560">
              <w:rPr>
                <w:color w:val="000000"/>
                <w:sz w:val="16"/>
              </w:rPr>
              <w:t>Trinitrotrimetilentriamina</w:t>
            </w:r>
            <w:proofErr w:type="spellEnd"/>
            <w:r w:rsidRPr="00032560">
              <w:rPr>
                <w:color w:val="000000"/>
                <w:sz w:val="16"/>
              </w:rPr>
              <w:t xml:space="preserve"> (</w:t>
            </w:r>
            <w:proofErr w:type="spellStart"/>
            <w:r w:rsidRPr="00032560">
              <w:rPr>
                <w:color w:val="000000"/>
                <w:sz w:val="16"/>
              </w:rPr>
              <w:t>Ciclonita</w:t>
            </w:r>
            <w:proofErr w:type="spellEnd"/>
            <w:r w:rsidRPr="00032560">
              <w:rPr>
                <w:color w:val="000000"/>
                <w:sz w:val="16"/>
              </w:rPr>
              <w:t xml:space="preserve">): También se conoce como: </w:t>
            </w:r>
            <w:proofErr w:type="spellStart"/>
            <w:r w:rsidRPr="00032560">
              <w:rPr>
                <w:color w:val="000000"/>
                <w:sz w:val="16"/>
              </w:rPr>
              <w:t>Trinitrometilentrinitramina</w:t>
            </w:r>
            <w:proofErr w:type="spellEnd"/>
            <w:r w:rsidRPr="00032560">
              <w:rPr>
                <w:color w:val="000000"/>
                <w:sz w:val="16"/>
              </w:rPr>
              <w:t xml:space="preserve">, R.D.X.; </w:t>
            </w:r>
            <w:proofErr w:type="spellStart"/>
            <w:r w:rsidRPr="00032560">
              <w:rPr>
                <w:color w:val="000000"/>
                <w:sz w:val="16"/>
              </w:rPr>
              <w:t>hexógeno</w:t>
            </w:r>
            <w:proofErr w:type="spellEnd"/>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Pr>
                <w:b/>
                <w:color w:val="000000"/>
                <w:sz w:val="16"/>
              </w:rPr>
              <w:t>29</w:t>
            </w:r>
            <w:r w:rsidRPr="00032560">
              <w:rPr>
                <w:b/>
                <w:color w:val="000000"/>
                <w:sz w:val="16"/>
              </w:rPr>
              <w:t>33.99.99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Octógeno</w:t>
            </w:r>
            <w:proofErr w:type="spellEnd"/>
            <w:r w:rsidRPr="00032560">
              <w:rPr>
                <w:color w:val="000000"/>
                <w:sz w:val="16"/>
              </w:rPr>
              <w:t xml:space="preserve"> (</w:t>
            </w:r>
            <w:proofErr w:type="spellStart"/>
            <w:r w:rsidRPr="00032560">
              <w:rPr>
                <w:color w:val="000000"/>
                <w:sz w:val="16"/>
              </w:rPr>
              <w:t>Tetranitro</w:t>
            </w:r>
            <w:proofErr w:type="spellEnd"/>
            <w:r w:rsidRPr="00032560">
              <w:rPr>
                <w:color w:val="000000"/>
                <w:sz w:val="16"/>
              </w:rPr>
              <w:t xml:space="preserve"> </w:t>
            </w:r>
            <w:proofErr w:type="spellStart"/>
            <w:r w:rsidRPr="00032560">
              <w:rPr>
                <w:color w:val="000000"/>
                <w:sz w:val="16"/>
              </w:rPr>
              <w:t>tetrazocina</w:t>
            </w:r>
            <w:proofErr w:type="spellEnd"/>
            <w:r w:rsidRPr="00032560">
              <w:rPr>
                <w:color w:val="000000"/>
                <w:sz w:val="16"/>
              </w:rPr>
              <w:t>) y sus mezclas.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3102.30.02</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Nitrato de amonio, incluso en disolución acuosa.</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Excepto:</w:t>
            </w:r>
            <w:r w:rsidRPr="00032560">
              <w:rPr>
                <w:color w:val="000000"/>
                <w:sz w:val="16"/>
              </w:rPr>
              <w:t xml:space="preserve"> Grado reactivo y concebido exclusivamente para uso agrícola.</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left"/>
              <w:rPr>
                <w:b/>
                <w:color w:val="000000"/>
                <w:sz w:val="16"/>
              </w:rPr>
            </w:pPr>
            <w:r w:rsidRPr="00032560">
              <w:rPr>
                <w:b/>
                <w:color w:val="000000"/>
                <w:sz w:val="16"/>
              </w:rPr>
              <w:t>3102.50.01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b/>
                <w:color w:val="000000"/>
                <w:sz w:val="16"/>
              </w:rPr>
            </w:pPr>
            <w:r w:rsidRPr="00032560">
              <w:rPr>
                <w:b/>
                <w:color w:val="000000"/>
                <w:sz w:val="16"/>
              </w:rPr>
              <w:t>Nitrato de sodio.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b/>
                <w:color w:val="000000"/>
                <w:sz w:val="16"/>
              </w:rPr>
              <w:t>Excepto:</w:t>
            </w:r>
            <w:r w:rsidRPr="00032560">
              <w:rPr>
                <w:color w:val="000000"/>
                <w:sz w:val="16"/>
              </w:rPr>
              <w:t xml:space="preserve"> Grado reactivo.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Nitrato de sodio.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left"/>
              <w:rPr>
                <w:b/>
                <w:color w:val="000000"/>
                <w:sz w:val="16"/>
              </w:rPr>
            </w:pPr>
            <w:r w:rsidRPr="00032560">
              <w:rPr>
                <w:b/>
                <w:color w:val="000000"/>
                <w:sz w:val="16"/>
              </w:rPr>
              <w:t>3105.51.01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b/>
                <w:color w:val="000000"/>
                <w:sz w:val="16"/>
              </w:rPr>
            </w:pPr>
            <w:r w:rsidRPr="00032560">
              <w:rPr>
                <w:b/>
                <w:color w:val="000000"/>
                <w:sz w:val="16"/>
              </w:rPr>
              <w:t>Que contengan nitratos y fosfatos.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b/>
                <w:color w:val="000000"/>
                <w:sz w:val="16"/>
              </w:rPr>
              <w:t>Únicamente:</w:t>
            </w:r>
            <w:r w:rsidRPr="00032560">
              <w:rPr>
                <w:color w:val="000000"/>
                <w:sz w:val="16"/>
              </w:rPr>
              <w:t xml:space="preserve"> Cuando se utilicen para la fabricación, ensamble, preparación o acondicionamiento de explosivos, artificios para voladuras o demoliciones y/o artificios pirotécnicos.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Que contengan nitratos y fosfatos.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3601.00.01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Pólvora sin humo o negra.</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Pólvora sin humo o negra.</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lastRenderedPageBreak/>
              <w:t>3601.00.99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Las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Las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3602.00.02</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Dinamita gelatina.</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Dinamita gelatina.</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left"/>
              <w:rPr>
                <w:b/>
                <w:color w:val="000000"/>
                <w:sz w:val="16"/>
              </w:rPr>
            </w:pPr>
            <w:r w:rsidRPr="00032560">
              <w:rPr>
                <w:b/>
                <w:color w:val="000000"/>
                <w:sz w:val="16"/>
              </w:rPr>
              <w:t>3602.00.03</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b/>
                <w:color w:val="000000"/>
                <w:sz w:val="16"/>
              </w:rPr>
            </w:pPr>
            <w:r w:rsidRPr="00032560">
              <w:rPr>
                <w:b/>
                <w:color w:val="000000"/>
                <w:sz w:val="16"/>
              </w:rPr>
              <w:t xml:space="preserve">Cartuchos o cápsulas </w:t>
            </w:r>
            <w:proofErr w:type="spellStart"/>
            <w:r w:rsidRPr="00032560">
              <w:rPr>
                <w:b/>
                <w:color w:val="000000"/>
                <w:sz w:val="16"/>
              </w:rPr>
              <w:t>microgeneradores</w:t>
            </w:r>
            <w:proofErr w:type="spellEnd"/>
            <w:r w:rsidRPr="00032560">
              <w:rPr>
                <w:b/>
                <w:color w:val="000000"/>
                <w:sz w:val="16"/>
              </w:rPr>
              <w:t xml:space="preserve"> de gas utilizados en la fabricación de cinturones de seguridad para vehículos automotores.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 xml:space="preserve">Cartuchos o cápsulas </w:t>
            </w:r>
            <w:proofErr w:type="spellStart"/>
            <w:r w:rsidRPr="00032560">
              <w:rPr>
                <w:color w:val="000000"/>
                <w:sz w:val="16"/>
              </w:rPr>
              <w:t>microgeneradores</w:t>
            </w:r>
            <w:proofErr w:type="spellEnd"/>
            <w:r w:rsidRPr="00032560">
              <w:rPr>
                <w:color w:val="000000"/>
                <w:sz w:val="16"/>
              </w:rPr>
              <w:t xml:space="preserve"> de gas utilizados en la fabricación de cinturones de seguridad para vehículos automotores.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sidRPr="00032560">
              <w:rPr>
                <w:b/>
                <w:color w:val="000000"/>
                <w:sz w:val="16"/>
              </w:rPr>
              <w:t>3602.00.99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left"/>
              <w:rPr>
                <w:b/>
                <w:color w:val="000000"/>
                <w:sz w:val="16"/>
              </w:rPr>
            </w:pPr>
            <w:r w:rsidRPr="00032560">
              <w:rPr>
                <w:b/>
                <w:color w:val="000000"/>
                <w:sz w:val="16"/>
              </w:rPr>
              <w:t>3603.00.01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b/>
                <w:color w:val="000000"/>
                <w:sz w:val="16"/>
              </w:rPr>
            </w:pPr>
            <w:r w:rsidRPr="00032560">
              <w:rPr>
                <w:b/>
                <w:color w:val="000000"/>
                <w:sz w:val="16"/>
              </w:rPr>
              <w:t>Mechas de seguridad para minas con núcleo de pólvora negra.</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b/>
                <w:color w:val="000000"/>
                <w:sz w:val="16"/>
              </w:rPr>
              <w:t>Nota:</w:t>
            </w:r>
            <w:r w:rsidRPr="00032560">
              <w:rPr>
                <w:color w:val="000000"/>
                <w:sz w:val="16"/>
              </w:rPr>
              <w:t xml:space="preserve"> También se conocen como: Mechas de seguridad para minas, incluyendo la</w:t>
            </w:r>
          </w:p>
          <w:p w:rsidR="000A17E6" w:rsidRPr="00032560" w:rsidRDefault="000A17E6" w:rsidP="00140530">
            <w:pPr>
              <w:pStyle w:val="Texto"/>
              <w:spacing w:before="40" w:after="40" w:line="232" w:lineRule="exact"/>
              <w:ind w:firstLine="0"/>
              <w:rPr>
                <w:color w:val="000000"/>
                <w:sz w:val="16"/>
              </w:rPr>
            </w:pPr>
            <w:r w:rsidRPr="00032560">
              <w:rPr>
                <w:color w:val="000000"/>
                <w:sz w:val="16"/>
              </w:rPr>
              <w:t xml:space="preserve">mecha lenta e </w:t>
            </w:r>
            <w:proofErr w:type="spellStart"/>
            <w:r w:rsidRPr="00032560">
              <w:rPr>
                <w:color w:val="000000"/>
                <w:sz w:val="16"/>
              </w:rPr>
              <w:t>ignitacord</w:t>
            </w:r>
            <w:proofErr w:type="spellEnd"/>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Mechas de seguridad para minas con núcleo de pólvora negra.</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sidRPr="00032560">
              <w:rPr>
                <w:b/>
                <w:color w:val="000000"/>
                <w:sz w:val="16"/>
              </w:rPr>
              <w:t>3603.00.02</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Cordones detonadores.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Cordones detonadores.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sidRPr="00032560">
              <w:rPr>
                <w:b/>
                <w:color w:val="000000"/>
                <w:sz w:val="16"/>
              </w:rPr>
              <w:t>3603.00.99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sidRPr="00032560">
              <w:rPr>
                <w:b/>
                <w:color w:val="000000"/>
                <w:sz w:val="16"/>
              </w:rPr>
              <w:t>3912.20.02</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Nitratos de celulosa (incluidos los colodiones).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b/>
                <w:color w:val="000000"/>
                <w:sz w:val="16"/>
              </w:rPr>
              <w:t>Únicamente:</w:t>
            </w:r>
            <w:r w:rsidRPr="00032560">
              <w:rPr>
                <w:color w:val="000000"/>
                <w:sz w:val="16"/>
              </w:rPr>
              <w:t xml:space="preserve"> Nitrocelulosa en bloques, trozos, grumos, masas no coherentes, granuladas, copos o polvos; sin adición de plastificantes, aun cuando tenga hasta 41% de alcohol; Nitrocelulosa en sus diferentes grados de viscosidad y contenido de nitrógeno.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Nitrocelulosa en bloques, trozos, grumos, masas no coherentes, granuladas, copos o polvos; sin adición de plastificantes, aun cuando tenga hasta 41% de alcohol.</w:t>
            </w:r>
          </w:p>
        </w:tc>
        <w:tc>
          <w:tcPr>
            <w:tcW w:w="3585" w:type="dxa"/>
            <w:vMerge/>
            <w:tcBorders>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000000"/>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sidRPr="00032560">
              <w:rPr>
                <w:b/>
                <w:color w:val="000000"/>
                <w:sz w:val="16"/>
              </w:rPr>
              <w:t>8708.95.02</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Bolsas inflables de seguridad con sistema de inflado (airbag); sus partes.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b/>
                <w:color w:val="000000"/>
                <w:sz w:val="16"/>
              </w:rPr>
              <w:t>Únicamente:</w:t>
            </w:r>
            <w:r w:rsidRPr="00032560">
              <w:rPr>
                <w:color w:val="000000"/>
                <w:sz w:val="16"/>
              </w:rPr>
              <w:t xml:space="preserve"> Detonadores e </w:t>
            </w:r>
            <w:proofErr w:type="spellStart"/>
            <w:r w:rsidRPr="00032560">
              <w:rPr>
                <w:color w:val="000000"/>
                <w:sz w:val="16"/>
              </w:rPr>
              <w:t>ignitores</w:t>
            </w:r>
            <w:proofErr w:type="spellEnd"/>
            <w:r w:rsidRPr="00032560">
              <w:rPr>
                <w:color w:val="000000"/>
                <w:sz w:val="16"/>
              </w:rPr>
              <w:t xml:space="preserve">, de carga </w:t>
            </w:r>
            <w:proofErr w:type="spellStart"/>
            <w:r w:rsidRPr="00032560">
              <w:rPr>
                <w:color w:val="000000"/>
                <w:sz w:val="16"/>
              </w:rPr>
              <w:t>propelente</w:t>
            </w:r>
            <w:proofErr w:type="spellEnd"/>
            <w:r w:rsidRPr="00032560">
              <w:rPr>
                <w:color w:val="000000"/>
                <w:sz w:val="16"/>
              </w:rPr>
              <w:t xml:space="preserve">, utilizados en el sistema de bolsas de aire y cinturones de seguridad de vehículos automóviles y demás dispositivos que accionen bolsas de aire para seguridad del usuario, excepto cuando se presenten integrados como parte automotriz para su montaje en los sistemas, dispositivos o módulos de bolsas de </w:t>
            </w:r>
            <w:r w:rsidRPr="00032560">
              <w:rPr>
                <w:color w:val="000000"/>
                <w:sz w:val="16"/>
              </w:rPr>
              <w:lastRenderedPageBreak/>
              <w:t>aire o cinturones de seguridad de vehículos automotores.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2"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lastRenderedPageBreak/>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left"/>
              <w:rPr>
                <w:b/>
                <w:color w:val="000000"/>
                <w:sz w:val="16"/>
              </w:rPr>
            </w:pPr>
            <w:r w:rsidRPr="00032560">
              <w:rPr>
                <w:b/>
                <w:color w:val="000000"/>
                <w:sz w:val="16"/>
              </w:rPr>
              <w:t>9031.80.99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b/>
                <w:color w:val="000000"/>
                <w:sz w:val="16"/>
              </w:rPr>
              <w:t>Únicamente:</w:t>
            </w:r>
            <w:r w:rsidRPr="00032560">
              <w:rPr>
                <w:color w:val="000000"/>
                <w:sz w:val="16"/>
              </w:rPr>
              <w:t xml:space="preserve"> Equipos de ensayo o alineación de campaña, especialmente diseñados para los artículos especificados en ML5.a, ML5.b y ML5.c de la Lista de Municiones del Acuerdo de </w:t>
            </w:r>
            <w:proofErr w:type="spellStart"/>
            <w:r w:rsidRPr="00032560">
              <w:rPr>
                <w:color w:val="000000"/>
                <w:sz w:val="16"/>
              </w:rPr>
              <w:t>Wassenaar</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40" w:lineRule="exact"/>
              <w:ind w:firstLine="0"/>
              <w:rPr>
                <w:color w:val="000000"/>
                <w:sz w:val="16"/>
              </w:rPr>
            </w:pPr>
          </w:p>
        </w:tc>
      </w:tr>
    </w:tbl>
    <w:p w:rsidR="000A17E6" w:rsidRDefault="000A17E6"/>
    <w:p w:rsidR="000A17E6" w:rsidRDefault="000A17E6"/>
    <w:p w:rsidR="000A17E6" w:rsidRPr="00804DA9" w:rsidRDefault="000A17E6" w:rsidP="000A17E6">
      <w:pPr>
        <w:pStyle w:val="ROMANOS"/>
        <w:rPr>
          <w:b/>
        </w:rPr>
      </w:pPr>
      <w:r w:rsidRPr="00804DA9">
        <w:rPr>
          <w:b/>
        </w:rPr>
        <w:t>c)</w:t>
      </w:r>
      <w:r w:rsidRPr="00804DA9">
        <w:rPr>
          <w:b/>
        </w:rPr>
        <w:tab/>
      </w:r>
      <w:r w:rsidRPr="00804DA9">
        <w:t>Sustancias químicas, materiales para usos pirotécnicos y artificios relacionados con el empleo de explosivos, sujetos a permiso ordinario y/o extraordinario, por parte de la Secretaría.</w:t>
      </w:r>
    </w:p>
    <w:p w:rsidR="000A17E6" w:rsidRPr="00804DA9" w:rsidRDefault="000A17E6" w:rsidP="000A17E6">
      <w:pPr>
        <w:pStyle w:val="Texto"/>
      </w:pPr>
      <w:r w:rsidRPr="00804DA9">
        <w:t>Los formatos que deberán ser utilizados, según sea el caso, son:</w:t>
      </w:r>
    </w:p>
    <w:tbl>
      <w:tblPr>
        <w:tblW w:w="7920" w:type="dxa"/>
        <w:jc w:val="center"/>
        <w:tblLayout w:type="fixed"/>
        <w:tblCellMar>
          <w:left w:w="72" w:type="dxa"/>
          <w:right w:w="72" w:type="dxa"/>
        </w:tblCellMar>
        <w:tblLook w:val="0000" w:firstRow="0" w:lastRow="0" w:firstColumn="0" w:lastColumn="0" w:noHBand="0" w:noVBand="0"/>
      </w:tblPr>
      <w:tblGrid>
        <w:gridCol w:w="1853"/>
        <w:gridCol w:w="6067"/>
      </w:tblGrid>
      <w:tr w:rsidR="000A17E6" w:rsidRPr="00032560"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noWrap/>
            <w:vAlign w:val="center"/>
          </w:tcPr>
          <w:p w:rsidR="000A17E6" w:rsidRPr="00032560" w:rsidRDefault="000A17E6" w:rsidP="00140530">
            <w:pPr>
              <w:pStyle w:val="Texto"/>
              <w:ind w:firstLine="0"/>
              <w:jc w:val="center"/>
              <w:rPr>
                <w:b/>
                <w:sz w:val="16"/>
              </w:rPr>
            </w:pPr>
            <w:proofErr w:type="spellStart"/>
            <w:r w:rsidRPr="00032560">
              <w:rPr>
                <w:b/>
                <w:sz w:val="16"/>
              </w:rPr>
              <w:t>Homoclave</w:t>
            </w:r>
            <w:proofErr w:type="spellEnd"/>
          </w:p>
        </w:tc>
        <w:tc>
          <w:tcPr>
            <w:tcW w:w="6669"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ind w:firstLine="0"/>
              <w:jc w:val="center"/>
              <w:rPr>
                <w:b/>
                <w:sz w:val="16"/>
              </w:rPr>
            </w:pPr>
            <w:r w:rsidRPr="00032560">
              <w:rPr>
                <w:b/>
                <w:sz w:val="16"/>
              </w:rPr>
              <w:t>Nombre</w:t>
            </w:r>
          </w:p>
        </w:tc>
      </w:tr>
      <w:tr w:rsidR="000A17E6" w:rsidRPr="00032560"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ind w:firstLine="0"/>
              <w:rPr>
                <w:sz w:val="16"/>
              </w:rPr>
            </w:pPr>
            <w:r w:rsidRPr="00032560">
              <w:rPr>
                <w:sz w:val="16"/>
              </w:rPr>
              <w:t>SEDENA-02-018</w:t>
            </w:r>
          </w:p>
        </w:tc>
        <w:tc>
          <w:tcPr>
            <w:tcW w:w="6669"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ind w:firstLine="0"/>
              <w:rPr>
                <w:sz w:val="16"/>
                <w:szCs w:val="21"/>
              </w:rPr>
            </w:pPr>
            <w:r w:rsidRPr="00032560">
              <w:rPr>
                <w:sz w:val="16"/>
                <w:szCs w:val="21"/>
              </w:rPr>
              <w:t xml:space="preserve">Permiso extraordinario para la importación y exportación de material explosivo, artificios pirotécnicos y/o sustancias químicas. </w:t>
            </w:r>
          </w:p>
        </w:tc>
      </w:tr>
      <w:tr w:rsidR="000A17E6" w:rsidRPr="00032560" w:rsidTr="00140530">
        <w:trPr>
          <w:trHeight w:val="20"/>
          <w:jc w:val="center"/>
        </w:trPr>
        <w:tc>
          <w:tcPr>
            <w:tcW w:w="202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ind w:firstLine="0"/>
              <w:rPr>
                <w:sz w:val="16"/>
              </w:rPr>
            </w:pPr>
            <w:r w:rsidRPr="00032560">
              <w:rPr>
                <w:sz w:val="16"/>
              </w:rPr>
              <w:t>SEDENA-02-019</w:t>
            </w:r>
          </w:p>
        </w:tc>
        <w:tc>
          <w:tcPr>
            <w:tcW w:w="6669"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ind w:firstLine="0"/>
              <w:rPr>
                <w:sz w:val="16"/>
                <w:szCs w:val="21"/>
              </w:rPr>
            </w:pPr>
            <w:r w:rsidRPr="00032560">
              <w:rPr>
                <w:sz w:val="16"/>
                <w:szCs w:val="21"/>
              </w:rPr>
              <w:t xml:space="preserve">Permiso ordinario de importación y/o exportación de material explosivo, artificios pirotécnicos y/o sustancias químicas </w:t>
            </w:r>
          </w:p>
        </w:tc>
      </w:tr>
    </w:tbl>
    <w:p w:rsidR="000A17E6" w:rsidRDefault="000A17E6"/>
    <w:tbl>
      <w:tblPr>
        <w:tblW w:w="8712" w:type="dxa"/>
        <w:tblInd w:w="144" w:type="dxa"/>
        <w:tblLayout w:type="fixed"/>
        <w:tblCellMar>
          <w:left w:w="70" w:type="dxa"/>
          <w:right w:w="70" w:type="dxa"/>
        </w:tblCellMar>
        <w:tblLook w:val="0000" w:firstRow="0" w:lastRow="0" w:firstColumn="0" w:lastColumn="0" w:noHBand="0" w:noVBand="0"/>
      </w:tblPr>
      <w:tblGrid>
        <w:gridCol w:w="1165"/>
        <w:gridCol w:w="3962"/>
        <w:gridCol w:w="3585"/>
      </w:tblGrid>
      <w:tr w:rsidR="000A17E6" w:rsidRPr="00032560" w:rsidTr="00140530">
        <w:trPr>
          <w:trHeight w:val="20"/>
          <w:tblHeader/>
        </w:trPr>
        <w:tc>
          <w:tcPr>
            <w:tcW w:w="116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0A17E6" w:rsidRPr="00032560" w:rsidRDefault="000A17E6" w:rsidP="00140530">
            <w:pPr>
              <w:pStyle w:val="Texto"/>
              <w:spacing w:before="40" w:after="40" w:line="200" w:lineRule="exact"/>
              <w:ind w:firstLine="0"/>
              <w:jc w:val="center"/>
              <w:rPr>
                <w:b/>
                <w:color w:val="000000"/>
                <w:sz w:val="16"/>
              </w:rPr>
            </w:pPr>
            <w:r w:rsidRPr="00032560">
              <w:rPr>
                <w:b/>
                <w:color w:val="000000"/>
                <w:sz w:val="16"/>
              </w:rPr>
              <w:t>Fracción arancelaria / NICO</w:t>
            </w:r>
          </w:p>
        </w:tc>
        <w:tc>
          <w:tcPr>
            <w:tcW w:w="3962" w:type="dxa"/>
            <w:tcBorders>
              <w:top w:val="single" w:sz="6" w:space="0" w:color="auto"/>
              <w:left w:val="single" w:sz="6" w:space="0" w:color="auto"/>
              <w:bottom w:val="single" w:sz="6" w:space="0" w:color="auto"/>
              <w:right w:val="single" w:sz="6" w:space="0" w:color="auto"/>
            </w:tcBorders>
            <w:shd w:val="clear" w:color="auto" w:fill="FFFFFF"/>
            <w:vAlign w:val="center"/>
          </w:tcPr>
          <w:p w:rsidR="000A17E6" w:rsidRPr="00032560" w:rsidRDefault="000A17E6" w:rsidP="00140530">
            <w:pPr>
              <w:pStyle w:val="Texto"/>
              <w:spacing w:before="40" w:after="40" w:line="200" w:lineRule="exact"/>
              <w:ind w:firstLine="0"/>
              <w:jc w:val="center"/>
              <w:rPr>
                <w:b/>
                <w:color w:val="000000"/>
                <w:sz w:val="16"/>
              </w:rPr>
            </w:pPr>
            <w:r w:rsidRPr="00032560">
              <w:rPr>
                <w:b/>
                <w:color w:val="000000"/>
                <w:sz w:val="16"/>
              </w:rPr>
              <w:t>Descripción</w:t>
            </w:r>
          </w:p>
        </w:tc>
        <w:tc>
          <w:tcPr>
            <w:tcW w:w="3585" w:type="dxa"/>
            <w:tcBorders>
              <w:top w:val="single" w:sz="6" w:space="0" w:color="auto"/>
              <w:left w:val="single" w:sz="6" w:space="0" w:color="auto"/>
              <w:bottom w:val="single" w:sz="6" w:space="0" w:color="auto"/>
              <w:right w:val="single" w:sz="6" w:space="0" w:color="auto"/>
            </w:tcBorders>
            <w:shd w:val="clear" w:color="auto" w:fill="FFFFFF"/>
            <w:vAlign w:val="center"/>
          </w:tcPr>
          <w:p w:rsidR="000A17E6" w:rsidRPr="00032560" w:rsidRDefault="000A17E6" w:rsidP="00140530">
            <w:pPr>
              <w:pStyle w:val="Texto"/>
              <w:spacing w:before="40" w:after="40" w:line="200" w:lineRule="exact"/>
              <w:ind w:firstLine="0"/>
              <w:jc w:val="center"/>
              <w:rPr>
                <w:b/>
                <w:color w:val="000000"/>
                <w:sz w:val="16"/>
              </w:rPr>
            </w:pPr>
            <w:r w:rsidRPr="00032560">
              <w:rPr>
                <w:b/>
                <w:color w:val="000000"/>
                <w:sz w:val="16"/>
              </w:rPr>
              <w:t>Acotación</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left"/>
              <w:rPr>
                <w:b/>
                <w:color w:val="000000"/>
                <w:sz w:val="16"/>
              </w:rPr>
            </w:pPr>
            <w:r>
              <w:rPr>
                <w:b/>
                <w:color w:val="000000"/>
                <w:sz w:val="16"/>
              </w:rPr>
              <w:t>25</w:t>
            </w:r>
            <w:r w:rsidRPr="00032560">
              <w:rPr>
                <w:b/>
                <w:color w:val="000000"/>
                <w:sz w:val="16"/>
              </w:rPr>
              <w:t>03.00.02</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b/>
                <w:color w:val="000000"/>
                <w:sz w:val="16"/>
              </w:rPr>
            </w:pPr>
            <w:r w:rsidRPr="00032560">
              <w:rPr>
                <w:b/>
                <w:color w:val="000000"/>
                <w:sz w:val="16"/>
              </w:rPr>
              <w:t>Azufre de cualquier clase, excepto el sublimado, el precipitado y el coloidal.</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color w:val="000000"/>
                <w:sz w:val="16"/>
              </w:rPr>
              <w:t>Azufre en bruto y azufre sin refinar.</w:t>
            </w:r>
          </w:p>
        </w:tc>
        <w:tc>
          <w:tcPr>
            <w:tcW w:w="3585" w:type="dxa"/>
            <w:vMerge/>
            <w:tcBorders>
              <w:left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left"/>
              <w:rPr>
                <w:b/>
                <w:color w:val="000000"/>
                <w:sz w:val="16"/>
              </w:rPr>
            </w:pPr>
            <w:r>
              <w:rPr>
                <w:b/>
                <w:color w:val="000000"/>
                <w:sz w:val="16"/>
              </w:rPr>
              <w:t>28</w:t>
            </w:r>
            <w:r w:rsidRPr="00032560">
              <w:rPr>
                <w:b/>
                <w:color w:val="000000"/>
                <w:sz w:val="16"/>
              </w:rPr>
              <w:t>02.00.01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b/>
                <w:color w:val="000000"/>
                <w:sz w:val="16"/>
              </w:rPr>
            </w:pPr>
            <w:r w:rsidRPr="00032560">
              <w:rPr>
                <w:b/>
                <w:color w:val="000000"/>
                <w:sz w:val="16"/>
              </w:rPr>
              <w:t>Azufre sublimado o precipitado; azufre coloidal.</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color w:val="000000"/>
                <w:sz w:val="16"/>
              </w:rPr>
              <w:t>Azufre sublimado o precipitado; azufre coloidal.</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left"/>
              <w:rPr>
                <w:b/>
                <w:color w:val="000000"/>
                <w:sz w:val="16"/>
              </w:rPr>
            </w:pPr>
            <w:r>
              <w:rPr>
                <w:b/>
                <w:color w:val="000000"/>
                <w:sz w:val="16"/>
              </w:rPr>
              <w:t>28</w:t>
            </w:r>
            <w:r w:rsidRPr="00032560">
              <w:rPr>
                <w:b/>
                <w:color w:val="000000"/>
                <w:sz w:val="16"/>
              </w:rPr>
              <w:t>04.70.04</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b/>
                <w:color w:val="000000"/>
                <w:sz w:val="16"/>
              </w:rPr>
            </w:pPr>
            <w:r w:rsidRPr="00032560">
              <w:rPr>
                <w:b/>
                <w:color w:val="000000"/>
                <w:sz w:val="16"/>
              </w:rPr>
              <w:t>Fósforo.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b/>
                <w:color w:val="000000"/>
                <w:sz w:val="16"/>
              </w:rPr>
              <w:t>Únicamente:</w:t>
            </w:r>
            <w:r w:rsidRPr="00032560">
              <w:rPr>
                <w:color w:val="000000"/>
                <w:sz w:val="16"/>
              </w:rPr>
              <w:t xml:space="preserve"> Fosforo rojo o amorfo y/o fosforo blanco.</w:t>
            </w:r>
          </w:p>
          <w:p w:rsidR="000A17E6" w:rsidRPr="00032560" w:rsidRDefault="000A17E6" w:rsidP="00140530">
            <w:pPr>
              <w:pStyle w:val="Texto"/>
              <w:spacing w:before="40" w:after="40" w:line="220" w:lineRule="exact"/>
              <w:ind w:firstLine="0"/>
              <w:rPr>
                <w:color w:val="000000"/>
                <w:sz w:val="16"/>
              </w:rPr>
            </w:pPr>
            <w:r w:rsidRPr="00032560">
              <w:rPr>
                <w:b/>
                <w:color w:val="000000"/>
                <w:sz w:val="16"/>
              </w:rPr>
              <w:t>Nota:</w:t>
            </w:r>
            <w:r w:rsidRPr="00032560">
              <w:rPr>
                <w:color w:val="000000"/>
                <w:sz w:val="16"/>
              </w:rPr>
              <w:t xml:space="preserve"> También se conoce como “fósforo amarillo”.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color w:val="000000"/>
                <w:sz w:val="16"/>
              </w:rPr>
              <w:t>Fósforo.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left"/>
              <w:rPr>
                <w:b/>
                <w:color w:val="000000"/>
                <w:sz w:val="16"/>
              </w:rPr>
            </w:pPr>
            <w:r>
              <w:rPr>
                <w:b/>
                <w:color w:val="000000"/>
                <w:sz w:val="16"/>
              </w:rPr>
              <w:t>28</w:t>
            </w:r>
            <w:r w:rsidRPr="00032560">
              <w:rPr>
                <w:b/>
                <w:color w:val="000000"/>
                <w:sz w:val="16"/>
              </w:rPr>
              <w:t>05.11.01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b/>
                <w:color w:val="000000"/>
                <w:sz w:val="16"/>
              </w:rPr>
            </w:pPr>
            <w:r w:rsidRPr="00032560">
              <w:rPr>
                <w:b/>
                <w:color w:val="000000"/>
                <w:sz w:val="16"/>
              </w:rPr>
              <w:t>Sodio.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b/>
                <w:color w:val="000000"/>
                <w:sz w:val="16"/>
              </w:rPr>
              <w:t>Excepto:</w:t>
            </w:r>
            <w:r w:rsidRPr="00032560">
              <w:rPr>
                <w:color w:val="000000"/>
                <w:sz w:val="16"/>
              </w:rPr>
              <w:t xml:space="preserve">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r w:rsidRPr="00032560">
              <w:rPr>
                <w:color w:val="000000"/>
                <w:sz w:val="16"/>
              </w:rPr>
              <w:t>Sodio.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left"/>
              <w:rPr>
                <w:b/>
                <w:color w:val="000000"/>
                <w:sz w:val="16"/>
              </w:rPr>
            </w:pPr>
            <w:r>
              <w:rPr>
                <w:b/>
                <w:color w:val="000000"/>
                <w:sz w:val="16"/>
              </w:rPr>
              <w:t>28</w:t>
            </w:r>
            <w:r w:rsidRPr="00032560">
              <w:rPr>
                <w:b/>
                <w:color w:val="000000"/>
                <w:sz w:val="16"/>
              </w:rPr>
              <w:t>05.19.99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r w:rsidRPr="00032560">
              <w:rPr>
                <w:b/>
                <w:color w:val="000000"/>
                <w:sz w:val="16"/>
              </w:rPr>
              <w:t>Únicamente:</w:t>
            </w:r>
            <w:r w:rsidRPr="00032560">
              <w:rPr>
                <w:color w:val="000000"/>
                <w:sz w:val="16"/>
              </w:rPr>
              <w:t xml:space="preserve"> Potasio, excepto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left"/>
              <w:rPr>
                <w:b/>
                <w:color w:val="000000"/>
                <w:sz w:val="16"/>
              </w:rPr>
            </w:pPr>
            <w:r>
              <w:rPr>
                <w:b/>
                <w:color w:val="000000"/>
                <w:sz w:val="16"/>
              </w:rPr>
              <w:t>28</w:t>
            </w:r>
            <w:r w:rsidRPr="00032560">
              <w:rPr>
                <w:b/>
                <w:color w:val="000000"/>
                <w:sz w:val="16"/>
              </w:rPr>
              <w:t>13.90.99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r w:rsidRPr="00032560">
              <w:rPr>
                <w:b/>
                <w:color w:val="000000"/>
                <w:sz w:val="16"/>
              </w:rPr>
              <w:t>Únicamente:</w:t>
            </w:r>
            <w:r w:rsidRPr="00032560">
              <w:rPr>
                <w:color w:val="000000"/>
                <w:sz w:val="16"/>
              </w:rPr>
              <w:t xml:space="preserve"> Trisulfuro de fósforo comercial.</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lastRenderedPageBreak/>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lastRenderedPageBreak/>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left"/>
              <w:rPr>
                <w:b/>
                <w:color w:val="000000"/>
                <w:sz w:val="16"/>
              </w:rPr>
            </w:pPr>
            <w:r>
              <w:rPr>
                <w:b/>
                <w:color w:val="000000"/>
                <w:sz w:val="16"/>
              </w:rPr>
              <w:t>28</w:t>
            </w:r>
            <w:r w:rsidRPr="00032560">
              <w:rPr>
                <w:b/>
                <w:color w:val="000000"/>
                <w:sz w:val="16"/>
              </w:rPr>
              <w:t>15.30.01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b/>
                <w:color w:val="000000"/>
                <w:sz w:val="16"/>
              </w:rPr>
            </w:pPr>
            <w:r w:rsidRPr="00032560">
              <w:rPr>
                <w:b/>
                <w:color w:val="000000"/>
                <w:sz w:val="16"/>
              </w:rPr>
              <w:t>Peróxidos de sodio o de potasio.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r w:rsidRPr="00032560">
              <w:rPr>
                <w:b/>
                <w:color w:val="000000"/>
                <w:sz w:val="16"/>
              </w:rPr>
              <w:t>Excepto:</w:t>
            </w:r>
            <w:r w:rsidRPr="00032560">
              <w:rPr>
                <w:color w:val="000000"/>
                <w:sz w:val="16"/>
              </w:rPr>
              <w:t xml:space="preserve"> Los de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r w:rsidRPr="00032560">
              <w:rPr>
                <w:color w:val="000000"/>
                <w:sz w:val="16"/>
              </w:rPr>
              <w:t>Peróxidos de sodio o de potasio.</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left"/>
              <w:rPr>
                <w:b/>
                <w:color w:val="000000"/>
                <w:sz w:val="16"/>
              </w:rPr>
            </w:pPr>
            <w:r>
              <w:rPr>
                <w:b/>
                <w:color w:val="000000"/>
                <w:sz w:val="16"/>
              </w:rPr>
              <w:t>28</w:t>
            </w:r>
            <w:r w:rsidRPr="00032560">
              <w:rPr>
                <w:b/>
                <w:color w:val="000000"/>
                <w:sz w:val="16"/>
              </w:rPr>
              <w:t>16.40.03</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b/>
                <w:color w:val="000000"/>
                <w:sz w:val="16"/>
              </w:rPr>
            </w:pPr>
            <w:r w:rsidRPr="00032560">
              <w:rPr>
                <w:b/>
                <w:color w:val="000000"/>
                <w:sz w:val="16"/>
              </w:rPr>
              <w:t>Óxidos, hidróxidos y peróxidos, de estroncio o de bario.</w:t>
            </w:r>
          </w:p>
        </w:tc>
        <w:tc>
          <w:tcPr>
            <w:tcW w:w="3585" w:type="dxa"/>
            <w:tcBorders>
              <w:top w:val="single" w:sz="6" w:space="0" w:color="auto"/>
              <w:left w:val="single" w:sz="6" w:space="0" w:color="auto"/>
              <w:bottom w:val="single" w:sz="4" w:space="0" w:color="auto"/>
              <w:right w:val="single" w:sz="6" w:space="0" w:color="auto"/>
            </w:tcBorders>
            <w:vAlign w:val="bottom"/>
          </w:tcPr>
          <w:p w:rsidR="000A17E6" w:rsidRPr="00032560" w:rsidRDefault="000A17E6" w:rsidP="00140530">
            <w:pPr>
              <w:pStyle w:val="Texto"/>
              <w:spacing w:before="40" w:after="40" w:line="230" w:lineRule="exact"/>
              <w:ind w:firstLine="0"/>
              <w:jc w:val="lef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30" w:lineRule="exact"/>
              <w:ind w:firstLine="0"/>
              <w:rPr>
                <w:color w:val="000000"/>
                <w:sz w:val="16"/>
              </w:rPr>
            </w:pPr>
            <w:r w:rsidRPr="00032560">
              <w:rPr>
                <w:color w:val="000000"/>
                <w:sz w:val="16"/>
              </w:rPr>
              <w:t>Óxidos, hidróxidos y peróxidos, de estroncio o de bario.</w:t>
            </w:r>
          </w:p>
        </w:tc>
        <w:tc>
          <w:tcPr>
            <w:tcW w:w="3585" w:type="dxa"/>
            <w:tcBorders>
              <w:top w:val="single" w:sz="4" w:space="0" w:color="auto"/>
              <w:left w:val="single" w:sz="6" w:space="0" w:color="auto"/>
              <w:bottom w:val="single" w:sz="6" w:space="0" w:color="auto"/>
              <w:right w:val="single" w:sz="6" w:space="0" w:color="auto"/>
            </w:tcBorders>
            <w:vAlign w:val="bottom"/>
          </w:tcPr>
          <w:p w:rsidR="000A17E6" w:rsidRPr="00032560" w:rsidRDefault="000A17E6" w:rsidP="00140530">
            <w:pPr>
              <w:pStyle w:val="Texto"/>
              <w:spacing w:before="40" w:after="40" w:line="230" w:lineRule="exact"/>
              <w:ind w:firstLine="0"/>
              <w:jc w:val="left"/>
              <w:rPr>
                <w:color w:val="000000"/>
                <w:sz w:val="16"/>
              </w:rPr>
            </w:pPr>
            <w:r w:rsidRPr="00032560">
              <w:rPr>
                <w:b/>
                <w:color w:val="000000"/>
                <w:sz w:val="16"/>
              </w:rPr>
              <w:t>Únicamente:</w:t>
            </w:r>
            <w:r w:rsidRPr="00032560">
              <w:rPr>
                <w:color w:val="000000"/>
                <w:sz w:val="16"/>
              </w:rPr>
              <w:t xml:space="preserve"> Peróxido de bario, excepto grado reactivo.</w:t>
            </w: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left"/>
              <w:rPr>
                <w:b/>
                <w:color w:val="000000"/>
                <w:sz w:val="16"/>
              </w:rPr>
            </w:pPr>
            <w:r>
              <w:rPr>
                <w:b/>
                <w:color w:val="000000"/>
                <w:sz w:val="16"/>
              </w:rPr>
              <w:t>28</w:t>
            </w:r>
            <w:r w:rsidRPr="00032560">
              <w:rPr>
                <w:b/>
                <w:color w:val="000000"/>
                <w:sz w:val="16"/>
              </w:rPr>
              <w:t>29.11.03</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b/>
                <w:color w:val="000000"/>
                <w:sz w:val="16"/>
              </w:rPr>
            </w:pPr>
            <w:r w:rsidRPr="00032560">
              <w:rPr>
                <w:b/>
                <w:color w:val="000000"/>
                <w:sz w:val="16"/>
              </w:rPr>
              <w:t>De sodio.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b/>
                <w:color w:val="000000"/>
                <w:sz w:val="16"/>
              </w:rPr>
              <w:t>Excepto:</w:t>
            </w:r>
            <w:r w:rsidRPr="00032560">
              <w:rPr>
                <w:color w:val="000000"/>
                <w:sz w:val="16"/>
              </w:rPr>
              <w:t xml:space="preserve">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r w:rsidRPr="00032560">
              <w:rPr>
                <w:color w:val="000000"/>
                <w:sz w:val="16"/>
              </w:rPr>
              <w:t>Clorato de sodio, excepto grado reactivo.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2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Pr>
                <w:b/>
                <w:color w:val="000000"/>
                <w:sz w:val="16"/>
              </w:rPr>
              <w:t>28</w:t>
            </w:r>
            <w:r w:rsidRPr="00032560">
              <w:rPr>
                <w:b/>
                <w:color w:val="000000"/>
                <w:sz w:val="16"/>
              </w:rPr>
              <w:t>29.19.99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b/>
                <w:color w:val="000000"/>
                <w:sz w:val="16"/>
              </w:rPr>
              <w:t>Únicamente:</w:t>
            </w:r>
            <w:r w:rsidRPr="00032560">
              <w:rPr>
                <w:color w:val="000000"/>
                <w:sz w:val="16"/>
              </w:rPr>
              <w:t xml:space="preserve"> Clorato de potasio; clorato de amonio; cloratos de bario; clorato de estroncio; clorato de zinc y/o clorato </w:t>
            </w:r>
            <w:proofErr w:type="spellStart"/>
            <w:r w:rsidRPr="00032560">
              <w:rPr>
                <w:color w:val="000000"/>
                <w:sz w:val="16"/>
              </w:rPr>
              <w:t>penta</w:t>
            </w:r>
            <w:proofErr w:type="spellEnd"/>
            <w:r w:rsidRPr="00032560">
              <w:rPr>
                <w:color w:val="000000"/>
                <w:sz w:val="16"/>
              </w:rPr>
              <w:t xml:space="preserve"> de fósforo, excepto que no sean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Clorato de potasio.</w:t>
            </w:r>
          </w:p>
        </w:tc>
        <w:tc>
          <w:tcPr>
            <w:tcW w:w="3585" w:type="dxa"/>
            <w:vMerge/>
            <w:tcBorders>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Pr>
                <w:b/>
                <w:color w:val="000000"/>
                <w:sz w:val="16"/>
              </w:rPr>
              <w:t>28</w:t>
            </w:r>
            <w:r w:rsidRPr="00032560">
              <w:rPr>
                <w:b/>
                <w:color w:val="000000"/>
                <w:sz w:val="16"/>
              </w:rPr>
              <w:t>29.90.01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Percloratos de hierro o de potasio.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b/>
                <w:color w:val="000000"/>
                <w:sz w:val="16"/>
              </w:rPr>
              <w:t>Únicamente:</w:t>
            </w:r>
            <w:r w:rsidRPr="00032560">
              <w:rPr>
                <w:color w:val="000000"/>
                <w:sz w:val="16"/>
              </w:rPr>
              <w:t xml:space="preserve"> Perclorato de potasio, excepto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Percloratos de hierro o de potasio.</w:t>
            </w:r>
          </w:p>
        </w:tc>
        <w:tc>
          <w:tcPr>
            <w:tcW w:w="3585" w:type="dxa"/>
            <w:vMerge/>
            <w:tcBorders>
              <w:left w:val="single" w:sz="6" w:space="0" w:color="auto"/>
              <w:bottom w:val="single" w:sz="6" w:space="0" w:color="000000"/>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Pr>
                <w:b/>
                <w:color w:val="000000"/>
                <w:sz w:val="16"/>
              </w:rPr>
              <w:t>28</w:t>
            </w:r>
            <w:r w:rsidRPr="00032560">
              <w:rPr>
                <w:b/>
                <w:color w:val="000000"/>
                <w:sz w:val="16"/>
              </w:rPr>
              <w:t>29.90.99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b/>
                <w:color w:val="000000"/>
                <w:sz w:val="16"/>
              </w:rPr>
              <w:t>Únicamente:</w:t>
            </w:r>
            <w:r w:rsidRPr="00032560">
              <w:rPr>
                <w:color w:val="000000"/>
                <w:sz w:val="16"/>
              </w:rPr>
              <w:t xml:space="preserve"> Perclorato de sodio, perclorato de amonio, perclorato de bario, perclorato de estroncio o perclorato de magnesio, que no sean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Pr>
                <w:b/>
                <w:color w:val="000000"/>
                <w:sz w:val="16"/>
              </w:rPr>
              <w:t>28</w:t>
            </w:r>
            <w:r w:rsidRPr="00032560">
              <w:rPr>
                <w:b/>
                <w:color w:val="000000"/>
                <w:sz w:val="16"/>
              </w:rPr>
              <w:t>34.29.99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b/>
                <w:color w:val="000000"/>
                <w:sz w:val="16"/>
              </w:rPr>
              <w:t>Únicamente:</w:t>
            </w:r>
            <w:r w:rsidRPr="00032560">
              <w:rPr>
                <w:color w:val="000000"/>
                <w:sz w:val="16"/>
              </w:rPr>
              <w:t xml:space="preserve"> Nitrato de bario y nitrato de calcio, que no sean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Pr>
                <w:b/>
                <w:color w:val="000000"/>
                <w:sz w:val="16"/>
              </w:rPr>
              <w:t>28</w:t>
            </w:r>
            <w:r w:rsidRPr="00032560">
              <w:rPr>
                <w:b/>
                <w:color w:val="000000"/>
                <w:sz w:val="16"/>
              </w:rPr>
              <w:t>41.50.03</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 xml:space="preserve">Los demás </w:t>
            </w:r>
            <w:proofErr w:type="spellStart"/>
            <w:r w:rsidRPr="00032560">
              <w:rPr>
                <w:b/>
                <w:color w:val="000000"/>
                <w:sz w:val="16"/>
              </w:rPr>
              <w:t>cromatos</w:t>
            </w:r>
            <w:proofErr w:type="spellEnd"/>
            <w:r w:rsidRPr="00032560">
              <w:rPr>
                <w:b/>
                <w:color w:val="000000"/>
                <w:sz w:val="16"/>
              </w:rPr>
              <w:t xml:space="preserve"> y dicromatos; </w:t>
            </w:r>
            <w:proofErr w:type="spellStart"/>
            <w:r w:rsidRPr="00032560">
              <w:rPr>
                <w:b/>
                <w:color w:val="000000"/>
                <w:sz w:val="16"/>
              </w:rPr>
              <w:t>peroxocromatos</w:t>
            </w:r>
            <w:proofErr w:type="spellEnd"/>
            <w:r w:rsidRPr="00032560">
              <w:rPr>
                <w:b/>
                <w:color w:val="000000"/>
                <w:sz w:val="16"/>
              </w:rPr>
              <w:t>.</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b/>
                <w:color w:val="000000"/>
                <w:sz w:val="16"/>
              </w:rPr>
              <w:t>Únicamente:</w:t>
            </w:r>
            <w:r w:rsidRPr="00032560">
              <w:rPr>
                <w:color w:val="000000"/>
                <w:sz w:val="16"/>
              </w:rPr>
              <w:t xml:space="preserve"> Dicromato de potasio, excepto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 xml:space="preserve">Los demás </w:t>
            </w:r>
            <w:proofErr w:type="spellStart"/>
            <w:r w:rsidRPr="00032560">
              <w:rPr>
                <w:color w:val="000000"/>
                <w:sz w:val="16"/>
              </w:rPr>
              <w:t>cromatos</w:t>
            </w:r>
            <w:proofErr w:type="spellEnd"/>
            <w:r w:rsidRPr="00032560">
              <w:rPr>
                <w:color w:val="000000"/>
                <w:sz w:val="16"/>
              </w:rPr>
              <w:t xml:space="preserve"> y dicromatos; </w:t>
            </w:r>
            <w:proofErr w:type="spellStart"/>
            <w:r w:rsidRPr="00032560">
              <w:rPr>
                <w:color w:val="000000"/>
                <w:sz w:val="16"/>
              </w:rPr>
              <w:t>peroxocromatos</w:t>
            </w:r>
            <w:proofErr w:type="spellEnd"/>
            <w:r w:rsidRPr="00032560">
              <w:rPr>
                <w:color w:val="000000"/>
                <w:sz w:val="16"/>
              </w:rPr>
              <w:t>.</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Pr>
                <w:b/>
                <w:color w:val="000000"/>
                <w:sz w:val="16"/>
              </w:rPr>
              <w:t>28</w:t>
            </w:r>
            <w:r w:rsidRPr="00032560">
              <w:rPr>
                <w:b/>
                <w:color w:val="000000"/>
                <w:sz w:val="16"/>
              </w:rPr>
              <w:t>41.61.01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Permanganato de potasio.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b/>
                <w:color w:val="000000"/>
                <w:sz w:val="16"/>
              </w:rPr>
              <w:t>Excepto:</w:t>
            </w:r>
            <w:r w:rsidRPr="00032560">
              <w:rPr>
                <w:color w:val="000000"/>
                <w:sz w:val="16"/>
              </w:rPr>
              <w:t xml:space="preserve"> Grado reactivo.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Permanganato de potasio.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sidRPr="00032560">
              <w:rPr>
                <w:b/>
                <w:color w:val="000000"/>
                <w:sz w:val="16"/>
              </w:rPr>
              <w:t>2926.90.99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Malonitrilo</w:t>
            </w:r>
            <w:proofErr w:type="spellEnd"/>
            <w:r w:rsidRPr="00032560">
              <w:rPr>
                <w:color w:val="000000"/>
                <w:sz w:val="16"/>
              </w:rPr>
              <w:t xml:space="preserve"> (o-</w:t>
            </w:r>
            <w:proofErr w:type="spellStart"/>
            <w:r w:rsidRPr="00032560">
              <w:rPr>
                <w:color w:val="000000"/>
                <w:sz w:val="16"/>
              </w:rPr>
              <w:t>clorobencilidenmalononitrilo</w:t>
            </w:r>
            <w:proofErr w:type="spellEnd"/>
            <w:r w:rsidRPr="00032560">
              <w:rPr>
                <w:color w:val="000000"/>
                <w:sz w:val="16"/>
              </w:rPr>
              <w:t>).</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sidRPr="00032560">
              <w:rPr>
                <w:b/>
                <w:color w:val="000000"/>
                <w:sz w:val="16"/>
              </w:rPr>
              <w:t>3603.00.99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b/>
                <w:color w:val="000000"/>
                <w:sz w:val="16"/>
              </w:rPr>
              <w:t>Únicamente:</w:t>
            </w:r>
            <w:r w:rsidRPr="00032560">
              <w:rPr>
                <w:color w:val="000000"/>
                <w:sz w:val="16"/>
              </w:rPr>
              <w:t xml:space="preserve"> Explosores de todo tipo; lanzadores de bengalas; temporizadores (iniciadores con tiempo de retardo); </w:t>
            </w:r>
            <w:proofErr w:type="spellStart"/>
            <w:r w:rsidRPr="00032560">
              <w:rPr>
                <w:color w:val="000000"/>
                <w:sz w:val="16"/>
              </w:rPr>
              <w:t>tirafrictores</w:t>
            </w:r>
            <w:proofErr w:type="spellEnd"/>
            <w:r w:rsidRPr="00032560">
              <w:rPr>
                <w:color w:val="000000"/>
                <w:sz w:val="16"/>
              </w:rPr>
              <w:t xml:space="preserve">; pretensores para accionamiento de válvulas de seguridad; pretensores para bolsas de aire y cinturones de seguridad de vehículos automóviles, y demás dispositivos que accionen </w:t>
            </w:r>
            <w:r w:rsidRPr="00032560">
              <w:rPr>
                <w:color w:val="000000"/>
                <w:sz w:val="16"/>
              </w:rPr>
              <w:lastRenderedPageBreak/>
              <w:t>bolsas de aire para seguridad del usuario; pretensores para eyección en aeronaves; pretensores para ensamble.</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lastRenderedPageBreak/>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sidRPr="00032560">
              <w:rPr>
                <w:b/>
                <w:color w:val="000000"/>
                <w:sz w:val="16"/>
              </w:rPr>
              <w:t>3604.10.01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Artículos para fuegos artificiales.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Artículos para fuegos artificiales.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sidRPr="00032560">
              <w:rPr>
                <w:b/>
                <w:color w:val="000000"/>
                <w:sz w:val="16"/>
              </w:rPr>
              <w:t>3604.90.01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left"/>
              <w:rPr>
                <w:b/>
                <w:color w:val="000000"/>
                <w:sz w:val="16"/>
              </w:rPr>
            </w:pPr>
            <w:r w:rsidRPr="00032560">
              <w:rPr>
                <w:b/>
                <w:color w:val="000000"/>
                <w:sz w:val="16"/>
              </w:rPr>
              <w:t>3813.00.01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Preparaciones y cargas para aparatos extintores; granadas y bombas extintoras.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r w:rsidRPr="00032560">
              <w:rPr>
                <w:b/>
                <w:color w:val="000000"/>
                <w:sz w:val="16"/>
              </w:rPr>
              <w:t xml:space="preserve">Únicamente: </w:t>
            </w:r>
            <w:r w:rsidRPr="00032560">
              <w:rPr>
                <w:color w:val="000000"/>
                <w:sz w:val="16"/>
              </w:rPr>
              <w:t>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color w:val="000000"/>
                <w:sz w:val="16"/>
              </w:rPr>
            </w:pPr>
            <w:r w:rsidRPr="00032560">
              <w:rPr>
                <w:color w:val="000000"/>
                <w:sz w:val="16"/>
              </w:rPr>
              <w:t>Preparaciones y cargas para aparatos extintores; granadas y bombas extintoras.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90" w:lineRule="exact"/>
              <w:ind w:firstLine="0"/>
              <w:rPr>
                <w:b/>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b/>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3824.99.99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 xml:space="preserve"> 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Aleación de sodio-potasio.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 xml:space="preserve"> 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8104.11.01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Con un contenido de magnesio superior o igual al 99.8% en peso.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 xml:space="preserve">Excepto: </w:t>
            </w:r>
            <w:r w:rsidRPr="00032560">
              <w:rPr>
                <w:color w:val="000000"/>
                <w:sz w:val="16"/>
              </w:rPr>
              <w:t>lingotes.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Con un contenido de magnesio superior o igual al 99.8% en peso.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8104.19.99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 xml:space="preserve">Excepto: </w:t>
            </w:r>
            <w:r w:rsidRPr="00032560">
              <w:rPr>
                <w:color w:val="000000"/>
                <w:sz w:val="16"/>
              </w:rPr>
              <w:t>lingotes.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8104.90.99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w:t>
            </w:r>
            <w:proofErr w:type="spellStart"/>
            <w:r w:rsidRPr="00032560">
              <w:rPr>
                <w:color w:val="000000"/>
                <w:sz w:val="16"/>
              </w:rPr>
              <w:t>Magnalium</w:t>
            </w:r>
            <w:proofErr w:type="spellEnd"/>
            <w:r w:rsidRPr="00032560">
              <w:rPr>
                <w:color w:val="000000"/>
                <w:sz w:val="16"/>
              </w:rPr>
              <w:t xml:space="preserve"> (mezcla de magnesio y aluminio); excepto: lingotes.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8108.20.01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Titanio en bruto; polvo.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Titanio en polvo.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Titanio en bruto; polvo.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8109.20.01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Circonio en bruto; polvo.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Circonio en polvo.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Circonio en bruto; polvo.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8110.10.01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Antimonio en bruto; polvo.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Únicamente:</w:t>
            </w:r>
            <w:r w:rsidRPr="00032560">
              <w:rPr>
                <w:color w:val="000000"/>
                <w:sz w:val="16"/>
              </w:rPr>
              <w:t xml:space="preserve"> Antimonio en polvo.</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Antimonio en bruto; polvo.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8413.70.01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Portátiles, contra incendio.</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 xml:space="preserve">Únicamente: </w:t>
            </w:r>
            <w:r w:rsidRPr="00032560">
              <w:rPr>
                <w:color w:val="000000"/>
                <w:sz w:val="16"/>
              </w:rPr>
              <w:t xml:space="preserve">Otros equipos de control de incendio, vigilancia y alerta, y sistemas relacionados, según se indica: sistemas de localización, designación, búsqueda de rango, vigilancia o rastreo del objetivo; equipos de </w:t>
            </w:r>
            <w:r w:rsidRPr="00032560">
              <w:rPr>
                <w:color w:val="000000"/>
                <w:sz w:val="16"/>
              </w:rPr>
              <w:lastRenderedPageBreak/>
              <w:t>detección, reconocimiento o identificación; y/o equipos de fusión de datos (compilac</w:t>
            </w:r>
            <w:r>
              <w:rPr>
                <w:color w:val="000000"/>
                <w:sz w:val="16"/>
              </w:rPr>
              <w:t>ión) o integración de sensores.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Portátiles, contra incendio.</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8424.10.03</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Pr>
                <w:b/>
                <w:color w:val="000000"/>
                <w:sz w:val="16"/>
              </w:rPr>
              <w:t>Extintores, incluso cargados.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 xml:space="preserve">Únicamente: </w:t>
            </w:r>
            <w:r w:rsidRPr="00032560">
              <w:rPr>
                <w:color w:val="000000"/>
                <w:sz w:val="16"/>
              </w:rPr>
              <w:t>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 o integración de sensores.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Con capacidad igual o inferior a 24 kg, excepto los reconocibles para naves aéreas.</w:t>
            </w:r>
          </w:p>
        </w:tc>
        <w:tc>
          <w:tcPr>
            <w:tcW w:w="3585" w:type="dxa"/>
            <w:vMerge/>
            <w:tcBorders>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left"/>
              <w:rPr>
                <w:b/>
                <w:color w:val="000000"/>
                <w:sz w:val="16"/>
              </w:rPr>
            </w:pPr>
            <w:r w:rsidRPr="00032560">
              <w:rPr>
                <w:b/>
                <w:color w:val="000000"/>
                <w:sz w:val="16"/>
              </w:rPr>
              <w:t>8424.90.01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b/>
                <w:color w:val="000000"/>
                <w:sz w:val="16"/>
              </w:rPr>
            </w:pPr>
            <w:r w:rsidRPr="00032560">
              <w:rPr>
                <w:b/>
                <w:color w:val="000000"/>
                <w:sz w:val="16"/>
              </w:rPr>
              <w:t>Partes.</w:t>
            </w:r>
            <w:r w:rsidRPr="00032560">
              <w:rPr>
                <w:b/>
                <w:color w:val="000000"/>
                <w:sz w:val="16"/>
              </w:rPr>
              <w:tab/>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b/>
                <w:color w:val="000000"/>
                <w:sz w:val="16"/>
              </w:rPr>
              <w:t xml:space="preserve">Únicamente: </w:t>
            </w:r>
            <w:r w:rsidRPr="00032560">
              <w:rPr>
                <w:color w:val="000000"/>
                <w:sz w:val="16"/>
              </w:rPr>
              <w:t>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w:t>
            </w:r>
            <w:r>
              <w:rPr>
                <w:color w:val="000000"/>
                <w:sz w:val="16"/>
              </w:rPr>
              <w:t>ión) o integración de sensores.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r w:rsidRPr="00032560">
              <w:rPr>
                <w:color w:val="000000"/>
                <w:sz w:val="16"/>
              </w:rPr>
              <w:t>Partes.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200" w:lineRule="exact"/>
              <w:ind w:firstLine="0"/>
              <w:jc w:val="righ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left"/>
              <w:rPr>
                <w:b/>
                <w:color w:val="000000"/>
                <w:sz w:val="16"/>
              </w:rPr>
            </w:pPr>
            <w:r w:rsidRPr="00032560">
              <w:rPr>
                <w:b/>
                <w:color w:val="000000"/>
                <w:sz w:val="16"/>
              </w:rPr>
              <w:t>8531.10.01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b/>
                <w:color w:val="000000"/>
                <w:sz w:val="16"/>
              </w:rPr>
            </w:pPr>
            <w:r w:rsidRPr="00032560">
              <w:rPr>
                <w:b/>
                <w:color w:val="000000"/>
                <w:sz w:val="16"/>
              </w:rPr>
              <w:t>Bocinas en o con caja tipo intemperie a prueba de humedad, gases, vapores, polvo y explosión.</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b/>
                <w:color w:val="000000"/>
                <w:sz w:val="16"/>
              </w:rPr>
              <w:t>Únicamente:</w:t>
            </w:r>
            <w:r w:rsidRPr="00032560">
              <w:rPr>
                <w:color w:val="000000"/>
                <w:sz w:val="16"/>
              </w:rPr>
              <w:t xml:space="preserve"> 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(compilación</w:t>
            </w:r>
            <w:r>
              <w:rPr>
                <w:color w:val="000000"/>
                <w:sz w:val="16"/>
              </w:rPr>
              <w:t>) o integración de sensores.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color w:val="000000"/>
                <w:sz w:val="16"/>
              </w:rPr>
              <w:t>Bocinas en o con caja tipo intemperie a prueba de humedad, gases, vapores, polvo y explosión.</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left"/>
              <w:rPr>
                <w:b/>
                <w:color w:val="000000"/>
                <w:sz w:val="16"/>
              </w:rPr>
            </w:pPr>
            <w:r w:rsidRPr="00032560">
              <w:rPr>
                <w:b/>
                <w:color w:val="000000"/>
                <w:sz w:val="16"/>
              </w:rPr>
              <w:t>8531.10.02</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b/>
                <w:color w:val="000000"/>
                <w:sz w:val="16"/>
              </w:rPr>
            </w:pPr>
            <w:r w:rsidRPr="00032560">
              <w:rPr>
                <w:b/>
                <w:color w:val="000000"/>
                <w:sz w:val="16"/>
              </w:rPr>
              <w:t>Campanas de alarma, con caja tipo intemperie a prueba de humedad, gases, vapores, polvos y explosión.</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b/>
                <w:color w:val="000000"/>
                <w:sz w:val="16"/>
              </w:rPr>
              <w:t>Únicamente:</w:t>
            </w:r>
            <w:r w:rsidRPr="00032560">
              <w:rPr>
                <w:color w:val="000000"/>
                <w:sz w:val="16"/>
              </w:rPr>
              <w:t xml:space="preserve"> 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w:t>
            </w:r>
            <w:r>
              <w:rPr>
                <w:color w:val="000000"/>
                <w:sz w:val="16"/>
              </w:rPr>
              <w:t>ón) o integración de sensores.</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color w:val="000000"/>
                <w:sz w:val="16"/>
              </w:rPr>
              <w:t>Campanas de alarma, con caja tipo intemperie a prueba de humedad, gases, vapores, polvos y explosión.</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left"/>
              <w:rPr>
                <w:b/>
                <w:color w:val="000000"/>
                <w:sz w:val="16"/>
              </w:rPr>
            </w:pPr>
            <w:r w:rsidRPr="00032560">
              <w:rPr>
                <w:b/>
                <w:color w:val="000000"/>
                <w:sz w:val="16"/>
              </w:rPr>
              <w:t>8531.10.03</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b/>
                <w:color w:val="000000"/>
                <w:sz w:val="16"/>
              </w:rPr>
            </w:pPr>
            <w:r w:rsidRPr="00032560">
              <w:rPr>
                <w:b/>
                <w:color w:val="000000"/>
                <w:sz w:val="16"/>
              </w:rPr>
              <w:t>Alarmas electrónicas contra robo o incendio, de uso doméstico o industrial, incluso en forma de sistema.</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b/>
                <w:color w:val="000000"/>
                <w:sz w:val="16"/>
              </w:rPr>
              <w:t>Únicamente:</w:t>
            </w:r>
            <w:r w:rsidRPr="00032560">
              <w:rPr>
                <w:color w:val="000000"/>
                <w:sz w:val="16"/>
              </w:rPr>
              <w:t xml:space="preserve"> 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w:t>
            </w:r>
            <w:r>
              <w:rPr>
                <w:color w:val="000000"/>
                <w:sz w:val="16"/>
              </w:rPr>
              <w:t xml:space="preserve">ón) o integración de sensores.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r w:rsidRPr="00032560">
              <w:rPr>
                <w:color w:val="000000"/>
                <w:sz w:val="16"/>
              </w:rPr>
              <w:t>00</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color w:val="000000"/>
                <w:sz w:val="16"/>
              </w:rPr>
              <w:t>Alarmas electrónicas contra robo o incendio, de uso doméstico o industrial, incluso en forma de sistema.</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left"/>
              <w:rPr>
                <w:b/>
                <w:color w:val="000000"/>
                <w:sz w:val="16"/>
              </w:rPr>
            </w:pPr>
            <w:r w:rsidRPr="00032560">
              <w:rPr>
                <w:b/>
                <w:color w:val="000000"/>
                <w:sz w:val="16"/>
              </w:rPr>
              <w:t>8531.10.99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b/>
                <w:color w:val="000000"/>
                <w:sz w:val="16"/>
              </w:rPr>
            </w:pPr>
            <w:r w:rsidRPr="00032560">
              <w:rPr>
                <w:b/>
                <w:color w:val="000000"/>
                <w:sz w:val="16"/>
              </w:rPr>
              <w:t>Los demás.</w:t>
            </w:r>
          </w:p>
        </w:tc>
        <w:tc>
          <w:tcPr>
            <w:tcW w:w="3585" w:type="dxa"/>
            <w:vMerge w:val="restart"/>
            <w:tcBorders>
              <w:top w:val="single" w:sz="6" w:space="0" w:color="auto"/>
              <w:left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b/>
                <w:color w:val="000000"/>
                <w:sz w:val="16"/>
              </w:rPr>
              <w:t>Únicamente:</w:t>
            </w:r>
            <w:r w:rsidRPr="00032560">
              <w:rPr>
                <w:color w:val="000000"/>
                <w:sz w:val="16"/>
              </w:rPr>
              <w:t xml:space="preserve"> Otros equipos de control de incendio, vigilancia y alerta, y sistemas relacionados, según se indica: sistemas de localización, designación, búsqueda de rango, vigilancia o rastreo del objetivo; equipos de detección, reconocimiento o identificación; y/o equipos de fusión de datos (compilaci</w:t>
            </w:r>
            <w:r>
              <w:rPr>
                <w:color w:val="000000"/>
                <w:sz w:val="16"/>
              </w:rPr>
              <w:t xml:space="preserve">ón) o integración de sensores. </w:t>
            </w: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r w:rsidRPr="00032560">
              <w:rPr>
                <w:color w:val="000000"/>
                <w:sz w:val="16"/>
              </w:rPr>
              <w:t>01</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color w:val="000000"/>
                <w:sz w:val="16"/>
              </w:rPr>
              <w:t>Detectores electrónicos de humo, de monóxido de carbono, o de calor.</w:t>
            </w:r>
          </w:p>
        </w:tc>
        <w:tc>
          <w:tcPr>
            <w:tcW w:w="3585" w:type="dxa"/>
            <w:vMerge/>
            <w:tcBorders>
              <w:left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p>
        </w:tc>
      </w:tr>
      <w:tr w:rsidR="000A17E6" w:rsidRPr="00032560" w:rsidTr="00140530">
        <w:trPr>
          <w:trHeight w:val="20"/>
        </w:trPr>
        <w:tc>
          <w:tcPr>
            <w:tcW w:w="1165"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r w:rsidRPr="00032560">
              <w:rPr>
                <w:color w:val="000000"/>
                <w:sz w:val="16"/>
              </w:rPr>
              <w:t>99</w:t>
            </w:r>
          </w:p>
        </w:tc>
        <w:tc>
          <w:tcPr>
            <w:tcW w:w="3962" w:type="dxa"/>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r w:rsidRPr="00032560">
              <w:rPr>
                <w:color w:val="000000"/>
                <w:sz w:val="16"/>
              </w:rPr>
              <w:t>Los demás.</w:t>
            </w:r>
          </w:p>
        </w:tc>
        <w:tc>
          <w:tcPr>
            <w:tcW w:w="3585" w:type="dxa"/>
            <w:vMerge/>
            <w:tcBorders>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rPr>
                <w:color w:val="000000"/>
                <w:sz w:val="16"/>
              </w:rPr>
            </w:pPr>
          </w:p>
        </w:tc>
      </w:tr>
      <w:tr w:rsidR="000A17E6" w:rsidRPr="00032560" w:rsidTr="00140530">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0A17E6" w:rsidRPr="00032560" w:rsidRDefault="000A17E6" w:rsidP="00140530">
            <w:pPr>
              <w:pStyle w:val="Texto"/>
              <w:spacing w:before="40" w:after="40" w:line="186" w:lineRule="exact"/>
              <w:ind w:firstLine="0"/>
              <w:jc w:val="right"/>
              <w:rPr>
                <w:color w:val="000000"/>
                <w:sz w:val="16"/>
              </w:rPr>
            </w:pPr>
          </w:p>
        </w:tc>
      </w:tr>
    </w:tbl>
    <w:p w:rsidR="000A17E6" w:rsidRDefault="000A17E6"/>
    <w:p w:rsidR="000A17E6" w:rsidRDefault="000A17E6"/>
    <w:p w:rsidR="000A17E6" w:rsidRPr="00804DA9" w:rsidRDefault="000A17E6" w:rsidP="000A17E6">
      <w:pPr>
        <w:pStyle w:val="Texto"/>
        <w:rPr>
          <w:b/>
        </w:rPr>
      </w:pPr>
    </w:p>
    <w:p w:rsidR="000A17E6" w:rsidRPr="00804DA9" w:rsidRDefault="000A17E6" w:rsidP="000A17E6">
      <w:pPr>
        <w:pStyle w:val="ROMANOS"/>
        <w:rPr>
          <w:b/>
        </w:rPr>
      </w:pPr>
      <w:r w:rsidRPr="00804DA9">
        <w:rPr>
          <w:b/>
          <w:noProof/>
        </w:rPr>
        <w:t>d)</w:t>
      </w:r>
      <w:r w:rsidRPr="00804DA9">
        <w:rPr>
          <w:b/>
          <w:noProof/>
        </w:rPr>
        <w:tab/>
      </w:r>
      <w:r w:rsidRPr="00804DA9">
        <w:rPr>
          <w:noProof/>
        </w:rPr>
        <w:t xml:space="preserve">Máquinas, aparatos, dispositivos, artefactos y materiales, </w:t>
      </w:r>
      <w:r w:rsidRPr="00804DA9">
        <w:t>sujetos a permiso ordinario y/o extraordinario, por parte de la Secretaría</w:t>
      </w:r>
      <w:r w:rsidRPr="00804DA9">
        <w:rPr>
          <w:noProof/>
        </w:rPr>
        <w:t>, únicamente cuando se utilicen para la fabricación, ensamble, reparación o acondicionamiento de armas, municiones, explosivos, artificios para voladuras o demoliciones, artificios pirotécnicos, así como sus componentes.</w:t>
      </w:r>
    </w:p>
    <w:p w:rsidR="000A17E6" w:rsidRPr="00804DA9" w:rsidRDefault="000A17E6" w:rsidP="000A17E6">
      <w:pPr>
        <w:pStyle w:val="Texto"/>
      </w:pPr>
      <w:r w:rsidRPr="00804DA9">
        <w:t>Los formatos que deberán ser utilizados, según sea el caso, son:</w:t>
      </w:r>
    </w:p>
    <w:tbl>
      <w:tblPr>
        <w:tblW w:w="7920" w:type="dxa"/>
        <w:jc w:val="center"/>
        <w:tblLayout w:type="fixed"/>
        <w:tblCellMar>
          <w:left w:w="72" w:type="dxa"/>
          <w:right w:w="72" w:type="dxa"/>
        </w:tblCellMar>
        <w:tblLook w:val="0000" w:firstRow="0" w:lastRow="0" w:firstColumn="0" w:lastColumn="0" w:noHBand="0" w:noVBand="0"/>
      </w:tblPr>
      <w:tblGrid>
        <w:gridCol w:w="1862"/>
        <w:gridCol w:w="6058"/>
      </w:tblGrid>
      <w:tr w:rsidR="000A17E6" w:rsidRPr="006802FE" w:rsidTr="00140530">
        <w:trPr>
          <w:trHeight w:val="20"/>
          <w:jc w:val="center"/>
        </w:trPr>
        <w:tc>
          <w:tcPr>
            <w:tcW w:w="2035" w:type="dxa"/>
            <w:tcBorders>
              <w:top w:val="single" w:sz="6" w:space="0" w:color="auto"/>
              <w:left w:val="single" w:sz="6" w:space="0" w:color="auto"/>
              <w:bottom w:val="single" w:sz="6" w:space="0" w:color="auto"/>
              <w:right w:val="single" w:sz="6" w:space="0" w:color="auto"/>
            </w:tcBorders>
            <w:noWrap/>
          </w:tcPr>
          <w:p w:rsidR="000A17E6" w:rsidRPr="006802FE" w:rsidRDefault="000A17E6" w:rsidP="00140530">
            <w:pPr>
              <w:pStyle w:val="Texto"/>
              <w:ind w:firstLine="0"/>
              <w:jc w:val="center"/>
              <w:rPr>
                <w:b/>
                <w:sz w:val="16"/>
              </w:rPr>
            </w:pPr>
            <w:proofErr w:type="spellStart"/>
            <w:r w:rsidRPr="006802FE">
              <w:rPr>
                <w:b/>
                <w:sz w:val="16"/>
              </w:rPr>
              <w:t>Homoclave</w:t>
            </w:r>
            <w:proofErr w:type="spellEnd"/>
          </w:p>
        </w:tc>
        <w:tc>
          <w:tcPr>
            <w:tcW w:w="6659" w:type="dxa"/>
            <w:tcBorders>
              <w:top w:val="single" w:sz="6" w:space="0" w:color="auto"/>
              <w:left w:val="single" w:sz="6" w:space="0" w:color="auto"/>
              <w:bottom w:val="single" w:sz="6" w:space="0" w:color="auto"/>
              <w:right w:val="single" w:sz="6" w:space="0" w:color="auto"/>
            </w:tcBorders>
          </w:tcPr>
          <w:p w:rsidR="000A17E6" w:rsidRPr="006802FE" w:rsidRDefault="000A17E6" w:rsidP="00140530">
            <w:pPr>
              <w:pStyle w:val="Texto"/>
              <w:ind w:firstLine="0"/>
              <w:jc w:val="center"/>
              <w:rPr>
                <w:b/>
                <w:sz w:val="16"/>
              </w:rPr>
            </w:pPr>
            <w:r w:rsidRPr="006802FE">
              <w:rPr>
                <w:b/>
                <w:sz w:val="16"/>
              </w:rPr>
              <w:t>Nombre</w:t>
            </w:r>
          </w:p>
        </w:tc>
      </w:tr>
      <w:tr w:rsidR="000A17E6" w:rsidRPr="006802FE" w:rsidTr="00140530">
        <w:trPr>
          <w:trHeight w:val="20"/>
          <w:jc w:val="center"/>
        </w:trPr>
        <w:tc>
          <w:tcPr>
            <w:tcW w:w="2035" w:type="dxa"/>
            <w:tcBorders>
              <w:top w:val="single" w:sz="6" w:space="0" w:color="auto"/>
              <w:left w:val="single" w:sz="6" w:space="0" w:color="auto"/>
              <w:bottom w:val="single" w:sz="6" w:space="0" w:color="auto"/>
              <w:right w:val="single" w:sz="6" w:space="0" w:color="auto"/>
            </w:tcBorders>
          </w:tcPr>
          <w:p w:rsidR="000A17E6" w:rsidRPr="006802FE" w:rsidRDefault="000A17E6" w:rsidP="00140530">
            <w:pPr>
              <w:pStyle w:val="Texto"/>
              <w:ind w:firstLine="0"/>
              <w:rPr>
                <w:sz w:val="16"/>
              </w:rPr>
            </w:pPr>
            <w:r w:rsidRPr="006802FE">
              <w:rPr>
                <w:sz w:val="16"/>
              </w:rPr>
              <w:t>SEDENA-02-041</w:t>
            </w:r>
          </w:p>
        </w:tc>
        <w:tc>
          <w:tcPr>
            <w:tcW w:w="6659" w:type="dxa"/>
            <w:tcBorders>
              <w:top w:val="single" w:sz="6" w:space="0" w:color="auto"/>
              <w:left w:val="single" w:sz="6" w:space="0" w:color="auto"/>
              <w:bottom w:val="single" w:sz="6" w:space="0" w:color="auto"/>
              <w:right w:val="single" w:sz="6" w:space="0" w:color="auto"/>
            </w:tcBorders>
          </w:tcPr>
          <w:p w:rsidR="000A17E6" w:rsidRPr="006802FE" w:rsidRDefault="000A17E6" w:rsidP="00140530">
            <w:pPr>
              <w:pStyle w:val="Texto"/>
              <w:ind w:firstLine="0"/>
              <w:rPr>
                <w:sz w:val="16"/>
                <w:szCs w:val="21"/>
              </w:rPr>
            </w:pPr>
            <w:r w:rsidRPr="006802FE">
              <w:rPr>
                <w:sz w:val="16"/>
                <w:szCs w:val="21"/>
              </w:rPr>
              <w:t xml:space="preserve">Permiso ordinario para la importación de materia prima al amparo de un permiso general, para personas físicas y morales. </w:t>
            </w:r>
          </w:p>
        </w:tc>
      </w:tr>
    </w:tbl>
    <w:p w:rsidR="000A17E6" w:rsidRDefault="000A17E6"/>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64"/>
        <w:gridCol w:w="3979"/>
        <w:gridCol w:w="3569"/>
      </w:tblGrid>
      <w:tr w:rsidR="000A17E6" w:rsidRPr="006802FE" w:rsidTr="00140530">
        <w:trPr>
          <w:trHeight w:val="20"/>
          <w:tblHeader/>
        </w:trPr>
        <w:tc>
          <w:tcPr>
            <w:tcW w:w="1164" w:type="dxa"/>
            <w:noWrap/>
            <w:vAlign w:val="center"/>
          </w:tcPr>
          <w:p w:rsidR="000A17E6" w:rsidRPr="006802FE" w:rsidRDefault="000A17E6" w:rsidP="00140530">
            <w:pPr>
              <w:pStyle w:val="Texto"/>
              <w:spacing w:before="40" w:after="40" w:line="200" w:lineRule="exact"/>
              <w:ind w:firstLine="0"/>
              <w:jc w:val="center"/>
              <w:rPr>
                <w:b/>
                <w:color w:val="000000"/>
                <w:sz w:val="16"/>
              </w:rPr>
            </w:pPr>
            <w:r w:rsidRPr="006802FE">
              <w:rPr>
                <w:b/>
                <w:color w:val="000000"/>
                <w:sz w:val="16"/>
              </w:rPr>
              <w:t>Fracción arancelaria / NICO</w:t>
            </w:r>
          </w:p>
        </w:tc>
        <w:tc>
          <w:tcPr>
            <w:tcW w:w="3979" w:type="dxa"/>
            <w:vAlign w:val="center"/>
          </w:tcPr>
          <w:p w:rsidR="000A17E6" w:rsidRPr="006802FE" w:rsidRDefault="000A17E6" w:rsidP="00140530">
            <w:pPr>
              <w:pStyle w:val="Texto"/>
              <w:spacing w:before="40" w:after="40" w:line="200" w:lineRule="exact"/>
              <w:ind w:firstLine="0"/>
              <w:jc w:val="center"/>
              <w:rPr>
                <w:b/>
                <w:color w:val="000000"/>
                <w:sz w:val="16"/>
              </w:rPr>
            </w:pPr>
            <w:r w:rsidRPr="006802FE">
              <w:rPr>
                <w:b/>
                <w:color w:val="000000"/>
                <w:sz w:val="16"/>
              </w:rPr>
              <w:t>Descripción</w:t>
            </w:r>
          </w:p>
        </w:tc>
        <w:tc>
          <w:tcPr>
            <w:tcW w:w="3569" w:type="dxa"/>
            <w:vAlign w:val="center"/>
          </w:tcPr>
          <w:p w:rsidR="000A17E6" w:rsidRPr="006802FE" w:rsidRDefault="000A17E6" w:rsidP="00140530">
            <w:pPr>
              <w:pStyle w:val="Texto"/>
              <w:spacing w:before="40" w:after="40" w:line="200" w:lineRule="exact"/>
              <w:ind w:firstLine="0"/>
              <w:jc w:val="center"/>
              <w:rPr>
                <w:b/>
                <w:color w:val="000000"/>
                <w:sz w:val="16"/>
              </w:rPr>
            </w:pPr>
            <w:r w:rsidRPr="006802FE">
              <w:rPr>
                <w:b/>
                <w:color w:val="000000"/>
                <w:sz w:val="16"/>
              </w:rPr>
              <w:t>Acotación</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186" w:lineRule="exact"/>
              <w:ind w:firstLine="0"/>
              <w:jc w:val="left"/>
              <w:rPr>
                <w:b/>
                <w:color w:val="000000"/>
                <w:sz w:val="16"/>
              </w:rPr>
            </w:pPr>
            <w:r w:rsidRPr="006802FE">
              <w:rPr>
                <w:b/>
                <w:color w:val="000000"/>
                <w:sz w:val="16"/>
              </w:rPr>
              <w:t>8457.10.01</w:t>
            </w:r>
          </w:p>
        </w:tc>
        <w:tc>
          <w:tcPr>
            <w:tcW w:w="3979" w:type="dxa"/>
            <w:vAlign w:val="center"/>
          </w:tcPr>
          <w:p w:rsidR="000A17E6" w:rsidRPr="006802FE" w:rsidRDefault="000A17E6" w:rsidP="00140530">
            <w:pPr>
              <w:pStyle w:val="Texto"/>
              <w:spacing w:before="40" w:after="40" w:line="186" w:lineRule="exact"/>
              <w:ind w:firstLine="0"/>
              <w:rPr>
                <w:b/>
                <w:color w:val="000000"/>
                <w:sz w:val="16"/>
              </w:rPr>
            </w:pPr>
            <w:r w:rsidRPr="006802FE">
              <w:rPr>
                <w:b/>
                <w:color w:val="000000"/>
                <w:sz w:val="16"/>
              </w:rPr>
              <w:t>Centros de mecanizado.</w:t>
            </w:r>
          </w:p>
        </w:tc>
        <w:tc>
          <w:tcPr>
            <w:tcW w:w="3569" w:type="dxa"/>
            <w:vMerge w:val="restart"/>
            <w:vAlign w:val="center"/>
          </w:tcPr>
          <w:p w:rsidR="000A17E6" w:rsidRPr="006802FE" w:rsidRDefault="000A17E6" w:rsidP="00140530">
            <w:pPr>
              <w:pStyle w:val="Texto"/>
              <w:spacing w:before="40" w:after="40" w:line="186" w:lineRule="exact"/>
              <w:ind w:firstLine="0"/>
              <w:rPr>
                <w:color w:val="000000"/>
                <w:sz w:val="16"/>
              </w:rPr>
            </w:pPr>
          </w:p>
        </w:tc>
      </w:tr>
      <w:tr w:rsidR="000A17E6" w:rsidRPr="006802FE" w:rsidTr="00140530">
        <w:trPr>
          <w:trHeight w:val="20"/>
        </w:trPr>
        <w:tc>
          <w:tcPr>
            <w:tcW w:w="1164" w:type="dxa"/>
            <w:vAlign w:val="center"/>
          </w:tcPr>
          <w:p w:rsidR="000A17E6" w:rsidRPr="006802FE" w:rsidRDefault="000A17E6" w:rsidP="00140530">
            <w:pPr>
              <w:pStyle w:val="Texto"/>
              <w:spacing w:before="40" w:after="40" w:line="186"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186" w:lineRule="exact"/>
              <w:ind w:firstLine="0"/>
              <w:rPr>
                <w:color w:val="000000"/>
                <w:sz w:val="16"/>
              </w:rPr>
            </w:pPr>
            <w:r w:rsidRPr="006802FE">
              <w:rPr>
                <w:color w:val="000000"/>
                <w:sz w:val="16"/>
              </w:rPr>
              <w:t>Centros de mecanizado.</w:t>
            </w:r>
          </w:p>
        </w:tc>
        <w:tc>
          <w:tcPr>
            <w:tcW w:w="3569" w:type="dxa"/>
            <w:vMerge/>
            <w:vAlign w:val="center"/>
          </w:tcPr>
          <w:p w:rsidR="000A17E6" w:rsidRPr="006802FE" w:rsidRDefault="000A17E6" w:rsidP="00140530">
            <w:pPr>
              <w:pStyle w:val="Texto"/>
              <w:spacing w:before="40" w:after="40" w:line="186"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186"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186" w:lineRule="exact"/>
              <w:ind w:firstLine="0"/>
              <w:jc w:val="left"/>
              <w:rPr>
                <w:b/>
                <w:color w:val="000000"/>
                <w:sz w:val="16"/>
              </w:rPr>
            </w:pPr>
            <w:r w:rsidRPr="006802FE">
              <w:rPr>
                <w:b/>
                <w:color w:val="000000"/>
                <w:sz w:val="16"/>
              </w:rPr>
              <w:t>8457.20.01</w:t>
            </w:r>
          </w:p>
        </w:tc>
        <w:tc>
          <w:tcPr>
            <w:tcW w:w="3979" w:type="dxa"/>
            <w:vAlign w:val="center"/>
          </w:tcPr>
          <w:p w:rsidR="000A17E6" w:rsidRPr="006802FE" w:rsidRDefault="000A17E6" w:rsidP="00140530">
            <w:pPr>
              <w:pStyle w:val="Texto"/>
              <w:spacing w:before="40" w:after="40" w:line="186" w:lineRule="exact"/>
              <w:ind w:firstLine="0"/>
              <w:rPr>
                <w:b/>
                <w:color w:val="000000"/>
                <w:sz w:val="16"/>
              </w:rPr>
            </w:pPr>
            <w:r w:rsidRPr="006802FE">
              <w:rPr>
                <w:b/>
                <w:color w:val="000000"/>
                <w:sz w:val="16"/>
              </w:rPr>
              <w:t>Máquinas de puesto fijo.</w:t>
            </w:r>
          </w:p>
        </w:tc>
        <w:tc>
          <w:tcPr>
            <w:tcW w:w="3569" w:type="dxa"/>
            <w:vMerge w:val="restart"/>
            <w:vAlign w:val="center"/>
          </w:tcPr>
          <w:p w:rsidR="000A17E6" w:rsidRPr="006802FE" w:rsidRDefault="000A17E6" w:rsidP="00140530">
            <w:pPr>
              <w:pStyle w:val="Texto"/>
              <w:spacing w:before="40" w:after="40" w:line="186"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186"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186" w:lineRule="exact"/>
              <w:ind w:firstLine="0"/>
              <w:rPr>
                <w:color w:val="000000"/>
                <w:sz w:val="16"/>
              </w:rPr>
            </w:pPr>
            <w:r w:rsidRPr="006802FE">
              <w:rPr>
                <w:color w:val="000000"/>
                <w:sz w:val="16"/>
              </w:rPr>
              <w:t>Máquinas de puesto fijo.</w:t>
            </w:r>
          </w:p>
        </w:tc>
        <w:tc>
          <w:tcPr>
            <w:tcW w:w="3569" w:type="dxa"/>
            <w:vMerge/>
            <w:vAlign w:val="center"/>
          </w:tcPr>
          <w:p w:rsidR="000A17E6" w:rsidRPr="006802FE" w:rsidRDefault="000A17E6" w:rsidP="00140530">
            <w:pPr>
              <w:pStyle w:val="Texto"/>
              <w:spacing w:before="40" w:after="40" w:line="186"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0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00" w:lineRule="exact"/>
              <w:ind w:firstLine="0"/>
              <w:jc w:val="left"/>
              <w:rPr>
                <w:b/>
                <w:color w:val="000000"/>
                <w:sz w:val="16"/>
              </w:rPr>
            </w:pPr>
            <w:r w:rsidRPr="006802FE">
              <w:rPr>
                <w:b/>
                <w:color w:val="000000"/>
                <w:sz w:val="16"/>
              </w:rPr>
              <w:t>8457.30.99</w:t>
            </w:r>
          </w:p>
        </w:tc>
        <w:tc>
          <w:tcPr>
            <w:tcW w:w="3979" w:type="dxa"/>
            <w:vAlign w:val="center"/>
          </w:tcPr>
          <w:p w:rsidR="000A17E6" w:rsidRPr="006802FE" w:rsidRDefault="000A17E6" w:rsidP="00140530">
            <w:pPr>
              <w:pStyle w:val="Texto"/>
              <w:spacing w:before="40" w:after="40" w:line="200" w:lineRule="exact"/>
              <w:ind w:firstLine="0"/>
              <w:rPr>
                <w:b/>
                <w:color w:val="000000"/>
                <w:sz w:val="16"/>
              </w:rPr>
            </w:pPr>
            <w:r w:rsidRPr="006802FE">
              <w:rPr>
                <w:b/>
                <w:color w:val="000000"/>
                <w:sz w:val="16"/>
              </w:rPr>
              <w:t>Los demás.</w:t>
            </w:r>
          </w:p>
        </w:tc>
        <w:tc>
          <w:tcPr>
            <w:tcW w:w="3569" w:type="dxa"/>
            <w:vMerge w:val="restart"/>
            <w:vAlign w:val="center"/>
          </w:tcPr>
          <w:p w:rsidR="000A17E6" w:rsidRPr="006802FE" w:rsidRDefault="000A17E6" w:rsidP="00140530">
            <w:pPr>
              <w:pStyle w:val="Texto"/>
              <w:spacing w:before="40" w:after="40" w:line="200" w:lineRule="exact"/>
              <w:ind w:firstLine="0"/>
              <w:rPr>
                <w:color w:val="000000"/>
                <w:sz w:val="16"/>
              </w:rPr>
            </w:pPr>
            <w:r w:rsidRPr="006802FE">
              <w:rPr>
                <w:b/>
                <w:color w:val="000000"/>
                <w:sz w:val="16"/>
              </w:rPr>
              <w:t>Únicamente:</w:t>
            </w:r>
            <w:r w:rsidRPr="006802FE">
              <w:rPr>
                <w:color w:val="000000"/>
                <w:sz w:val="16"/>
              </w:rPr>
              <w:t xml:space="preserve"> Máquinas complejas que realicen de manera alternativa o simultánea dos o más operaciones por deformación de material, incluso si cortan o perforan.</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02</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Máquinas complejas que realicen de manera alternativa o simultánea dos o más operaciones por deformación de material, incluso si cortan o perforan.</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8458.11.01</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Paralelos universales, con distancia entre puntos hasta de 4.5 m y con capacidad de volteo hasta de 750 mm, de diámetro sobre la bancada.</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Paralelos universales, con distancia entre puntos hasta de 4.5 m y con capacidad de volteo hasta de 750 mm, de diámetro sobre la bancada.</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8458.11.99</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Los demás.</w:t>
            </w:r>
          </w:p>
        </w:tc>
        <w:tc>
          <w:tcPr>
            <w:tcW w:w="3569" w:type="dxa"/>
            <w:vMerge w:val="restart"/>
            <w:vAlign w:val="center"/>
          </w:tcPr>
          <w:p w:rsidR="000A17E6" w:rsidRPr="006802FE" w:rsidRDefault="000A17E6" w:rsidP="00140530">
            <w:pPr>
              <w:pStyle w:val="Texto"/>
              <w:spacing w:before="40" w:after="40" w:line="220" w:lineRule="exact"/>
              <w:rPr>
                <w:color w:val="000000"/>
                <w:sz w:val="16"/>
              </w:rPr>
            </w:pPr>
            <w:r>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01</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Semiautomáticos revólver, con torreta.</w:t>
            </w:r>
          </w:p>
        </w:tc>
        <w:tc>
          <w:tcPr>
            <w:tcW w:w="3569" w:type="dxa"/>
            <w:vMerge/>
            <w:vAlign w:val="center"/>
          </w:tcPr>
          <w:p w:rsidR="000A17E6" w:rsidRPr="006802FE" w:rsidRDefault="000A17E6" w:rsidP="00140530">
            <w:pPr>
              <w:pStyle w:val="Texto"/>
              <w:spacing w:before="40" w:after="40" w:line="220" w:lineRule="exac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99</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Los demás.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8459.10.02</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Unidades de mecanizado de correderas.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b/>
                <w:color w:val="000000"/>
                <w:sz w:val="16"/>
              </w:rPr>
              <w:t>Únicamente:</w:t>
            </w:r>
            <w:r w:rsidRPr="006802FE">
              <w:rPr>
                <w:color w:val="000000"/>
                <w:sz w:val="16"/>
              </w:rPr>
              <w:t xml:space="preserve"> Fresadoras; </w:t>
            </w:r>
            <w:proofErr w:type="spellStart"/>
            <w:r w:rsidRPr="006802FE">
              <w:rPr>
                <w:color w:val="000000"/>
                <w:sz w:val="16"/>
              </w:rPr>
              <w:t>fileteadoras</w:t>
            </w:r>
            <w:proofErr w:type="spellEnd"/>
            <w:r w:rsidRPr="006802FE">
              <w:rPr>
                <w:color w:val="000000"/>
                <w:sz w:val="16"/>
              </w:rPr>
              <w:t xml:space="preserve"> o roscadoras ("</w:t>
            </w:r>
            <w:proofErr w:type="spellStart"/>
            <w:r w:rsidRPr="006802FE">
              <w:rPr>
                <w:color w:val="000000"/>
                <w:sz w:val="16"/>
              </w:rPr>
              <w:t>machueladoras</w:t>
            </w:r>
            <w:proofErr w:type="spellEnd"/>
            <w:r w:rsidRPr="006802FE">
              <w:rPr>
                <w:color w:val="000000"/>
                <w:sz w:val="16"/>
              </w:rPr>
              <w:t>").</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01</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xml:space="preserve">Fresadoras; </w:t>
            </w:r>
            <w:proofErr w:type="spellStart"/>
            <w:r w:rsidRPr="006802FE">
              <w:rPr>
                <w:color w:val="000000"/>
                <w:sz w:val="16"/>
              </w:rPr>
              <w:t>fileteadoras</w:t>
            </w:r>
            <w:proofErr w:type="spellEnd"/>
            <w:r w:rsidRPr="006802FE">
              <w:rPr>
                <w:color w:val="000000"/>
                <w:sz w:val="16"/>
              </w:rPr>
              <w:t xml:space="preserve"> o roscadoras ("</w:t>
            </w:r>
            <w:proofErr w:type="spellStart"/>
            <w:r w:rsidRPr="006802FE">
              <w:rPr>
                <w:color w:val="000000"/>
                <w:sz w:val="16"/>
              </w:rPr>
              <w:t>machueladoras</w:t>
            </w:r>
            <w:proofErr w:type="spellEnd"/>
            <w:r w:rsidRPr="006802FE">
              <w:rPr>
                <w:color w:val="000000"/>
                <w:sz w:val="16"/>
              </w:rPr>
              <w:t>").</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8459.31.01</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De control numérico.</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De control numérico.</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lastRenderedPageBreak/>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8459.39.99</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Las demás.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Las demás.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8462.10.01</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Prensas hidráulicas con capacidad (de presión de trabajo) hasta 1,000 t.</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Prensas hidráulicas con capacidad (de presión de trabajo) hasta 1,000 t.</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8462.10.99</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Los demás.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Los demás.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8465.10.01</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Máquinas que efectúen distintas operaciones de mecanizado sin cambio de útil entre dichas operaciones.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Máquinas que efectúen distintas operaciones de mecanizado sin cambio de útil entre dichas operaciones.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8465.95.01</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 xml:space="preserve">Taladradoras o </w:t>
            </w:r>
            <w:proofErr w:type="spellStart"/>
            <w:r w:rsidRPr="006802FE">
              <w:rPr>
                <w:b/>
                <w:color w:val="000000"/>
                <w:sz w:val="16"/>
              </w:rPr>
              <w:t>escopleadoras</w:t>
            </w:r>
            <w:proofErr w:type="spellEnd"/>
            <w:r w:rsidRPr="006802FE">
              <w:rPr>
                <w:b/>
                <w:color w:val="000000"/>
                <w:sz w:val="16"/>
              </w:rPr>
              <w:t>.</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xml:space="preserve">Taladradoras o </w:t>
            </w:r>
            <w:proofErr w:type="spellStart"/>
            <w:r w:rsidRPr="006802FE">
              <w:rPr>
                <w:color w:val="000000"/>
                <w:sz w:val="16"/>
              </w:rPr>
              <w:t>escopleadoras</w:t>
            </w:r>
            <w:proofErr w:type="spellEnd"/>
            <w:r w:rsidRPr="006802FE">
              <w:rPr>
                <w:color w:val="000000"/>
                <w:sz w:val="16"/>
              </w:rPr>
              <w:t>.</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8477.10.01</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Para materias termoplásticas, con capacidad de inyección hasta de 5 kg.</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Para materias termoplásticas, con capacidad de inyección hasta de 5 kg.</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8477.10.99</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Los demás.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Los demás.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8477.80.99</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Los demás.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b/>
                <w:color w:val="000000"/>
                <w:sz w:val="16"/>
              </w:rPr>
              <w:t>Únicamente:</w:t>
            </w:r>
            <w:r w:rsidRPr="006802FE">
              <w:rPr>
                <w:color w:val="000000"/>
                <w:sz w:val="16"/>
              </w:rPr>
              <w:t xml:space="preserve"> Para unir y sellar por compresión (</w:t>
            </w:r>
            <w:proofErr w:type="spellStart"/>
            <w:r w:rsidRPr="006802FE">
              <w:rPr>
                <w:color w:val="000000"/>
                <w:sz w:val="16"/>
              </w:rPr>
              <w:t>machimbrar</w:t>
            </w:r>
            <w:proofErr w:type="spellEnd"/>
            <w:r w:rsidRPr="006802FE">
              <w:rPr>
                <w:color w:val="000000"/>
                <w:sz w:val="16"/>
              </w:rPr>
              <w:t>) partes plásticas moldeadas.</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05</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Para unir y sellar por compresión (</w:t>
            </w:r>
            <w:proofErr w:type="spellStart"/>
            <w:r w:rsidRPr="006802FE">
              <w:rPr>
                <w:color w:val="000000"/>
                <w:sz w:val="16"/>
              </w:rPr>
              <w:t>machimbrar</w:t>
            </w:r>
            <w:proofErr w:type="spellEnd"/>
            <w:r w:rsidRPr="006802FE">
              <w:rPr>
                <w:color w:val="000000"/>
                <w:sz w:val="16"/>
              </w:rPr>
              <w:t>) partes plásticas moldeadas.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8479.82.01</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Mezcladoras, de aspas horizontales, provistas de dispositivos de tornillo de Arquímedes para descarga continua.</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Mezcladoras, de aspas horizontales, provistas de dispositivos de tornillo de Arquímedes para descarga continua.</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8479.82.02</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 xml:space="preserve">Cubas u otros recipientes provistos de agitadores, incluso con sistemas de vacío o vidriados </w:t>
            </w:r>
            <w:r w:rsidRPr="006802FE">
              <w:rPr>
                <w:b/>
                <w:color w:val="000000"/>
                <w:sz w:val="16"/>
              </w:rPr>
              <w:lastRenderedPageBreak/>
              <w:t>interiormente, excepto lo comprendido en las fracciones arancelarias 8479.82.01 y 8479.82.05.</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lastRenderedPageBreak/>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lastRenderedPageBreak/>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Cubas u otros recipientes provistos de agitadores, incluso con sistemas de vacío o vidriados interiormente, excepto lo comprendido en las fracciones arancelarias 8479.82.01 y 8479.82.05.</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8479.82.04</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Agitador-mezclador de hélice, excepto lo comprendido en la fracción arancelaria 8479.82.05.</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Agitador-mezclador de hélice, excepto lo comprendido en la fracción arancelaria 8479.82.05.</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8479.82.99</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Los demás.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Los demás.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8514.10.02</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De resistencia para temple de metales.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De resistencia para temple de metales.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r w:rsidR="000A17E6" w:rsidRPr="006802FE" w:rsidTr="00140530">
        <w:trPr>
          <w:trHeight w:val="20"/>
        </w:trPr>
        <w:tc>
          <w:tcPr>
            <w:tcW w:w="8712" w:type="dxa"/>
            <w:gridSpan w:val="3"/>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left"/>
              <w:rPr>
                <w:b/>
                <w:color w:val="000000"/>
                <w:sz w:val="16"/>
              </w:rPr>
            </w:pPr>
            <w:r w:rsidRPr="006802FE">
              <w:rPr>
                <w:b/>
                <w:color w:val="000000"/>
                <w:sz w:val="16"/>
              </w:rPr>
              <w:t>8514.20.01</w:t>
            </w:r>
          </w:p>
        </w:tc>
        <w:tc>
          <w:tcPr>
            <w:tcW w:w="3979" w:type="dxa"/>
            <w:vAlign w:val="center"/>
          </w:tcPr>
          <w:p w:rsidR="000A17E6" w:rsidRPr="006802FE" w:rsidRDefault="000A17E6" w:rsidP="00140530">
            <w:pPr>
              <w:pStyle w:val="Texto"/>
              <w:spacing w:before="40" w:after="40" w:line="220" w:lineRule="exact"/>
              <w:ind w:firstLine="0"/>
              <w:rPr>
                <w:b/>
                <w:color w:val="000000"/>
                <w:sz w:val="16"/>
              </w:rPr>
            </w:pPr>
            <w:r w:rsidRPr="006802FE">
              <w:rPr>
                <w:b/>
                <w:color w:val="000000"/>
                <w:sz w:val="16"/>
              </w:rPr>
              <w:t>De inducción de baja frecuencia, para el recalentamiento de metales.</w:t>
            </w:r>
          </w:p>
        </w:tc>
        <w:tc>
          <w:tcPr>
            <w:tcW w:w="3569" w:type="dxa"/>
            <w:vMerge w:val="restart"/>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 </w:t>
            </w:r>
          </w:p>
        </w:tc>
      </w:tr>
      <w:tr w:rsidR="000A17E6" w:rsidRPr="006802FE" w:rsidTr="00140530">
        <w:trPr>
          <w:trHeight w:val="20"/>
        </w:trPr>
        <w:tc>
          <w:tcPr>
            <w:tcW w:w="1164" w:type="dxa"/>
            <w:vAlign w:val="center"/>
          </w:tcPr>
          <w:p w:rsidR="000A17E6" w:rsidRPr="006802FE" w:rsidRDefault="000A17E6" w:rsidP="00140530">
            <w:pPr>
              <w:pStyle w:val="Texto"/>
              <w:spacing w:before="40" w:after="40" w:line="220" w:lineRule="exact"/>
              <w:ind w:firstLine="0"/>
              <w:jc w:val="right"/>
              <w:rPr>
                <w:color w:val="000000"/>
                <w:sz w:val="16"/>
              </w:rPr>
            </w:pPr>
            <w:r w:rsidRPr="006802FE">
              <w:rPr>
                <w:color w:val="000000"/>
                <w:sz w:val="16"/>
              </w:rPr>
              <w:t>00</w:t>
            </w:r>
          </w:p>
        </w:tc>
        <w:tc>
          <w:tcPr>
            <w:tcW w:w="3979" w:type="dxa"/>
            <w:vAlign w:val="center"/>
          </w:tcPr>
          <w:p w:rsidR="000A17E6" w:rsidRPr="006802FE" w:rsidRDefault="000A17E6" w:rsidP="00140530">
            <w:pPr>
              <w:pStyle w:val="Texto"/>
              <w:spacing w:before="40" w:after="40" w:line="220" w:lineRule="exact"/>
              <w:ind w:firstLine="0"/>
              <w:rPr>
                <w:color w:val="000000"/>
                <w:sz w:val="16"/>
              </w:rPr>
            </w:pPr>
            <w:r w:rsidRPr="006802FE">
              <w:rPr>
                <w:color w:val="000000"/>
                <w:sz w:val="16"/>
              </w:rPr>
              <w:t>De inducción de baja frecuencia, para el recalentamiento de metales.</w:t>
            </w:r>
          </w:p>
        </w:tc>
        <w:tc>
          <w:tcPr>
            <w:tcW w:w="3569" w:type="dxa"/>
            <w:vMerge/>
            <w:vAlign w:val="center"/>
          </w:tcPr>
          <w:p w:rsidR="000A17E6" w:rsidRPr="006802FE" w:rsidRDefault="000A17E6" w:rsidP="00140530">
            <w:pPr>
              <w:pStyle w:val="Texto"/>
              <w:spacing w:before="40" w:after="40" w:line="220" w:lineRule="exact"/>
              <w:ind w:firstLine="0"/>
              <w:rPr>
                <w:color w:val="000000"/>
                <w:sz w:val="16"/>
              </w:rPr>
            </w:pPr>
          </w:p>
        </w:tc>
      </w:tr>
    </w:tbl>
    <w:p w:rsidR="000A17E6" w:rsidRDefault="000A17E6"/>
    <w:sectPr w:rsidR="000A17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B543C"/>
    <w:multiLevelType w:val="hybridMultilevel"/>
    <w:tmpl w:val="B15A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3B5592"/>
    <w:multiLevelType w:val="hybridMultilevel"/>
    <w:tmpl w:val="1B586A00"/>
    <w:lvl w:ilvl="0" w:tplc="080A0001">
      <w:start w:val="1"/>
      <w:numFmt w:val="bullet"/>
      <w:lvlText w:val=""/>
      <w:lvlJc w:val="left"/>
      <w:pPr>
        <w:ind w:left="1065" w:hanging="705"/>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E6"/>
    <w:rsid w:val="000531B3"/>
    <w:rsid w:val="000A17E6"/>
    <w:rsid w:val="0029122A"/>
    <w:rsid w:val="004972E4"/>
    <w:rsid w:val="007178CA"/>
    <w:rsid w:val="009779F1"/>
    <w:rsid w:val="00A17E55"/>
    <w:rsid w:val="00CD5C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9D15"/>
  <w15:chartTrackingRefBased/>
  <w15:docId w15:val="{1B1BE52F-38C9-4E35-AE56-479E0B4D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7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ANOTACION"/>
    <w:next w:val="Normal"/>
    <w:link w:val="Ttulo1Car"/>
    <w:uiPriority w:val="9"/>
    <w:qFormat/>
    <w:rsid w:val="00CD5CA2"/>
    <w:pPr>
      <w:spacing w:after="86"/>
      <w:outlineLvl w:val="0"/>
    </w:pPr>
  </w:style>
  <w:style w:type="paragraph" w:styleId="Ttulo2">
    <w:name w:val="heading 2"/>
    <w:basedOn w:val="ANOTACION"/>
    <w:next w:val="Normal"/>
    <w:link w:val="Ttulo2Car"/>
    <w:uiPriority w:val="9"/>
    <w:unhideWhenUsed/>
    <w:qFormat/>
    <w:rsid w:val="00CD5CA2"/>
    <w:pPr>
      <w:spacing w:after="100" w:line="226" w:lineRule="exac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0A17E6"/>
    <w:pPr>
      <w:spacing w:after="101" w:line="216" w:lineRule="exact"/>
      <w:ind w:firstLine="288"/>
      <w:jc w:val="both"/>
    </w:pPr>
    <w:rPr>
      <w:rFonts w:ascii="Arial" w:hAnsi="Arial" w:cs="Arial"/>
      <w:sz w:val="18"/>
      <w:szCs w:val="20"/>
    </w:rPr>
  </w:style>
  <w:style w:type="paragraph" w:customStyle="1" w:styleId="ROMANOS">
    <w:name w:val="ROMANOS"/>
    <w:basedOn w:val="Normal"/>
    <w:link w:val="ROMANOSCar"/>
    <w:rsid w:val="000A17E6"/>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0A17E6"/>
    <w:pPr>
      <w:spacing w:before="101" w:after="101" w:line="216" w:lineRule="atLeast"/>
      <w:jc w:val="center"/>
    </w:pPr>
    <w:rPr>
      <w:b/>
      <w:sz w:val="18"/>
      <w:szCs w:val="20"/>
      <w:lang w:val="es-ES_tradnl"/>
    </w:rPr>
  </w:style>
  <w:style w:type="paragraph" w:customStyle="1" w:styleId="Titulo1">
    <w:name w:val="Titulo 1"/>
    <w:basedOn w:val="Texto"/>
    <w:rsid w:val="000A17E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A17E6"/>
    <w:pPr>
      <w:pBdr>
        <w:top w:val="double" w:sz="6" w:space="1" w:color="auto"/>
      </w:pBdr>
      <w:spacing w:line="240" w:lineRule="auto"/>
      <w:ind w:firstLine="0"/>
      <w:outlineLvl w:val="1"/>
    </w:pPr>
    <w:rPr>
      <w:lang w:val="es-MX"/>
    </w:rPr>
  </w:style>
  <w:style w:type="character" w:customStyle="1" w:styleId="TextoCar">
    <w:name w:val="Texto Car"/>
    <w:link w:val="Texto"/>
    <w:locked/>
    <w:rsid w:val="000A17E6"/>
    <w:rPr>
      <w:rFonts w:ascii="Arial" w:eastAsia="Times New Roman" w:hAnsi="Arial" w:cs="Arial"/>
      <w:sz w:val="18"/>
      <w:szCs w:val="20"/>
      <w:lang w:val="es-ES" w:eastAsia="es-ES"/>
    </w:rPr>
  </w:style>
  <w:style w:type="character" w:customStyle="1" w:styleId="ROMANOSCar">
    <w:name w:val="ROMANOS Car"/>
    <w:link w:val="ROMANOS"/>
    <w:locked/>
    <w:rsid w:val="000A17E6"/>
    <w:rPr>
      <w:rFonts w:ascii="Arial" w:eastAsia="Times New Roman" w:hAnsi="Arial" w:cs="Arial"/>
      <w:sz w:val="18"/>
      <w:szCs w:val="18"/>
      <w:lang w:val="es-ES" w:eastAsia="es-ES"/>
    </w:rPr>
  </w:style>
  <w:style w:type="character" w:customStyle="1" w:styleId="ANOTACIONCar">
    <w:name w:val="ANOTACION Car"/>
    <w:link w:val="ANOTACION"/>
    <w:locked/>
    <w:rsid w:val="000A17E6"/>
    <w:rPr>
      <w:rFonts w:ascii="Times New Roman" w:eastAsia="Times New Roman" w:hAnsi="Times New Roman" w:cs="Times New Roman"/>
      <w:b/>
      <w:sz w:val="18"/>
      <w:szCs w:val="20"/>
      <w:lang w:val="es-ES_tradnl" w:eastAsia="es-ES"/>
    </w:rPr>
  </w:style>
  <w:style w:type="character" w:customStyle="1" w:styleId="Ttulo1Car">
    <w:name w:val="Título 1 Car"/>
    <w:basedOn w:val="Fuentedeprrafopredeter"/>
    <w:link w:val="Ttulo1"/>
    <w:uiPriority w:val="9"/>
    <w:rsid w:val="00CD5CA2"/>
    <w:rPr>
      <w:rFonts w:ascii="Times New Roman" w:eastAsia="Times New Roman" w:hAnsi="Times New Roman" w:cs="Times New Roman"/>
      <w:b/>
      <w:sz w:val="18"/>
      <w:szCs w:val="20"/>
      <w:lang w:val="es-ES_tradnl" w:eastAsia="es-ES"/>
    </w:rPr>
  </w:style>
  <w:style w:type="character" w:customStyle="1" w:styleId="Ttulo2Car">
    <w:name w:val="Título 2 Car"/>
    <w:basedOn w:val="Fuentedeprrafopredeter"/>
    <w:link w:val="Ttulo2"/>
    <w:uiPriority w:val="9"/>
    <w:rsid w:val="00CD5CA2"/>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6643</Words>
  <Characters>36538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Rivero Treviño</dc:creator>
  <cp:keywords/>
  <dc:description/>
  <cp:lastModifiedBy>DGFCCE SNICE</cp:lastModifiedBy>
  <cp:revision>2</cp:revision>
  <dcterms:created xsi:type="dcterms:W3CDTF">2023-02-27T17:57:00Z</dcterms:created>
  <dcterms:modified xsi:type="dcterms:W3CDTF">2023-02-27T17:57:00Z</dcterms:modified>
</cp:coreProperties>
</file>