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C0197" w14:textId="77777777" w:rsidR="002A4AE1" w:rsidRDefault="00AC0EA5" w:rsidP="002A4AE1">
      <w:pPr>
        <w:pStyle w:val="Titulo1"/>
        <w:rPr>
          <w:rFonts w:ascii="Arial" w:hAnsi="Arial"/>
          <w:sz w:val="24"/>
          <w:szCs w:val="24"/>
        </w:rPr>
      </w:pPr>
      <w:r w:rsidRPr="00AC0EA5">
        <w:rPr>
          <w:rFonts w:ascii="Arial" w:hAnsi="Arial"/>
          <w:sz w:val="24"/>
          <w:szCs w:val="24"/>
        </w:rPr>
        <w:t>ACUERDO por el que se dan a conocer los cupos de exportación e importación de mercancías textiles y prendas de vestir no originarias, susceptibles de recibir el trato arancelario preferencial, conforme al Tratado entre los Estados Unidos de América, los Est</w:t>
      </w:r>
      <w:r w:rsidR="002A4AE1">
        <w:rPr>
          <w:rFonts w:ascii="Arial" w:hAnsi="Arial"/>
          <w:sz w:val="24"/>
          <w:szCs w:val="24"/>
        </w:rPr>
        <w:t>ados Unidos Mexicanos y Canadá.</w:t>
      </w:r>
    </w:p>
    <w:p w14:paraId="638D8CD7" w14:textId="036499F4" w:rsidR="00AC0EA5" w:rsidRPr="00455EC5" w:rsidRDefault="00AC0EA5" w:rsidP="002A4AE1">
      <w:pPr>
        <w:pStyle w:val="Titulo1"/>
        <w:jc w:val="center"/>
        <w:rPr>
          <w:rFonts w:ascii="Arial" w:hAnsi="Arial"/>
          <w:b w:val="0"/>
        </w:rPr>
      </w:pPr>
      <w:r w:rsidRPr="00454D8E">
        <w:rPr>
          <w:rFonts w:ascii="Arial" w:hAnsi="Arial"/>
          <w:b w:val="0"/>
          <w:sz w:val="20"/>
        </w:rPr>
        <w:t>(Publicado en el Diario Ofi</w:t>
      </w:r>
      <w:r w:rsidR="002A4AE1" w:rsidRPr="00454D8E">
        <w:rPr>
          <w:rFonts w:ascii="Arial" w:hAnsi="Arial"/>
          <w:b w:val="0"/>
          <w:sz w:val="20"/>
        </w:rPr>
        <w:t>cial de la Federación el 29</w:t>
      </w:r>
      <w:r w:rsidRPr="00454D8E">
        <w:rPr>
          <w:rFonts w:ascii="Arial" w:hAnsi="Arial"/>
          <w:b w:val="0"/>
          <w:sz w:val="20"/>
        </w:rPr>
        <w:t xml:space="preserve"> de junio de 2020)</w:t>
      </w:r>
    </w:p>
    <w:p w14:paraId="4860FD3B" w14:textId="553EFADF" w:rsidR="00AC0EA5" w:rsidRDefault="00AC0EA5" w:rsidP="00AC0EA5">
      <w:pPr>
        <w:pStyle w:val="Titulo2"/>
        <w:rPr>
          <w:sz w:val="20"/>
        </w:rPr>
      </w:pPr>
      <w:r w:rsidRPr="00187270">
        <w:rPr>
          <w:sz w:val="20"/>
        </w:rPr>
        <w:t xml:space="preserve">Al margen un sello con el Escudo Nacional, que dice: Estados Unidos </w:t>
      </w:r>
      <w:proofErr w:type="gramStart"/>
      <w:r>
        <w:rPr>
          <w:sz w:val="20"/>
        </w:rPr>
        <w:t>Mexicanos.</w:t>
      </w:r>
      <w:r w:rsidRPr="00187270">
        <w:rPr>
          <w:sz w:val="20"/>
        </w:rPr>
        <w:t>-</w:t>
      </w:r>
      <w:proofErr w:type="gramEnd"/>
      <w:r w:rsidRPr="00187270">
        <w:rPr>
          <w:sz w:val="20"/>
        </w:rPr>
        <w:t xml:space="preserve"> Secretaría de Economía.</w:t>
      </w:r>
    </w:p>
    <w:p w14:paraId="5E91E0B8" w14:textId="77777777" w:rsidR="00413D4C" w:rsidRPr="00774758" w:rsidRDefault="00413D4C" w:rsidP="002A4AE1">
      <w:pPr>
        <w:spacing w:after="0" w:line="240" w:lineRule="auto"/>
        <w:ind w:firstLine="567"/>
        <w:jc w:val="both"/>
        <w:rPr>
          <w:rFonts w:ascii="Arial" w:hAnsi="Arial" w:cs="Arial"/>
          <w:sz w:val="24"/>
          <w:szCs w:val="24"/>
        </w:rPr>
      </w:pPr>
      <w:r w:rsidRPr="00774758">
        <w:rPr>
          <w:rFonts w:ascii="Arial" w:hAnsi="Arial" w:cs="Arial"/>
          <w:sz w:val="24"/>
          <w:szCs w:val="24"/>
        </w:rPr>
        <w:t xml:space="preserve">Con fundamento en el Capítulo 6, Anexo 6-A, Apéndices 1, 2 y 3, y Anexo 6-B del Tratado entre los Estados Unidos de América, los Estados Unidos Mexicanos y Canadá; 1, 25 y 133 de la Constitución Política de los Estados Unidos Mexicanos; 34 fracciones I y XXXIII de la Ley Orgánica de la Administración Pública Federal; 4o. fracción III, 5o. fracciones III, V, X, XII y XIII, 15 fracción II, 16 fracción III, 17, 20, 23 y 24 de la Ley de Comercio Exterior; </w:t>
      </w:r>
      <w:r w:rsidR="007A7200" w:rsidRPr="00774758">
        <w:rPr>
          <w:rFonts w:ascii="Arial" w:hAnsi="Arial" w:cs="Arial"/>
          <w:sz w:val="24"/>
          <w:szCs w:val="24"/>
        </w:rPr>
        <w:t>26, 27, 29, 33, 34 y 35</w:t>
      </w:r>
      <w:r w:rsidRPr="00774758">
        <w:rPr>
          <w:rFonts w:ascii="Arial" w:hAnsi="Arial" w:cs="Arial"/>
          <w:sz w:val="24"/>
          <w:szCs w:val="24"/>
        </w:rPr>
        <w:t xml:space="preserve"> del Reglamento de la Ley de Comerci</w:t>
      </w:r>
      <w:r w:rsidR="00385F17" w:rsidRPr="00774758">
        <w:rPr>
          <w:rFonts w:ascii="Arial" w:hAnsi="Arial" w:cs="Arial"/>
          <w:sz w:val="24"/>
          <w:szCs w:val="24"/>
        </w:rPr>
        <w:t xml:space="preserve">o Exterior; </w:t>
      </w:r>
      <w:r w:rsidRPr="00774758">
        <w:rPr>
          <w:rFonts w:ascii="Arial" w:hAnsi="Arial" w:cs="Arial"/>
          <w:sz w:val="24"/>
          <w:szCs w:val="24"/>
        </w:rPr>
        <w:t>5 fracción XVII</w:t>
      </w:r>
      <w:r w:rsidR="00385F17" w:rsidRPr="00774758">
        <w:rPr>
          <w:rFonts w:ascii="Arial" w:hAnsi="Arial" w:cs="Arial"/>
          <w:sz w:val="24"/>
          <w:szCs w:val="24"/>
        </w:rPr>
        <w:t xml:space="preserve"> </w:t>
      </w:r>
      <w:r w:rsidRPr="00774758">
        <w:rPr>
          <w:rFonts w:ascii="Arial" w:hAnsi="Arial" w:cs="Arial"/>
          <w:sz w:val="24"/>
          <w:szCs w:val="24"/>
        </w:rPr>
        <w:t>del Reglamento Interior de la Secretaría de Economía, y</w:t>
      </w:r>
    </w:p>
    <w:p w14:paraId="1D66CB7D" w14:textId="77777777" w:rsidR="00FE0222" w:rsidRPr="00774758" w:rsidRDefault="00FE0222" w:rsidP="00FE0222">
      <w:pPr>
        <w:spacing w:after="0" w:line="240" w:lineRule="auto"/>
        <w:jc w:val="both"/>
        <w:rPr>
          <w:rFonts w:ascii="Arial" w:hAnsi="Arial" w:cs="Arial"/>
          <w:sz w:val="24"/>
          <w:szCs w:val="24"/>
        </w:rPr>
      </w:pPr>
    </w:p>
    <w:p w14:paraId="0B992952" w14:textId="77777777" w:rsidR="00413D4C" w:rsidRPr="00774758" w:rsidRDefault="00413D4C" w:rsidP="00FE0222">
      <w:pPr>
        <w:spacing w:after="0" w:line="240" w:lineRule="auto"/>
        <w:jc w:val="center"/>
        <w:rPr>
          <w:rFonts w:ascii="Arial" w:hAnsi="Arial" w:cs="Arial"/>
          <w:b/>
          <w:sz w:val="24"/>
          <w:szCs w:val="24"/>
        </w:rPr>
      </w:pPr>
      <w:r w:rsidRPr="00774758">
        <w:rPr>
          <w:rFonts w:ascii="Arial" w:hAnsi="Arial" w:cs="Arial"/>
          <w:b/>
          <w:sz w:val="24"/>
          <w:szCs w:val="24"/>
        </w:rPr>
        <w:t>CONSIDERANDO</w:t>
      </w:r>
    </w:p>
    <w:p w14:paraId="0DD2D707" w14:textId="77777777" w:rsidR="00FE0222" w:rsidRPr="00774758" w:rsidRDefault="00FE0222" w:rsidP="00FE0222">
      <w:pPr>
        <w:spacing w:after="0" w:line="240" w:lineRule="auto"/>
        <w:jc w:val="center"/>
        <w:rPr>
          <w:rFonts w:ascii="Arial" w:hAnsi="Arial" w:cs="Arial"/>
          <w:b/>
          <w:sz w:val="24"/>
          <w:szCs w:val="24"/>
        </w:rPr>
      </w:pPr>
    </w:p>
    <w:p w14:paraId="6C8FEFC5" w14:textId="77777777" w:rsidR="00FE0222" w:rsidRPr="00774758" w:rsidRDefault="00413D4C" w:rsidP="002A4AE1">
      <w:pPr>
        <w:pStyle w:val="Texto"/>
        <w:spacing w:after="0" w:line="240" w:lineRule="auto"/>
        <w:ind w:firstLine="567"/>
        <w:rPr>
          <w:sz w:val="24"/>
          <w:szCs w:val="24"/>
        </w:rPr>
      </w:pPr>
      <w:r w:rsidRPr="00774758">
        <w:rPr>
          <w:sz w:val="24"/>
          <w:szCs w:val="24"/>
        </w:rPr>
        <w:t xml:space="preserve">Que </w:t>
      </w:r>
      <w:r w:rsidR="004D0B8A" w:rsidRPr="00774758">
        <w:rPr>
          <w:sz w:val="24"/>
          <w:szCs w:val="24"/>
        </w:rPr>
        <w:t xml:space="preserve">se publicó en el Diario Oficial de la Federación, el Decreto </w:t>
      </w:r>
      <w:proofErr w:type="spellStart"/>
      <w:r w:rsidR="004D0B8A" w:rsidRPr="00774758">
        <w:rPr>
          <w:sz w:val="24"/>
          <w:szCs w:val="24"/>
        </w:rPr>
        <w:t>Promulgatorio</w:t>
      </w:r>
      <w:proofErr w:type="spellEnd"/>
      <w:r w:rsidR="004D0B8A" w:rsidRPr="00774758">
        <w:rPr>
          <w:sz w:val="24"/>
          <w:szCs w:val="24"/>
        </w:rPr>
        <w:t xml:space="preserve"> del Protocolo por el que se Sustituye el Tratado de Libre Comercio de América del Norte por el Tratado entre los Estados Unidos Mexicanos, los Estados Unidos de América y Canadá</w:t>
      </w:r>
      <w:r w:rsidR="007E4092" w:rsidRPr="00774758">
        <w:rPr>
          <w:sz w:val="24"/>
          <w:szCs w:val="24"/>
        </w:rPr>
        <w:t xml:space="preserve"> (T-MEC)</w:t>
      </w:r>
      <w:r w:rsidR="004D0B8A" w:rsidRPr="00774758">
        <w:rPr>
          <w:sz w:val="24"/>
          <w:szCs w:val="24"/>
        </w:rPr>
        <w:t>, hecho en Buenos Aires el 30 de noviembre de 2018; de los seis acuerdos paralelos celebrados entre el Gobierno de los Estados Unidos Mexicanos y el Gobierno de los Estados Unidos de América, en Buenos Aires el 30 de noviembre de 2018; del Protocolo Modificatorio al Tratado entre los Estados Unidos Mexicanos, los Estados Unidos de América y Canadá, hecho en la Ciudad de México el 10 de diciembre de 2019, y de los dos acuerdos paralelos celebrados entre el Gobierno de los Estados Unidos Mexicanos y el Gobierno de los Estados Unidos de América, el cual establece en su transitorio Único que entrará en vigor el 1o. de julio de 2020.</w:t>
      </w:r>
    </w:p>
    <w:p w14:paraId="68EE5CAA" w14:textId="77777777" w:rsidR="00C3643D" w:rsidRPr="00774758" w:rsidRDefault="00C3643D" w:rsidP="00FE0222">
      <w:pPr>
        <w:pStyle w:val="Texto"/>
        <w:spacing w:after="0" w:line="240" w:lineRule="auto"/>
        <w:ind w:firstLine="0"/>
        <w:rPr>
          <w:sz w:val="24"/>
          <w:szCs w:val="24"/>
          <w:lang w:val="es-MX" w:eastAsia="es-ES"/>
        </w:rPr>
      </w:pPr>
    </w:p>
    <w:p w14:paraId="1B65C897" w14:textId="77777777" w:rsidR="00413D4C" w:rsidRPr="00774758" w:rsidRDefault="00413D4C" w:rsidP="002A4AE1">
      <w:pPr>
        <w:pStyle w:val="Texto"/>
        <w:spacing w:after="0" w:line="240" w:lineRule="auto"/>
        <w:ind w:firstLine="567"/>
        <w:rPr>
          <w:sz w:val="24"/>
          <w:szCs w:val="24"/>
        </w:rPr>
      </w:pPr>
      <w:r w:rsidRPr="00774758">
        <w:rPr>
          <w:sz w:val="24"/>
          <w:szCs w:val="24"/>
        </w:rPr>
        <w:t>Que el T</w:t>
      </w:r>
      <w:r w:rsidR="003B471A" w:rsidRPr="00774758">
        <w:rPr>
          <w:sz w:val="24"/>
          <w:szCs w:val="24"/>
        </w:rPr>
        <w:t>-</w:t>
      </w:r>
      <w:r w:rsidRPr="00774758">
        <w:rPr>
          <w:sz w:val="24"/>
          <w:szCs w:val="24"/>
        </w:rPr>
        <w:t xml:space="preserve">MEC tiene como objeto fortalecer el comercio mutuamente benéfico que conduzca a </w:t>
      </w:r>
      <w:r w:rsidR="00A16881" w:rsidRPr="00774758">
        <w:rPr>
          <w:sz w:val="24"/>
          <w:szCs w:val="24"/>
        </w:rPr>
        <w:t xml:space="preserve">mercados más libres y justos, y </w:t>
      </w:r>
      <w:r w:rsidR="00D31FD2" w:rsidRPr="00774758">
        <w:rPr>
          <w:sz w:val="24"/>
          <w:szCs w:val="24"/>
        </w:rPr>
        <w:t xml:space="preserve">a </w:t>
      </w:r>
      <w:r w:rsidRPr="00774758">
        <w:rPr>
          <w:sz w:val="24"/>
          <w:szCs w:val="24"/>
        </w:rPr>
        <w:t>un crecimient</w:t>
      </w:r>
      <w:r w:rsidR="00D31FD2" w:rsidRPr="00774758">
        <w:rPr>
          <w:sz w:val="24"/>
          <w:szCs w:val="24"/>
        </w:rPr>
        <w:t>o económico sólido en la región;</w:t>
      </w:r>
      <w:r w:rsidRPr="00774758">
        <w:rPr>
          <w:sz w:val="24"/>
          <w:szCs w:val="24"/>
        </w:rPr>
        <w:t xml:space="preserve"> promoviendo la participación de las industrias y empresas de México en las cadenas globales de valor y fortalecer la proveeduría regional, actualizando la regulación de restricciones a la importación y a la exportación de </w:t>
      </w:r>
      <w:r w:rsidR="00DD51E9" w:rsidRPr="00774758">
        <w:rPr>
          <w:sz w:val="24"/>
          <w:szCs w:val="24"/>
        </w:rPr>
        <w:t>mercancías</w:t>
      </w:r>
      <w:r w:rsidR="00C3643D" w:rsidRPr="00774758">
        <w:rPr>
          <w:sz w:val="24"/>
          <w:szCs w:val="24"/>
        </w:rPr>
        <w:t>. A</w:t>
      </w:r>
      <w:r w:rsidR="00100F01" w:rsidRPr="00774758">
        <w:rPr>
          <w:sz w:val="24"/>
          <w:szCs w:val="24"/>
        </w:rPr>
        <w:t>simismo, se busca impulsar que</w:t>
      </w:r>
      <w:r w:rsidRPr="00774758">
        <w:rPr>
          <w:sz w:val="24"/>
          <w:szCs w:val="24"/>
        </w:rPr>
        <w:t xml:space="preserve"> los procesos de comercio exterior sean eficientes y transparentes, reduciendo costos y alentando</w:t>
      </w:r>
      <w:r w:rsidR="00100F01" w:rsidRPr="00774758">
        <w:rPr>
          <w:sz w:val="24"/>
          <w:szCs w:val="24"/>
        </w:rPr>
        <w:t xml:space="preserve"> la expansión de la cooperación facilitando el comercio</w:t>
      </w:r>
      <w:r w:rsidRPr="00774758">
        <w:rPr>
          <w:sz w:val="24"/>
          <w:szCs w:val="24"/>
        </w:rPr>
        <w:t>.</w:t>
      </w:r>
    </w:p>
    <w:p w14:paraId="2ACD12BD" w14:textId="77777777" w:rsidR="00FE0222" w:rsidRPr="00774758" w:rsidRDefault="00FE0222" w:rsidP="00FE0222">
      <w:pPr>
        <w:pStyle w:val="Texto"/>
        <w:spacing w:after="0" w:line="240" w:lineRule="auto"/>
        <w:ind w:firstLine="0"/>
        <w:rPr>
          <w:sz w:val="24"/>
          <w:szCs w:val="24"/>
        </w:rPr>
      </w:pPr>
    </w:p>
    <w:p w14:paraId="185493E3" w14:textId="77777777" w:rsidR="00413D4C" w:rsidRPr="00774758" w:rsidRDefault="00413D4C" w:rsidP="002A4AE1">
      <w:pPr>
        <w:pStyle w:val="Texto"/>
        <w:spacing w:after="0" w:line="240" w:lineRule="auto"/>
        <w:ind w:firstLine="567"/>
        <w:rPr>
          <w:sz w:val="24"/>
          <w:szCs w:val="24"/>
        </w:rPr>
      </w:pPr>
      <w:r w:rsidRPr="00774758">
        <w:rPr>
          <w:sz w:val="24"/>
          <w:szCs w:val="24"/>
        </w:rPr>
        <w:t xml:space="preserve">Que el </w:t>
      </w:r>
      <w:r w:rsidR="00DD51E9" w:rsidRPr="00774758">
        <w:rPr>
          <w:sz w:val="24"/>
          <w:szCs w:val="24"/>
        </w:rPr>
        <w:t xml:space="preserve">T-MEC </w:t>
      </w:r>
      <w:r w:rsidR="0065143E" w:rsidRPr="00774758">
        <w:rPr>
          <w:sz w:val="24"/>
          <w:szCs w:val="24"/>
        </w:rPr>
        <w:t xml:space="preserve">establece en el </w:t>
      </w:r>
      <w:r w:rsidRPr="00774758">
        <w:rPr>
          <w:sz w:val="24"/>
          <w:szCs w:val="24"/>
        </w:rPr>
        <w:t>Capítulo 6</w:t>
      </w:r>
      <w:r w:rsidR="00DD51E9" w:rsidRPr="00774758">
        <w:rPr>
          <w:sz w:val="24"/>
          <w:szCs w:val="24"/>
        </w:rPr>
        <w:t xml:space="preserve"> (Mercancías Textiles y Prendas de Vestir)</w:t>
      </w:r>
      <w:r w:rsidRPr="00774758">
        <w:rPr>
          <w:sz w:val="24"/>
          <w:szCs w:val="24"/>
        </w:rPr>
        <w:t xml:space="preserve">, </w:t>
      </w:r>
      <w:r w:rsidR="00DD51E9" w:rsidRPr="00774758">
        <w:rPr>
          <w:sz w:val="24"/>
          <w:szCs w:val="24"/>
        </w:rPr>
        <w:t xml:space="preserve">Anexo 6-A (Disposiciones Especiales), </w:t>
      </w:r>
      <w:r w:rsidRPr="00774758">
        <w:rPr>
          <w:sz w:val="24"/>
          <w:szCs w:val="24"/>
        </w:rPr>
        <w:t>Sección B</w:t>
      </w:r>
      <w:r w:rsidR="00535C16" w:rsidRPr="00774758">
        <w:rPr>
          <w:sz w:val="24"/>
          <w:szCs w:val="24"/>
        </w:rPr>
        <w:t xml:space="preserve"> (Trato Arancelario para Ciertas Mercancías Textiles y Prendas de Vestir)</w:t>
      </w:r>
      <w:r w:rsidRPr="00774758">
        <w:rPr>
          <w:sz w:val="24"/>
          <w:szCs w:val="24"/>
        </w:rPr>
        <w:t xml:space="preserve"> que Estados Unidos </w:t>
      </w:r>
      <w:r w:rsidR="000B3D60" w:rsidRPr="00774758">
        <w:rPr>
          <w:sz w:val="24"/>
          <w:szCs w:val="24"/>
        </w:rPr>
        <w:t>de América</w:t>
      </w:r>
      <w:r w:rsidR="0023085B" w:rsidRPr="00774758">
        <w:rPr>
          <w:sz w:val="24"/>
          <w:szCs w:val="24"/>
        </w:rPr>
        <w:t xml:space="preserve"> </w:t>
      </w:r>
      <w:r w:rsidRPr="00774758">
        <w:rPr>
          <w:sz w:val="24"/>
          <w:szCs w:val="24"/>
        </w:rPr>
        <w:t>no aplicará aranceles aduaneros a los textiles</w:t>
      </w:r>
      <w:r w:rsidR="0023085B" w:rsidRPr="00774758">
        <w:rPr>
          <w:sz w:val="24"/>
          <w:szCs w:val="24"/>
        </w:rPr>
        <w:t xml:space="preserve"> y </w:t>
      </w:r>
      <w:r w:rsidRPr="00774758">
        <w:rPr>
          <w:sz w:val="24"/>
          <w:szCs w:val="24"/>
        </w:rPr>
        <w:t>prendas de vestir</w:t>
      </w:r>
      <w:r w:rsidR="0023085B" w:rsidRPr="00774758">
        <w:rPr>
          <w:sz w:val="24"/>
          <w:szCs w:val="24"/>
        </w:rPr>
        <w:t xml:space="preserve"> </w:t>
      </w:r>
      <w:r w:rsidRPr="00774758">
        <w:rPr>
          <w:sz w:val="24"/>
          <w:szCs w:val="24"/>
        </w:rPr>
        <w:t>que se ensamblen en México</w:t>
      </w:r>
      <w:r w:rsidR="007013B6" w:rsidRPr="00774758">
        <w:rPr>
          <w:sz w:val="24"/>
          <w:szCs w:val="24"/>
        </w:rPr>
        <w:t>,</w:t>
      </w:r>
      <w:r w:rsidRPr="00774758">
        <w:rPr>
          <w:sz w:val="24"/>
          <w:szCs w:val="24"/>
        </w:rPr>
        <w:t xml:space="preserve"> a partir de telas totalmente formadas y cortadas en </w:t>
      </w:r>
      <w:r w:rsidR="0023085B" w:rsidRPr="00774758">
        <w:rPr>
          <w:sz w:val="24"/>
          <w:szCs w:val="24"/>
        </w:rPr>
        <w:t xml:space="preserve">los </w:t>
      </w:r>
      <w:r w:rsidR="00DD51E9" w:rsidRPr="00774758">
        <w:rPr>
          <w:sz w:val="24"/>
          <w:szCs w:val="24"/>
        </w:rPr>
        <w:t xml:space="preserve">Estados Unidos </w:t>
      </w:r>
      <w:r w:rsidR="009B5870" w:rsidRPr="00774758">
        <w:rPr>
          <w:sz w:val="24"/>
          <w:szCs w:val="24"/>
        </w:rPr>
        <w:lastRenderedPageBreak/>
        <w:t xml:space="preserve">de América </w:t>
      </w:r>
      <w:r w:rsidR="00DD51E9" w:rsidRPr="00774758">
        <w:rPr>
          <w:sz w:val="24"/>
          <w:szCs w:val="24"/>
        </w:rPr>
        <w:t>y</w:t>
      </w:r>
      <w:r w:rsidRPr="00774758">
        <w:rPr>
          <w:sz w:val="24"/>
          <w:szCs w:val="24"/>
        </w:rPr>
        <w:t xml:space="preserve"> exportados desde y reimportados a </w:t>
      </w:r>
      <w:r w:rsidR="000B3D60" w:rsidRPr="00774758">
        <w:rPr>
          <w:sz w:val="24"/>
          <w:szCs w:val="24"/>
        </w:rPr>
        <w:t>su territorio</w:t>
      </w:r>
      <w:r w:rsidR="00DD51E9" w:rsidRPr="00774758">
        <w:rPr>
          <w:sz w:val="24"/>
          <w:szCs w:val="24"/>
        </w:rPr>
        <w:t>;</w:t>
      </w:r>
      <w:r w:rsidRPr="00774758">
        <w:rPr>
          <w:sz w:val="24"/>
          <w:szCs w:val="24"/>
        </w:rPr>
        <w:t xml:space="preserve"> </w:t>
      </w:r>
      <w:r w:rsidR="00535C16" w:rsidRPr="00774758">
        <w:rPr>
          <w:sz w:val="24"/>
          <w:szCs w:val="24"/>
        </w:rPr>
        <w:t>asimismo,</w:t>
      </w:r>
      <w:r w:rsidRPr="00774758">
        <w:rPr>
          <w:sz w:val="24"/>
          <w:szCs w:val="24"/>
        </w:rPr>
        <w:t xml:space="preserve"> </w:t>
      </w:r>
      <w:r w:rsidR="00DD51E9" w:rsidRPr="00774758">
        <w:rPr>
          <w:sz w:val="24"/>
          <w:szCs w:val="24"/>
        </w:rPr>
        <w:t>la Sección C</w:t>
      </w:r>
      <w:r w:rsidR="00535C16" w:rsidRPr="00774758">
        <w:rPr>
          <w:sz w:val="24"/>
          <w:szCs w:val="24"/>
        </w:rPr>
        <w:t xml:space="preserve"> (Trato Arancelario Preferencial Para Mercancías No Originarias de Otra de las Partes)</w:t>
      </w:r>
      <w:r w:rsidR="00DD51E9" w:rsidRPr="00774758">
        <w:rPr>
          <w:sz w:val="24"/>
          <w:szCs w:val="24"/>
        </w:rPr>
        <w:t xml:space="preserve"> del referido Anexo 6-A establece que </w:t>
      </w:r>
      <w:r w:rsidR="003A7565" w:rsidRPr="00774758">
        <w:rPr>
          <w:sz w:val="24"/>
          <w:szCs w:val="24"/>
        </w:rPr>
        <w:t xml:space="preserve">cada una de las Partes aplicará el trato </w:t>
      </w:r>
      <w:r w:rsidRPr="00774758">
        <w:rPr>
          <w:sz w:val="24"/>
          <w:szCs w:val="24"/>
        </w:rPr>
        <w:t xml:space="preserve">arancelario preferencial aplicable a las mercancías originarias establecido en </w:t>
      </w:r>
      <w:r w:rsidR="003A7565" w:rsidRPr="00774758">
        <w:rPr>
          <w:sz w:val="24"/>
          <w:szCs w:val="24"/>
        </w:rPr>
        <w:t>su L</w:t>
      </w:r>
      <w:r w:rsidR="009B5870" w:rsidRPr="00774758">
        <w:rPr>
          <w:sz w:val="24"/>
          <w:szCs w:val="24"/>
        </w:rPr>
        <w:t>ista</w:t>
      </w:r>
      <w:r w:rsidRPr="00774758">
        <w:rPr>
          <w:sz w:val="24"/>
          <w:szCs w:val="24"/>
        </w:rPr>
        <w:t xml:space="preserve"> del Anexo 2-B (Compromisos Arancelarios), </w:t>
      </w:r>
      <w:r w:rsidR="00DD51E9" w:rsidRPr="00774758">
        <w:rPr>
          <w:sz w:val="24"/>
          <w:szCs w:val="24"/>
          <w:lang w:val="es-MX"/>
        </w:rPr>
        <w:t>hasta las cantidades anuales especificadas en el Apéndice 1 (Trato Arancelario Preferencial para Prendas de Vestir No Originarias), en el Apéndice 2 (Trato Arancelario Preferencial para Telas</w:t>
      </w:r>
      <w:r w:rsidR="00535C16" w:rsidRPr="00774758">
        <w:rPr>
          <w:sz w:val="24"/>
          <w:szCs w:val="24"/>
          <w:lang w:val="es-MX"/>
        </w:rPr>
        <w:t xml:space="preserve"> y Mercancías Textiles</w:t>
      </w:r>
      <w:r w:rsidR="00DD51E9" w:rsidRPr="00774758">
        <w:rPr>
          <w:sz w:val="24"/>
          <w:szCs w:val="24"/>
          <w:lang w:val="es-MX"/>
        </w:rPr>
        <w:t xml:space="preserve"> Confeccionadas No Originarias) y </w:t>
      </w:r>
      <w:r w:rsidRPr="00774758">
        <w:rPr>
          <w:sz w:val="24"/>
          <w:szCs w:val="24"/>
        </w:rPr>
        <w:t>hasta el monto anual, en kilogramos (kg), especificado en el Apéndice 3 (Trato Arancelario Preferencial para Hilos de Algodón o de Fibras Artificiales o Sintéticas No Originario</w:t>
      </w:r>
      <w:r w:rsidR="00DD51E9" w:rsidRPr="00774758">
        <w:rPr>
          <w:sz w:val="24"/>
          <w:szCs w:val="24"/>
        </w:rPr>
        <w:t>s</w:t>
      </w:r>
      <w:r w:rsidRPr="00774758">
        <w:rPr>
          <w:sz w:val="24"/>
          <w:szCs w:val="24"/>
        </w:rPr>
        <w:t xml:space="preserve">). </w:t>
      </w:r>
    </w:p>
    <w:p w14:paraId="7FBA19EB" w14:textId="77777777" w:rsidR="00FE0222" w:rsidRPr="00774758" w:rsidRDefault="00FE0222" w:rsidP="00FE0222">
      <w:pPr>
        <w:pStyle w:val="Texto"/>
        <w:spacing w:after="0" w:line="240" w:lineRule="auto"/>
        <w:ind w:firstLine="0"/>
        <w:rPr>
          <w:sz w:val="24"/>
          <w:szCs w:val="24"/>
        </w:rPr>
      </w:pPr>
    </w:p>
    <w:p w14:paraId="21813DE4" w14:textId="3ABD6451" w:rsidR="00413D4C" w:rsidRPr="00774758" w:rsidRDefault="00413D4C" w:rsidP="002A4AE1">
      <w:pPr>
        <w:pStyle w:val="Texto"/>
        <w:spacing w:after="0" w:line="240" w:lineRule="auto"/>
        <w:ind w:firstLine="567"/>
        <w:rPr>
          <w:sz w:val="24"/>
          <w:szCs w:val="24"/>
          <w:shd w:val="clear" w:color="auto" w:fill="FFFFFF"/>
        </w:rPr>
      </w:pPr>
      <w:r w:rsidRPr="00774758">
        <w:rPr>
          <w:sz w:val="24"/>
          <w:szCs w:val="24"/>
          <w:shd w:val="clear" w:color="auto" w:fill="FFFFFF"/>
        </w:rPr>
        <w:t xml:space="preserve">Que la Ley de Comercio Exterior </w:t>
      </w:r>
      <w:r w:rsidR="00856B7D" w:rsidRPr="00774758">
        <w:rPr>
          <w:sz w:val="24"/>
          <w:szCs w:val="24"/>
          <w:shd w:val="clear" w:color="auto" w:fill="FFFFFF"/>
        </w:rPr>
        <w:t>prevé</w:t>
      </w:r>
      <w:r w:rsidRPr="00774758">
        <w:rPr>
          <w:sz w:val="24"/>
          <w:szCs w:val="24"/>
          <w:shd w:val="clear" w:color="auto" w:fill="FFFFFF"/>
        </w:rPr>
        <w:t xml:space="preserve"> </w:t>
      </w:r>
      <w:r w:rsidR="007013B6" w:rsidRPr="00774758">
        <w:rPr>
          <w:sz w:val="24"/>
          <w:szCs w:val="24"/>
          <w:shd w:val="clear" w:color="auto" w:fill="FFFFFF"/>
        </w:rPr>
        <w:t xml:space="preserve">que </w:t>
      </w:r>
      <w:r w:rsidRPr="00774758">
        <w:rPr>
          <w:sz w:val="24"/>
          <w:szCs w:val="24"/>
          <w:shd w:val="clear" w:color="auto" w:fill="FFFFFF"/>
        </w:rPr>
        <w:t>los cupos se asignarán por medio de licitación pública</w:t>
      </w:r>
      <w:r w:rsidR="000B3D60" w:rsidRPr="00774758">
        <w:rPr>
          <w:sz w:val="24"/>
          <w:szCs w:val="24"/>
          <w:shd w:val="clear" w:color="auto" w:fill="FFFFFF"/>
        </w:rPr>
        <w:t xml:space="preserve"> y que</w:t>
      </w:r>
      <w:r w:rsidR="00CA76E3" w:rsidRPr="00774758">
        <w:rPr>
          <w:sz w:val="24"/>
          <w:szCs w:val="24"/>
          <w:shd w:val="clear" w:color="auto" w:fill="FFFFFF"/>
        </w:rPr>
        <w:t xml:space="preserve"> </w:t>
      </w:r>
      <w:r w:rsidR="007013B6" w:rsidRPr="00774758">
        <w:rPr>
          <w:sz w:val="24"/>
          <w:szCs w:val="24"/>
          <w:shd w:val="clear" w:color="auto" w:fill="FFFFFF"/>
        </w:rPr>
        <w:t>la</w:t>
      </w:r>
      <w:r w:rsidRPr="00774758">
        <w:rPr>
          <w:sz w:val="24"/>
          <w:szCs w:val="24"/>
          <w:shd w:val="clear" w:color="auto" w:fill="FFFFFF"/>
        </w:rPr>
        <w:t xml:space="preserve"> Secretaría </w:t>
      </w:r>
      <w:r w:rsidR="007013B6" w:rsidRPr="00774758">
        <w:rPr>
          <w:sz w:val="24"/>
          <w:szCs w:val="24"/>
          <w:shd w:val="clear" w:color="auto" w:fill="FFFFFF"/>
        </w:rPr>
        <w:t xml:space="preserve">de Economía </w:t>
      </w:r>
      <w:r w:rsidRPr="00774758">
        <w:rPr>
          <w:sz w:val="24"/>
          <w:szCs w:val="24"/>
          <w:shd w:val="clear" w:color="auto" w:fill="FFFFFF"/>
        </w:rPr>
        <w:t>podrá optar, por otros procedimientos de asignación que promuevan la competitividad de las cadenas productivas y garantic</w:t>
      </w:r>
      <w:r w:rsidR="007013B6" w:rsidRPr="00774758">
        <w:rPr>
          <w:sz w:val="24"/>
          <w:szCs w:val="24"/>
          <w:shd w:val="clear" w:color="auto" w:fill="FFFFFF"/>
        </w:rPr>
        <w:t>en un acceso adecuado a nuevos beneficiarios</w:t>
      </w:r>
      <w:r w:rsidRPr="00774758">
        <w:rPr>
          <w:sz w:val="24"/>
          <w:szCs w:val="24"/>
          <w:shd w:val="clear" w:color="auto" w:fill="FFFFFF"/>
        </w:rPr>
        <w:t>.</w:t>
      </w:r>
      <w:r w:rsidR="00E418BC" w:rsidRPr="00774758">
        <w:rPr>
          <w:sz w:val="24"/>
          <w:szCs w:val="24"/>
          <w:shd w:val="clear" w:color="auto" w:fill="FFFFFF"/>
        </w:rPr>
        <w:t xml:space="preserve"> En el caso particular de los cupos a que se refiere el presente Acuerdo</w:t>
      </w:r>
      <w:r w:rsidR="00D278A7" w:rsidRPr="00774758">
        <w:rPr>
          <w:sz w:val="24"/>
          <w:szCs w:val="24"/>
          <w:shd w:val="clear" w:color="auto" w:fill="FFFFFF"/>
        </w:rPr>
        <w:t>,</w:t>
      </w:r>
      <w:r w:rsidR="00E418BC" w:rsidRPr="00774758">
        <w:rPr>
          <w:sz w:val="24"/>
          <w:szCs w:val="24"/>
          <w:shd w:val="clear" w:color="auto" w:fill="FFFFFF"/>
        </w:rPr>
        <w:t xml:space="preserve"> la mayoría de ellos tienen muy baja demanda, por lo que se considera que puede definirse un </w:t>
      </w:r>
      <w:r w:rsidR="002B0A53" w:rsidRPr="00774758">
        <w:rPr>
          <w:sz w:val="24"/>
          <w:szCs w:val="24"/>
          <w:shd w:val="clear" w:color="auto" w:fill="FFFFFF"/>
        </w:rPr>
        <w:t>procedimiento</w:t>
      </w:r>
      <w:r w:rsidR="00E418BC" w:rsidRPr="00774758">
        <w:rPr>
          <w:sz w:val="24"/>
          <w:szCs w:val="24"/>
          <w:shd w:val="clear" w:color="auto" w:fill="FFFFFF"/>
        </w:rPr>
        <w:t xml:space="preserve"> de asignación menos gravoso que la licitación pública</w:t>
      </w:r>
      <w:r w:rsidR="00D278A7" w:rsidRPr="00774758">
        <w:rPr>
          <w:sz w:val="24"/>
          <w:szCs w:val="24"/>
          <w:shd w:val="clear" w:color="auto" w:fill="FFFFFF"/>
        </w:rPr>
        <w:t>,</w:t>
      </w:r>
      <w:r w:rsidR="00E418BC" w:rsidRPr="00774758">
        <w:rPr>
          <w:sz w:val="24"/>
          <w:szCs w:val="24"/>
          <w:shd w:val="clear" w:color="auto" w:fill="FFFFFF"/>
        </w:rPr>
        <w:t xml:space="preserve"> en</w:t>
      </w:r>
      <w:r w:rsidR="00AD6E75" w:rsidRPr="00774758">
        <w:rPr>
          <w:sz w:val="24"/>
          <w:szCs w:val="24"/>
          <w:shd w:val="clear" w:color="auto" w:fill="FFFFFF"/>
        </w:rPr>
        <w:t xml:space="preserve"> la</w:t>
      </w:r>
      <w:r w:rsidR="00E418BC" w:rsidRPr="00774758">
        <w:rPr>
          <w:sz w:val="24"/>
          <w:szCs w:val="24"/>
          <w:shd w:val="clear" w:color="auto" w:fill="FFFFFF"/>
        </w:rPr>
        <w:t xml:space="preserve"> </w:t>
      </w:r>
      <w:r w:rsidR="00D278A7" w:rsidRPr="00774758">
        <w:rPr>
          <w:sz w:val="24"/>
          <w:szCs w:val="24"/>
          <w:shd w:val="clear" w:color="auto" w:fill="FFFFFF"/>
        </w:rPr>
        <w:t xml:space="preserve">cual existen </w:t>
      </w:r>
      <w:r w:rsidR="00E418BC" w:rsidRPr="00774758">
        <w:rPr>
          <w:sz w:val="24"/>
          <w:szCs w:val="24"/>
          <w:shd w:val="clear" w:color="auto" w:fill="FFFFFF"/>
        </w:rPr>
        <w:t xml:space="preserve">diversos pasos administrativos y un desembolso en la oferta para hacerse acreedor al cupo, </w:t>
      </w:r>
      <w:r w:rsidR="00D278A7" w:rsidRPr="00774758">
        <w:rPr>
          <w:sz w:val="24"/>
          <w:szCs w:val="24"/>
          <w:shd w:val="clear" w:color="auto" w:fill="FFFFFF"/>
        </w:rPr>
        <w:t>lo cual es</w:t>
      </w:r>
      <w:r w:rsidR="00E418BC" w:rsidRPr="00774758">
        <w:rPr>
          <w:sz w:val="24"/>
          <w:szCs w:val="24"/>
          <w:shd w:val="clear" w:color="auto" w:fill="FFFFFF"/>
        </w:rPr>
        <w:t xml:space="preserve"> perfectamente prescindible y puede operarse mediante el </w:t>
      </w:r>
      <w:r w:rsidR="002B0A53" w:rsidRPr="00774758">
        <w:rPr>
          <w:sz w:val="24"/>
          <w:szCs w:val="24"/>
          <w:shd w:val="clear" w:color="auto" w:fill="FFFFFF"/>
        </w:rPr>
        <w:t xml:space="preserve">procedimiento </w:t>
      </w:r>
      <w:r w:rsidR="00E418BC" w:rsidRPr="00774758">
        <w:rPr>
          <w:sz w:val="24"/>
          <w:szCs w:val="24"/>
          <w:shd w:val="clear" w:color="auto" w:fill="FFFFFF"/>
        </w:rPr>
        <w:t>de</w:t>
      </w:r>
      <w:r w:rsidR="002129E9" w:rsidRPr="00774758">
        <w:rPr>
          <w:sz w:val="24"/>
          <w:szCs w:val="24"/>
          <w:shd w:val="clear" w:color="auto" w:fill="FFFFFF"/>
        </w:rPr>
        <w:t xml:space="preserve"> asignación</w:t>
      </w:r>
      <w:r w:rsidR="005653AB" w:rsidRPr="00774758">
        <w:rPr>
          <w:sz w:val="24"/>
          <w:szCs w:val="24"/>
          <w:shd w:val="clear" w:color="auto" w:fill="FFFFFF"/>
        </w:rPr>
        <w:t xml:space="preserve"> de</w:t>
      </w:r>
      <w:r w:rsidR="00E418BC" w:rsidRPr="00774758">
        <w:rPr>
          <w:sz w:val="24"/>
          <w:szCs w:val="24"/>
          <w:shd w:val="clear" w:color="auto" w:fill="FFFFFF"/>
        </w:rPr>
        <w:t xml:space="preserve"> </w:t>
      </w:r>
      <w:r w:rsidR="00AD6E75" w:rsidRPr="00774758">
        <w:rPr>
          <w:sz w:val="24"/>
          <w:szCs w:val="24"/>
          <w:shd w:val="clear" w:color="auto" w:fill="FFFFFF"/>
        </w:rPr>
        <w:t>P</w:t>
      </w:r>
      <w:r w:rsidR="00E418BC" w:rsidRPr="00774758">
        <w:rPr>
          <w:sz w:val="24"/>
          <w:szCs w:val="24"/>
          <w:shd w:val="clear" w:color="auto" w:fill="FFFFFF"/>
        </w:rPr>
        <w:t xml:space="preserve">rimero en </w:t>
      </w:r>
      <w:r w:rsidR="00AD6E75" w:rsidRPr="00774758">
        <w:rPr>
          <w:sz w:val="24"/>
          <w:szCs w:val="24"/>
          <w:shd w:val="clear" w:color="auto" w:fill="FFFFFF"/>
        </w:rPr>
        <w:t>T</w:t>
      </w:r>
      <w:r w:rsidR="00E418BC" w:rsidRPr="00774758">
        <w:rPr>
          <w:sz w:val="24"/>
          <w:szCs w:val="24"/>
          <w:shd w:val="clear" w:color="auto" w:fill="FFFFFF"/>
        </w:rPr>
        <w:t xml:space="preserve">iempo, </w:t>
      </w:r>
      <w:r w:rsidR="00AD6E75" w:rsidRPr="00774758">
        <w:rPr>
          <w:sz w:val="24"/>
          <w:szCs w:val="24"/>
          <w:shd w:val="clear" w:color="auto" w:fill="FFFFFF"/>
        </w:rPr>
        <w:t>P</w:t>
      </w:r>
      <w:r w:rsidR="00E418BC" w:rsidRPr="00774758">
        <w:rPr>
          <w:sz w:val="24"/>
          <w:szCs w:val="24"/>
          <w:shd w:val="clear" w:color="auto" w:fill="FFFFFF"/>
        </w:rPr>
        <w:t xml:space="preserve">rimero en </w:t>
      </w:r>
      <w:r w:rsidR="00AD6E75" w:rsidRPr="00774758">
        <w:rPr>
          <w:sz w:val="24"/>
          <w:szCs w:val="24"/>
          <w:shd w:val="clear" w:color="auto" w:fill="FFFFFF"/>
        </w:rPr>
        <w:t>D</w:t>
      </w:r>
      <w:r w:rsidR="00E418BC" w:rsidRPr="00774758">
        <w:rPr>
          <w:sz w:val="24"/>
          <w:szCs w:val="24"/>
          <w:shd w:val="clear" w:color="auto" w:fill="FFFFFF"/>
        </w:rPr>
        <w:t>erecho a la presentación de las solicitudes correspondientes.</w:t>
      </w:r>
    </w:p>
    <w:p w14:paraId="76300E7E" w14:textId="77777777" w:rsidR="00FE0222" w:rsidRPr="00774758" w:rsidRDefault="00FE0222" w:rsidP="00FE0222">
      <w:pPr>
        <w:pStyle w:val="Texto"/>
        <w:spacing w:after="0" w:line="240" w:lineRule="auto"/>
        <w:ind w:firstLine="0"/>
        <w:rPr>
          <w:sz w:val="24"/>
          <w:szCs w:val="24"/>
          <w:shd w:val="clear" w:color="auto" w:fill="FFFFFF"/>
        </w:rPr>
      </w:pPr>
    </w:p>
    <w:p w14:paraId="2CA90098" w14:textId="77777777" w:rsidR="00413D4C" w:rsidRPr="00774758" w:rsidRDefault="00413D4C" w:rsidP="002A4AE1">
      <w:pPr>
        <w:pStyle w:val="Texto"/>
        <w:spacing w:after="0" w:line="240" w:lineRule="auto"/>
        <w:ind w:firstLine="567"/>
        <w:rPr>
          <w:sz w:val="24"/>
          <w:szCs w:val="24"/>
          <w:lang w:val="es-MX"/>
        </w:rPr>
      </w:pPr>
      <w:r w:rsidRPr="00774758">
        <w:rPr>
          <w:sz w:val="24"/>
          <w:szCs w:val="24"/>
          <w:lang w:val="es-MX"/>
        </w:rPr>
        <w:t xml:space="preserve">Que </w:t>
      </w:r>
      <w:r w:rsidR="000B3D60" w:rsidRPr="00774758">
        <w:rPr>
          <w:sz w:val="24"/>
          <w:szCs w:val="24"/>
          <w:lang w:val="es-MX"/>
        </w:rPr>
        <w:t xml:space="preserve">los </w:t>
      </w:r>
      <w:r w:rsidR="006E595D" w:rsidRPr="00774758">
        <w:rPr>
          <w:sz w:val="24"/>
          <w:szCs w:val="24"/>
          <w:lang w:val="es-MX"/>
        </w:rPr>
        <w:t xml:space="preserve">procedimientos </w:t>
      </w:r>
      <w:r w:rsidR="000B3D60" w:rsidRPr="00774758">
        <w:rPr>
          <w:sz w:val="24"/>
          <w:szCs w:val="24"/>
          <w:lang w:val="es-MX"/>
        </w:rPr>
        <w:t xml:space="preserve">de asignación deben buscar el aprovechamiento óptimo de los cupos como bien público que son, en los que se promueva la participación </w:t>
      </w:r>
      <w:r w:rsidR="00072E23" w:rsidRPr="00774758">
        <w:rPr>
          <w:sz w:val="24"/>
          <w:szCs w:val="24"/>
          <w:lang w:val="es-MX"/>
        </w:rPr>
        <w:t xml:space="preserve">y una sana competencia entre </w:t>
      </w:r>
      <w:r w:rsidR="000B3D60" w:rsidRPr="00774758">
        <w:rPr>
          <w:sz w:val="24"/>
          <w:szCs w:val="24"/>
          <w:lang w:val="es-MX"/>
        </w:rPr>
        <w:t>todos los interesados</w:t>
      </w:r>
      <w:r w:rsidR="00072E23" w:rsidRPr="00774758">
        <w:rPr>
          <w:sz w:val="24"/>
          <w:szCs w:val="24"/>
          <w:lang w:val="es-MX"/>
        </w:rPr>
        <w:t>,</w:t>
      </w:r>
      <w:r w:rsidR="000B3D60" w:rsidRPr="00774758">
        <w:rPr>
          <w:sz w:val="24"/>
          <w:szCs w:val="24"/>
          <w:lang w:val="es-MX"/>
        </w:rPr>
        <w:t xml:space="preserve"> </w:t>
      </w:r>
      <w:r w:rsidR="00072E23" w:rsidRPr="00774758">
        <w:rPr>
          <w:sz w:val="24"/>
          <w:szCs w:val="24"/>
          <w:lang w:val="es-MX"/>
        </w:rPr>
        <w:t>buscando privilegiar las preferencias reveladas.</w:t>
      </w:r>
    </w:p>
    <w:p w14:paraId="6A8894C4" w14:textId="77777777" w:rsidR="00FE0222" w:rsidRPr="00774758" w:rsidRDefault="00FE0222" w:rsidP="00FE0222">
      <w:pPr>
        <w:pStyle w:val="Texto"/>
        <w:spacing w:after="0" w:line="240" w:lineRule="auto"/>
        <w:ind w:firstLine="0"/>
        <w:rPr>
          <w:sz w:val="24"/>
          <w:szCs w:val="24"/>
          <w:lang w:val="es-MX"/>
        </w:rPr>
      </w:pPr>
    </w:p>
    <w:p w14:paraId="14C02355" w14:textId="77777777" w:rsidR="00413D4C" w:rsidRPr="00774758" w:rsidRDefault="00413D4C" w:rsidP="002A4AE1">
      <w:pPr>
        <w:pStyle w:val="Texto"/>
        <w:spacing w:after="0" w:line="240" w:lineRule="auto"/>
        <w:ind w:firstLine="567"/>
        <w:rPr>
          <w:sz w:val="24"/>
          <w:szCs w:val="24"/>
          <w:shd w:val="clear" w:color="auto" w:fill="FFFFFF"/>
        </w:rPr>
      </w:pPr>
      <w:r w:rsidRPr="00774758">
        <w:rPr>
          <w:sz w:val="24"/>
          <w:szCs w:val="24"/>
          <w:shd w:val="clear" w:color="auto" w:fill="FFFFFF"/>
        </w:rPr>
        <w:t xml:space="preserve">Que </w:t>
      </w:r>
      <w:r w:rsidR="0023085B" w:rsidRPr="00774758">
        <w:rPr>
          <w:sz w:val="24"/>
          <w:szCs w:val="24"/>
          <w:shd w:val="clear" w:color="auto" w:fill="FFFFFF"/>
        </w:rPr>
        <w:t>la Ley Federal de Austeridad Republica</w:t>
      </w:r>
      <w:r w:rsidR="00BE3A61" w:rsidRPr="00774758">
        <w:rPr>
          <w:sz w:val="24"/>
          <w:szCs w:val="24"/>
          <w:shd w:val="clear" w:color="auto" w:fill="FFFFFF"/>
        </w:rPr>
        <w:t>n</w:t>
      </w:r>
      <w:r w:rsidR="0023085B" w:rsidRPr="00774758">
        <w:rPr>
          <w:sz w:val="24"/>
          <w:szCs w:val="24"/>
          <w:shd w:val="clear" w:color="auto" w:fill="FFFFFF"/>
        </w:rPr>
        <w:t>a</w:t>
      </w:r>
      <w:r w:rsidR="0023085B" w:rsidRPr="00774758">
        <w:t xml:space="preserve"> </w:t>
      </w:r>
      <w:r w:rsidR="0023085B" w:rsidRPr="00774758">
        <w:rPr>
          <w:sz w:val="24"/>
          <w:szCs w:val="24"/>
          <w:shd w:val="clear" w:color="auto" w:fill="FFFFFF"/>
        </w:rPr>
        <w:t>establece que los entes públicos ajustarán sus estructuras orgánicas y ocupacionales de conformidad con los principios de racionalidad y austeridad republi</w:t>
      </w:r>
      <w:r w:rsidR="00C534E8" w:rsidRPr="00774758">
        <w:rPr>
          <w:sz w:val="24"/>
          <w:szCs w:val="24"/>
          <w:shd w:val="clear" w:color="auto" w:fill="FFFFFF"/>
        </w:rPr>
        <w:t>cana; asimismo, l</w:t>
      </w:r>
      <w:r w:rsidR="0023085B" w:rsidRPr="00774758">
        <w:rPr>
          <w:sz w:val="24"/>
          <w:szCs w:val="24"/>
          <w:shd w:val="clear" w:color="auto" w:fill="FFFFFF"/>
        </w:rPr>
        <w:t>a austeridad debe desarrollarse de conformidad con el orden jurídico, administrando los recursos con eficiencia, eficacia, economía, transparencia y honradez</w:t>
      </w:r>
      <w:r w:rsidR="00C534E8" w:rsidRPr="00774758">
        <w:rPr>
          <w:sz w:val="24"/>
          <w:szCs w:val="24"/>
          <w:shd w:val="clear" w:color="auto" w:fill="FFFFFF"/>
        </w:rPr>
        <w:t>.</w:t>
      </w:r>
    </w:p>
    <w:p w14:paraId="2A183E96" w14:textId="77777777" w:rsidR="00FE0222" w:rsidRPr="00774758" w:rsidRDefault="00FE0222" w:rsidP="00FE0222">
      <w:pPr>
        <w:pStyle w:val="Texto"/>
        <w:spacing w:after="0" w:line="240" w:lineRule="auto"/>
        <w:ind w:firstLine="0"/>
        <w:rPr>
          <w:sz w:val="24"/>
          <w:szCs w:val="24"/>
          <w:shd w:val="clear" w:color="auto" w:fill="FFFFFF"/>
        </w:rPr>
      </w:pPr>
    </w:p>
    <w:p w14:paraId="7F25B7A3" w14:textId="777830C3" w:rsidR="00E9353F" w:rsidRPr="00774758" w:rsidRDefault="007013B6" w:rsidP="002A4AE1">
      <w:pPr>
        <w:pStyle w:val="Texto"/>
        <w:spacing w:after="0" w:line="240" w:lineRule="auto"/>
        <w:ind w:firstLine="567"/>
        <w:rPr>
          <w:sz w:val="24"/>
          <w:szCs w:val="24"/>
        </w:rPr>
      </w:pPr>
      <w:r w:rsidRPr="00774758">
        <w:rPr>
          <w:sz w:val="24"/>
          <w:szCs w:val="24"/>
        </w:rPr>
        <w:t xml:space="preserve">Que </w:t>
      </w:r>
      <w:r w:rsidR="00E9353F" w:rsidRPr="00774758">
        <w:rPr>
          <w:sz w:val="24"/>
          <w:szCs w:val="24"/>
        </w:rPr>
        <w:t xml:space="preserve">anteriormente la Secretaría de Economía publicaba </w:t>
      </w:r>
      <w:r w:rsidR="00017AAE" w:rsidRPr="00774758">
        <w:rPr>
          <w:sz w:val="24"/>
          <w:szCs w:val="24"/>
        </w:rPr>
        <w:t>diversos instrumentos</w:t>
      </w:r>
      <w:r w:rsidR="00D278A7" w:rsidRPr="00774758">
        <w:rPr>
          <w:sz w:val="24"/>
          <w:szCs w:val="24"/>
        </w:rPr>
        <w:t>, a efecto de dar a conocer</w:t>
      </w:r>
      <w:r w:rsidR="00017AAE" w:rsidRPr="00774758">
        <w:rPr>
          <w:sz w:val="24"/>
          <w:szCs w:val="24"/>
        </w:rPr>
        <w:t xml:space="preserve"> la normatividad necesaria para invitar a participar en la licitación pública de aquellas mercancías con mayor demanda</w:t>
      </w:r>
      <w:r w:rsidR="00D278A7" w:rsidRPr="00774758">
        <w:rPr>
          <w:sz w:val="24"/>
          <w:szCs w:val="24"/>
        </w:rPr>
        <w:t>, tales</w:t>
      </w:r>
      <w:r w:rsidR="00017AAE" w:rsidRPr="00774758">
        <w:rPr>
          <w:sz w:val="24"/>
          <w:szCs w:val="24"/>
        </w:rPr>
        <w:t xml:space="preserve"> como </w:t>
      </w:r>
      <w:r w:rsidR="00E9353F" w:rsidRPr="00774758">
        <w:rPr>
          <w:sz w:val="24"/>
          <w:szCs w:val="24"/>
        </w:rPr>
        <w:t xml:space="preserve">convocatorias </w:t>
      </w:r>
      <w:r w:rsidR="00072E23" w:rsidRPr="00774758">
        <w:rPr>
          <w:sz w:val="24"/>
          <w:szCs w:val="24"/>
        </w:rPr>
        <w:t xml:space="preserve">y bases para </w:t>
      </w:r>
      <w:r w:rsidR="00D618FF" w:rsidRPr="00774758">
        <w:rPr>
          <w:sz w:val="24"/>
          <w:szCs w:val="24"/>
        </w:rPr>
        <w:t>las</w:t>
      </w:r>
      <w:r w:rsidR="00072E23" w:rsidRPr="00774758">
        <w:rPr>
          <w:sz w:val="24"/>
          <w:szCs w:val="24"/>
        </w:rPr>
        <w:t xml:space="preserve"> licitaci</w:t>
      </w:r>
      <w:r w:rsidR="00D618FF" w:rsidRPr="00774758">
        <w:rPr>
          <w:sz w:val="24"/>
          <w:szCs w:val="24"/>
        </w:rPr>
        <w:t>ones</w:t>
      </w:r>
      <w:r w:rsidR="00017AAE" w:rsidRPr="00774758">
        <w:rPr>
          <w:sz w:val="24"/>
          <w:szCs w:val="24"/>
        </w:rPr>
        <w:t>, además del correspondiente Acuerdo</w:t>
      </w:r>
      <w:r w:rsidR="00D278A7" w:rsidRPr="00774758">
        <w:rPr>
          <w:sz w:val="24"/>
          <w:szCs w:val="24"/>
        </w:rPr>
        <w:t>. L</w:t>
      </w:r>
      <w:r w:rsidR="00017AAE" w:rsidRPr="00774758">
        <w:rPr>
          <w:sz w:val="24"/>
          <w:szCs w:val="24"/>
        </w:rPr>
        <w:t>o</w:t>
      </w:r>
      <w:r w:rsidR="00D278A7" w:rsidRPr="00774758">
        <w:rPr>
          <w:sz w:val="24"/>
          <w:szCs w:val="24"/>
        </w:rPr>
        <w:t xml:space="preserve"> anterior</w:t>
      </w:r>
      <w:r w:rsidR="00017AAE" w:rsidRPr="00774758">
        <w:rPr>
          <w:sz w:val="24"/>
          <w:szCs w:val="24"/>
        </w:rPr>
        <w:t xml:space="preserve"> </w:t>
      </w:r>
      <w:r w:rsidR="00072E23" w:rsidRPr="00774758">
        <w:rPr>
          <w:sz w:val="24"/>
          <w:szCs w:val="24"/>
        </w:rPr>
        <w:t>genera</w:t>
      </w:r>
      <w:r w:rsidR="00D278A7" w:rsidRPr="00774758">
        <w:rPr>
          <w:sz w:val="24"/>
          <w:szCs w:val="24"/>
        </w:rPr>
        <w:t xml:space="preserve"> una</w:t>
      </w:r>
      <w:r w:rsidR="00072E23" w:rsidRPr="00774758">
        <w:rPr>
          <w:sz w:val="24"/>
          <w:szCs w:val="24"/>
        </w:rPr>
        <w:t xml:space="preserve"> dispersi</w:t>
      </w:r>
      <w:r w:rsidR="000C73F2" w:rsidRPr="00774758">
        <w:rPr>
          <w:sz w:val="24"/>
          <w:szCs w:val="24"/>
        </w:rPr>
        <w:t>ón regulatoria para los usuarios</w:t>
      </w:r>
      <w:r w:rsidR="00E9353F" w:rsidRPr="00774758">
        <w:rPr>
          <w:sz w:val="24"/>
          <w:szCs w:val="24"/>
        </w:rPr>
        <w:t xml:space="preserve">, </w:t>
      </w:r>
      <w:r w:rsidR="00017AAE" w:rsidRPr="00774758">
        <w:rPr>
          <w:sz w:val="24"/>
          <w:szCs w:val="24"/>
        </w:rPr>
        <w:t xml:space="preserve">ya que deben consultar tres instrumentos diferentes para comprender de manera integral las reglas de la licitación, </w:t>
      </w:r>
      <w:r w:rsidR="00E9353F" w:rsidRPr="00774758">
        <w:rPr>
          <w:sz w:val="24"/>
          <w:szCs w:val="24"/>
        </w:rPr>
        <w:t>por lo que resulta</w:t>
      </w:r>
      <w:r w:rsidR="00977249" w:rsidRPr="00774758">
        <w:rPr>
          <w:sz w:val="24"/>
          <w:szCs w:val="24"/>
        </w:rPr>
        <w:t xml:space="preserve"> </w:t>
      </w:r>
      <w:r w:rsidR="002C3539" w:rsidRPr="00774758">
        <w:rPr>
          <w:sz w:val="24"/>
          <w:szCs w:val="24"/>
        </w:rPr>
        <w:t>necesario</w:t>
      </w:r>
      <w:r w:rsidR="00E9353F" w:rsidRPr="00774758">
        <w:rPr>
          <w:sz w:val="24"/>
          <w:szCs w:val="24"/>
        </w:rPr>
        <w:t xml:space="preserve"> adecua</w:t>
      </w:r>
      <w:r w:rsidR="002C3539" w:rsidRPr="00774758">
        <w:rPr>
          <w:sz w:val="24"/>
          <w:szCs w:val="24"/>
        </w:rPr>
        <w:t>r,</w:t>
      </w:r>
      <w:r w:rsidR="00E9353F" w:rsidRPr="00774758">
        <w:rPr>
          <w:sz w:val="24"/>
          <w:szCs w:val="24"/>
        </w:rPr>
        <w:t xml:space="preserve"> </w:t>
      </w:r>
      <w:r w:rsidR="00D07780" w:rsidRPr="00774758">
        <w:rPr>
          <w:sz w:val="24"/>
          <w:szCs w:val="24"/>
        </w:rPr>
        <w:t>integrar</w:t>
      </w:r>
      <w:r w:rsidR="00B95F71" w:rsidRPr="00774758">
        <w:rPr>
          <w:sz w:val="24"/>
          <w:szCs w:val="24"/>
        </w:rPr>
        <w:t xml:space="preserve"> y armonizar los procedimientos para la asignación de cupos </w:t>
      </w:r>
      <w:r w:rsidR="00E9353F" w:rsidRPr="00774758">
        <w:rPr>
          <w:sz w:val="24"/>
          <w:szCs w:val="24"/>
        </w:rPr>
        <w:t xml:space="preserve">privilegiando </w:t>
      </w:r>
      <w:r w:rsidR="00E30EEF" w:rsidRPr="00774758">
        <w:rPr>
          <w:sz w:val="24"/>
          <w:szCs w:val="24"/>
        </w:rPr>
        <w:t>la austeridad republica</w:t>
      </w:r>
      <w:r w:rsidR="00461A6B" w:rsidRPr="00774758">
        <w:rPr>
          <w:sz w:val="24"/>
          <w:szCs w:val="24"/>
        </w:rPr>
        <w:t>n</w:t>
      </w:r>
      <w:r w:rsidR="00E30EEF" w:rsidRPr="00774758">
        <w:rPr>
          <w:sz w:val="24"/>
          <w:szCs w:val="24"/>
        </w:rPr>
        <w:t xml:space="preserve">a y </w:t>
      </w:r>
      <w:r w:rsidR="00E9353F" w:rsidRPr="00774758">
        <w:rPr>
          <w:sz w:val="24"/>
          <w:szCs w:val="24"/>
        </w:rPr>
        <w:t xml:space="preserve">los principios constitucionales de </w:t>
      </w:r>
      <w:r w:rsidR="007B5EE3" w:rsidRPr="00774758">
        <w:rPr>
          <w:sz w:val="24"/>
          <w:szCs w:val="24"/>
        </w:rPr>
        <w:t>competitividad, crecimiento económico, transparencia y economía procesal.</w:t>
      </w:r>
    </w:p>
    <w:p w14:paraId="6502DC6D" w14:textId="77777777" w:rsidR="00FE0222" w:rsidRPr="00774758" w:rsidRDefault="00FE0222" w:rsidP="00FE0222">
      <w:pPr>
        <w:pStyle w:val="Texto"/>
        <w:spacing w:after="0" w:line="240" w:lineRule="auto"/>
        <w:ind w:firstLine="0"/>
        <w:rPr>
          <w:sz w:val="24"/>
          <w:szCs w:val="24"/>
        </w:rPr>
      </w:pPr>
    </w:p>
    <w:p w14:paraId="39CF3750" w14:textId="78DD0A1D" w:rsidR="00413D4C" w:rsidRPr="00774758" w:rsidRDefault="00413D4C" w:rsidP="002A4AE1">
      <w:pPr>
        <w:pStyle w:val="Texto"/>
        <w:spacing w:after="0" w:line="240" w:lineRule="auto"/>
        <w:ind w:firstLine="567"/>
        <w:rPr>
          <w:sz w:val="24"/>
          <w:szCs w:val="24"/>
        </w:rPr>
      </w:pPr>
      <w:proofErr w:type="gramStart"/>
      <w:r w:rsidRPr="00774758">
        <w:rPr>
          <w:sz w:val="24"/>
          <w:szCs w:val="24"/>
        </w:rPr>
        <w:t>Que</w:t>
      </w:r>
      <w:proofErr w:type="gramEnd"/>
      <w:r w:rsidRPr="00774758">
        <w:rPr>
          <w:sz w:val="24"/>
          <w:szCs w:val="24"/>
        </w:rPr>
        <w:t xml:space="preserve"> </w:t>
      </w:r>
      <w:r w:rsidR="009F78DA" w:rsidRPr="00774758">
        <w:rPr>
          <w:sz w:val="24"/>
          <w:szCs w:val="24"/>
        </w:rPr>
        <w:t>en cumplimiento a lo señalado por</w:t>
      </w:r>
      <w:r w:rsidRPr="00774758">
        <w:rPr>
          <w:sz w:val="24"/>
          <w:szCs w:val="24"/>
        </w:rPr>
        <w:t xml:space="preserve"> la Ley de Comercio Exterior, las disposiciones del presente instrumento fueron sometidas a la consideración de la </w:t>
      </w:r>
      <w:r w:rsidRPr="00774758">
        <w:rPr>
          <w:sz w:val="24"/>
          <w:szCs w:val="24"/>
        </w:rPr>
        <w:lastRenderedPageBreak/>
        <w:t xml:space="preserve">Comisión de Comercio Exterior y opinadas por la misma, </w:t>
      </w:r>
      <w:r w:rsidR="00BB1C93" w:rsidRPr="00774758">
        <w:rPr>
          <w:sz w:val="24"/>
          <w:szCs w:val="24"/>
        </w:rPr>
        <w:t xml:space="preserve">por lo que, en el ejercicio de mis facultades, </w:t>
      </w:r>
      <w:r w:rsidR="00144126" w:rsidRPr="00774758">
        <w:rPr>
          <w:sz w:val="24"/>
          <w:szCs w:val="24"/>
        </w:rPr>
        <w:t xml:space="preserve">he tenido a bien expedir </w:t>
      </w:r>
      <w:r w:rsidRPr="00774758">
        <w:rPr>
          <w:sz w:val="24"/>
          <w:szCs w:val="24"/>
        </w:rPr>
        <w:t>el siguiente:</w:t>
      </w:r>
    </w:p>
    <w:p w14:paraId="5D89B940" w14:textId="77777777" w:rsidR="0086004D" w:rsidRPr="00774758" w:rsidRDefault="0086004D" w:rsidP="00FE0222">
      <w:pPr>
        <w:pStyle w:val="Texto"/>
        <w:spacing w:after="0" w:line="240" w:lineRule="auto"/>
        <w:ind w:firstLine="0"/>
        <w:rPr>
          <w:sz w:val="24"/>
          <w:szCs w:val="24"/>
        </w:rPr>
      </w:pPr>
    </w:p>
    <w:p w14:paraId="0794A724" w14:textId="77777777" w:rsidR="00C2584A" w:rsidRPr="00774758" w:rsidRDefault="000A2037" w:rsidP="00C859F1">
      <w:pPr>
        <w:spacing w:after="0" w:line="240" w:lineRule="auto"/>
        <w:jc w:val="center"/>
        <w:rPr>
          <w:rFonts w:ascii="Arial" w:hAnsi="Arial" w:cs="Arial"/>
          <w:b/>
          <w:sz w:val="24"/>
          <w:szCs w:val="24"/>
        </w:rPr>
      </w:pPr>
      <w:r w:rsidRPr="00774758">
        <w:rPr>
          <w:rFonts w:ascii="Arial" w:hAnsi="Arial" w:cs="Arial"/>
          <w:b/>
          <w:sz w:val="24"/>
          <w:szCs w:val="24"/>
        </w:rPr>
        <w:t xml:space="preserve">ACUERDO POR EL QUE SE DAN A CONOCER LOS CUPOS DE EXPORTACIÓN E IMPORTACIÓN DE </w:t>
      </w:r>
      <w:r w:rsidR="00157883" w:rsidRPr="00774758">
        <w:rPr>
          <w:rFonts w:ascii="Arial" w:hAnsi="Arial" w:cs="Arial"/>
          <w:b/>
          <w:sz w:val="24"/>
          <w:szCs w:val="24"/>
        </w:rPr>
        <w:t xml:space="preserve">MERCANCÍAS </w:t>
      </w:r>
      <w:r w:rsidRPr="00774758">
        <w:rPr>
          <w:rFonts w:ascii="Arial" w:hAnsi="Arial" w:cs="Arial"/>
          <w:b/>
          <w:sz w:val="24"/>
          <w:szCs w:val="24"/>
        </w:rPr>
        <w:t>TEXTILES Y PRENDAS DE VESTIR NO ORIGINARI</w:t>
      </w:r>
      <w:r w:rsidR="00157883" w:rsidRPr="00774758">
        <w:rPr>
          <w:rFonts w:ascii="Arial" w:hAnsi="Arial" w:cs="Arial"/>
          <w:b/>
          <w:sz w:val="24"/>
          <w:szCs w:val="24"/>
        </w:rPr>
        <w:t>A</w:t>
      </w:r>
      <w:r w:rsidRPr="00774758">
        <w:rPr>
          <w:rFonts w:ascii="Arial" w:hAnsi="Arial" w:cs="Arial"/>
          <w:b/>
          <w:sz w:val="24"/>
          <w:szCs w:val="24"/>
        </w:rPr>
        <w:t xml:space="preserve">S, SUSCEPTIBLES DE RECIBIR </w:t>
      </w:r>
      <w:r w:rsidR="00157883" w:rsidRPr="00774758">
        <w:rPr>
          <w:rFonts w:ascii="Arial" w:hAnsi="Arial" w:cs="Arial"/>
          <w:b/>
          <w:sz w:val="24"/>
          <w:szCs w:val="24"/>
        </w:rPr>
        <w:t xml:space="preserve">EL </w:t>
      </w:r>
      <w:r w:rsidRPr="00774758">
        <w:rPr>
          <w:rFonts w:ascii="Arial" w:hAnsi="Arial" w:cs="Arial"/>
          <w:b/>
          <w:sz w:val="24"/>
          <w:szCs w:val="24"/>
        </w:rPr>
        <w:t xml:space="preserve">TRATO </w:t>
      </w:r>
      <w:r w:rsidR="00157883" w:rsidRPr="00774758">
        <w:rPr>
          <w:rFonts w:ascii="Arial" w:hAnsi="Arial" w:cs="Arial"/>
          <w:b/>
          <w:sz w:val="24"/>
          <w:szCs w:val="24"/>
        </w:rPr>
        <w:t xml:space="preserve">ARANCELARIO </w:t>
      </w:r>
      <w:r w:rsidRPr="00774758">
        <w:rPr>
          <w:rFonts w:ascii="Arial" w:hAnsi="Arial" w:cs="Arial"/>
          <w:b/>
          <w:sz w:val="24"/>
          <w:szCs w:val="24"/>
        </w:rPr>
        <w:t>PREFERENCIA</w:t>
      </w:r>
      <w:r w:rsidR="00157883" w:rsidRPr="00774758">
        <w:rPr>
          <w:rFonts w:ascii="Arial" w:hAnsi="Arial" w:cs="Arial"/>
          <w:b/>
          <w:sz w:val="24"/>
          <w:szCs w:val="24"/>
        </w:rPr>
        <w:t>L</w:t>
      </w:r>
      <w:r w:rsidRPr="00774758">
        <w:rPr>
          <w:rFonts w:ascii="Arial" w:hAnsi="Arial" w:cs="Arial"/>
          <w:b/>
          <w:sz w:val="24"/>
          <w:szCs w:val="24"/>
        </w:rPr>
        <w:t>, CONFORME AL TRATADO ENTRE LOS ESTADOS UNIDOS DE AMÉRICA, LOS ESTADOS UNIDOS MEXICANOS Y CANADÁ</w:t>
      </w:r>
      <w:r w:rsidR="00C859F1" w:rsidRPr="00774758">
        <w:rPr>
          <w:rFonts w:ascii="Arial" w:hAnsi="Arial" w:cs="Arial"/>
          <w:b/>
          <w:sz w:val="24"/>
          <w:szCs w:val="24"/>
        </w:rPr>
        <w:t>.</w:t>
      </w:r>
    </w:p>
    <w:p w14:paraId="6CDCD037" w14:textId="77777777" w:rsidR="00CA76E3" w:rsidRPr="00774758" w:rsidRDefault="00CA76E3" w:rsidP="00FE0222">
      <w:pPr>
        <w:spacing w:after="0" w:line="240" w:lineRule="auto"/>
        <w:jc w:val="both"/>
        <w:rPr>
          <w:rFonts w:ascii="Arial" w:hAnsi="Arial" w:cs="Arial"/>
          <w:b/>
          <w:sz w:val="24"/>
          <w:szCs w:val="24"/>
        </w:rPr>
      </w:pPr>
    </w:p>
    <w:p w14:paraId="6E2CBA66" w14:textId="77777777" w:rsidR="004C605F" w:rsidRPr="00774758" w:rsidRDefault="00A32A37" w:rsidP="00C859F1">
      <w:pPr>
        <w:pStyle w:val="Texto"/>
        <w:numPr>
          <w:ilvl w:val="0"/>
          <w:numId w:val="14"/>
        </w:numPr>
        <w:tabs>
          <w:tab w:val="left" w:pos="284"/>
          <w:tab w:val="left" w:pos="3261"/>
        </w:tabs>
        <w:spacing w:after="0" w:line="240" w:lineRule="auto"/>
        <w:ind w:left="0" w:firstLine="0"/>
        <w:jc w:val="center"/>
        <w:rPr>
          <w:b/>
          <w:sz w:val="24"/>
          <w:szCs w:val="24"/>
        </w:rPr>
      </w:pPr>
      <w:r w:rsidRPr="00774758">
        <w:rPr>
          <w:b/>
          <w:sz w:val="24"/>
          <w:szCs w:val="24"/>
        </w:rPr>
        <w:t>D</w:t>
      </w:r>
      <w:r w:rsidR="004C605F" w:rsidRPr="00774758">
        <w:rPr>
          <w:b/>
          <w:sz w:val="24"/>
          <w:szCs w:val="24"/>
        </w:rPr>
        <w:t>isposiciones generales</w:t>
      </w:r>
    </w:p>
    <w:p w14:paraId="44F7D4F7" w14:textId="77777777" w:rsidR="00FE0222" w:rsidRPr="00774758" w:rsidRDefault="00FE0222" w:rsidP="00FE0222">
      <w:pPr>
        <w:pStyle w:val="Texto"/>
        <w:spacing w:after="0" w:line="240" w:lineRule="auto"/>
        <w:ind w:firstLine="0"/>
        <w:rPr>
          <w:b/>
          <w:sz w:val="24"/>
          <w:szCs w:val="24"/>
        </w:rPr>
      </w:pPr>
    </w:p>
    <w:p w14:paraId="72B1CF95" w14:textId="77777777" w:rsidR="004C605F" w:rsidRPr="00774758" w:rsidRDefault="004C605F" w:rsidP="002A4AE1">
      <w:pPr>
        <w:pStyle w:val="Texto"/>
        <w:numPr>
          <w:ilvl w:val="1"/>
          <w:numId w:val="5"/>
        </w:numPr>
        <w:tabs>
          <w:tab w:val="left" w:pos="426"/>
          <w:tab w:val="left" w:pos="709"/>
          <w:tab w:val="left" w:pos="851"/>
        </w:tabs>
        <w:spacing w:after="0" w:line="240" w:lineRule="auto"/>
        <w:ind w:left="0" w:firstLine="426"/>
        <w:rPr>
          <w:sz w:val="24"/>
          <w:szCs w:val="24"/>
        </w:rPr>
      </w:pPr>
      <w:r w:rsidRPr="00774758">
        <w:rPr>
          <w:sz w:val="24"/>
          <w:szCs w:val="24"/>
        </w:rPr>
        <w:t>Los cupos para exportar</w:t>
      </w:r>
      <w:r w:rsidR="00173299" w:rsidRPr="00774758">
        <w:rPr>
          <w:sz w:val="24"/>
          <w:szCs w:val="24"/>
        </w:rPr>
        <w:t xml:space="preserve"> e importar</w:t>
      </w:r>
      <w:r w:rsidRPr="00774758">
        <w:rPr>
          <w:sz w:val="24"/>
          <w:szCs w:val="24"/>
        </w:rPr>
        <w:t xml:space="preserve"> a los</w:t>
      </w:r>
      <w:r w:rsidR="00203AC2" w:rsidRPr="00774758">
        <w:rPr>
          <w:sz w:val="24"/>
          <w:szCs w:val="24"/>
        </w:rPr>
        <w:t xml:space="preserve"> países de</w:t>
      </w:r>
      <w:r w:rsidRPr="00774758">
        <w:rPr>
          <w:sz w:val="24"/>
          <w:szCs w:val="24"/>
        </w:rPr>
        <w:t xml:space="preserve"> Estados Unidos de América y a </w:t>
      </w:r>
      <w:r w:rsidR="00BA770E" w:rsidRPr="00774758">
        <w:rPr>
          <w:sz w:val="24"/>
          <w:szCs w:val="24"/>
        </w:rPr>
        <w:t xml:space="preserve">Canadá, </w:t>
      </w:r>
      <w:r w:rsidR="00157883" w:rsidRPr="00774758">
        <w:rPr>
          <w:sz w:val="24"/>
          <w:szCs w:val="24"/>
        </w:rPr>
        <w:t xml:space="preserve">mercancías </w:t>
      </w:r>
      <w:r w:rsidRPr="00774758">
        <w:rPr>
          <w:sz w:val="24"/>
          <w:szCs w:val="24"/>
        </w:rPr>
        <w:t xml:space="preserve">textiles y </w:t>
      </w:r>
      <w:r w:rsidR="00173299" w:rsidRPr="00774758">
        <w:rPr>
          <w:sz w:val="24"/>
          <w:szCs w:val="24"/>
        </w:rPr>
        <w:t>prendas de vestir no originari</w:t>
      </w:r>
      <w:r w:rsidR="003B471A" w:rsidRPr="00774758">
        <w:rPr>
          <w:sz w:val="24"/>
          <w:szCs w:val="24"/>
        </w:rPr>
        <w:t>a</w:t>
      </w:r>
      <w:r w:rsidR="00173299" w:rsidRPr="00774758">
        <w:rPr>
          <w:sz w:val="24"/>
          <w:szCs w:val="24"/>
        </w:rPr>
        <w:t>s</w:t>
      </w:r>
      <w:r w:rsidRPr="00774758">
        <w:rPr>
          <w:sz w:val="24"/>
          <w:szCs w:val="24"/>
        </w:rPr>
        <w:t xml:space="preserve">, susceptibles de recibir </w:t>
      </w:r>
      <w:r w:rsidR="00157883" w:rsidRPr="00774758">
        <w:rPr>
          <w:sz w:val="24"/>
          <w:szCs w:val="24"/>
        </w:rPr>
        <w:t xml:space="preserve">el </w:t>
      </w:r>
      <w:r w:rsidRPr="00774758">
        <w:rPr>
          <w:sz w:val="24"/>
          <w:szCs w:val="24"/>
        </w:rPr>
        <w:t xml:space="preserve">trato </w:t>
      </w:r>
      <w:r w:rsidR="00157883" w:rsidRPr="00774758">
        <w:rPr>
          <w:sz w:val="24"/>
          <w:szCs w:val="24"/>
        </w:rPr>
        <w:t xml:space="preserve">arancelario </w:t>
      </w:r>
      <w:r w:rsidRPr="00774758">
        <w:rPr>
          <w:sz w:val="24"/>
          <w:szCs w:val="24"/>
        </w:rPr>
        <w:t>preferencia</w:t>
      </w:r>
      <w:r w:rsidR="00157883" w:rsidRPr="00774758">
        <w:rPr>
          <w:sz w:val="24"/>
          <w:szCs w:val="24"/>
        </w:rPr>
        <w:t>l</w:t>
      </w:r>
      <w:r w:rsidRPr="00774758">
        <w:rPr>
          <w:sz w:val="24"/>
          <w:szCs w:val="24"/>
        </w:rPr>
        <w:t xml:space="preserve"> conforme a lo dispuesto en el Apéndice 1</w:t>
      </w:r>
      <w:r w:rsidR="00157883" w:rsidRPr="00774758">
        <w:rPr>
          <w:sz w:val="24"/>
          <w:szCs w:val="24"/>
        </w:rPr>
        <w:t>, 2 y 3 de la Sección C,</w:t>
      </w:r>
      <w:r w:rsidRPr="00774758">
        <w:rPr>
          <w:sz w:val="24"/>
          <w:szCs w:val="24"/>
        </w:rPr>
        <w:t xml:space="preserve"> del Anexo 6-A, del Capítulo 6 del </w:t>
      </w:r>
      <w:r w:rsidR="00205A0B" w:rsidRPr="00774758">
        <w:rPr>
          <w:sz w:val="24"/>
          <w:szCs w:val="24"/>
        </w:rPr>
        <w:t>T</w:t>
      </w:r>
      <w:r w:rsidR="00157883" w:rsidRPr="00774758">
        <w:rPr>
          <w:sz w:val="24"/>
          <w:szCs w:val="24"/>
        </w:rPr>
        <w:t>-</w:t>
      </w:r>
      <w:r w:rsidR="00205A0B" w:rsidRPr="00774758">
        <w:rPr>
          <w:sz w:val="24"/>
          <w:szCs w:val="24"/>
        </w:rPr>
        <w:t>MEC</w:t>
      </w:r>
      <w:r w:rsidRPr="00774758">
        <w:rPr>
          <w:sz w:val="24"/>
          <w:szCs w:val="24"/>
        </w:rPr>
        <w:t>, durante el periodo del 1 de enero al 31 de diciembre de cada año, son los que se determinan a continuación</w:t>
      </w:r>
      <w:r w:rsidR="004A0338" w:rsidRPr="00774758">
        <w:rPr>
          <w:sz w:val="24"/>
          <w:szCs w:val="24"/>
        </w:rPr>
        <w:t xml:space="preserve"> junto con su </w:t>
      </w:r>
      <w:r w:rsidR="002B0A53" w:rsidRPr="00774758">
        <w:rPr>
          <w:sz w:val="24"/>
          <w:szCs w:val="24"/>
        </w:rPr>
        <w:t xml:space="preserve">procedimiento </w:t>
      </w:r>
      <w:r w:rsidR="004A0338" w:rsidRPr="00774758">
        <w:rPr>
          <w:sz w:val="24"/>
          <w:szCs w:val="24"/>
        </w:rPr>
        <w:t>de asignación</w:t>
      </w:r>
      <w:r w:rsidRPr="00774758">
        <w:rPr>
          <w:sz w:val="24"/>
          <w:szCs w:val="24"/>
        </w:rPr>
        <w:t>:</w:t>
      </w:r>
    </w:p>
    <w:p w14:paraId="2A758EC0" w14:textId="77777777" w:rsidR="00FE0222" w:rsidRPr="00774758" w:rsidRDefault="00FE0222" w:rsidP="00FE0222">
      <w:pPr>
        <w:pStyle w:val="Texto"/>
        <w:tabs>
          <w:tab w:val="left" w:pos="426"/>
        </w:tabs>
        <w:spacing w:after="0" w:line="240" w:lineRule="auto"/>
        <w:ind w:firstLine="0"/>
        <w:rPr>
          <w:sz w:val="24"/>
          <w:szCs w:val="24"/>
        </w:rPr>
      </w:pPr>
    </w:p>
    <w:p w14:paraId="7AF22CE5" w14:textId="77777777" w:rsidR="005D47F9" w:rsidRPr="00774758" w:rsidRDefault="004C605F" w:rsidP="002A4AE1">
      <w:pPr>
        <w:pStyle w:val="Texto"/>
        <w:spacing w:after="0" w:line="240" w:lineRule="auto"/>
        <w:ind w:firstLine="426"/>
        <w:rPr>
          <w:b/>
          <w:sz w:val="24"/>
          <w:szCs w:val="24"/>
        </w:rPr>
      </w:pPr>
      <w:r w:rsidRPr="00774758">
        <w:rPr>
          <w:b/>
          <w:sz w:val="24"/>
          <w:szCs w:val="24"/>
        </w:rPr>
        <w:t>I. Cupos de importación:</w:t>
      </w:r>
    </w:p>
    <w:p w14:paraId="37B14288" w14:textId="77777777" w:rsidR="00FE0222" w:rsidRPr="00774758" w:rsidRDefault="00FE0222" w:rsidP="00FE0222">
      <w:pPr>
        <w:pStyle w:val="Texto"/>
        <w:spacing w:after="0" w:line="240" w:lineRule="auto"/>
        <w:ind w:firstLine="0"/>
        <w:rPr>
          <w:sz w:val="24"/>
          <w:szCs w:val="24"/>
        </w:rPr>
      </w:pPr>
    </w:p>
    <w:tbl>
      <w:tblPr>
        <w:tblStyle w:val="Tablaconcuadrcula"/>
        <w:tblW w:w="8828" w:type="dxa"/>
        <w:tblLook w:val="04A0" w:firstRow="1" w:lastRow="0" w:firstColumn="1" w:lastColumn="0" w:noHBand="0" w:noVBand="1"/>
      </w:tblPr>
      <w:tblGrid>
        <w:gridCol w:w="2930"/>
        <w:gridCol w:w="2221"/>
        <w:gridCol w:w="1318"/>
        <w:gridCol w:w="2359"/>
      </w:tblGrid>
      <w:tr w:rsidR="005601D1" w:rsidRPr="00774758" w14:paraId="37ACA7C5" w14:textId="77777777" w:rsidTr="000C73F2">
        <w:trPr>
          <w:trHeight w:val="380"/>
        </w:trPr>
        <w:tc>
          <w:tcPr>
            <w:tcW w:w="8828" w:type="dxa"/>
            <w:gridSpan w:val="4"/>
            <w:shd w:val="clear" w:color="auto" w:fill="D9D9D9" w:themeFill="background1" w:themeFillShade="D9"/>
            <w:vAlign w:val="center"/>
          </w:tcPr>
          <w:p w14:paraId="26522044" w14:textId="77777777" w:rsidR="005601D1" w:rsidRPr="00774758" w:rsidRDefault="005601D1" w:rsidP="007944ED">
            <w:pPr>
              <w:spacing w:line="276" w:lineRule="auto"/>
              <w:jc w:val="center"/>
              <w:rPr>
                <w:rFonts w:ascii="Arial" w:hAnsi="Arial" w:cs="Arial"/>
                <w:b/>
              </w:rPr>
            </w:pPr>
            <w:r w:rsidRPr="00774758">
              <w:rPr>
                <w:rFonts w:ascii="Arial" w:hAnsi="Arial" w:cs="Arial"/>
                <w:b/>
              </w:rPr>
              <w:t>Estados Unidos de América</w:t>
            </w:r>
          </w:p>
        </w:tc>
      </w:tr>
      <w:tr w:rsidR="003D04DF" w:rsidRPr="00774758" w14:paraId="7426404C" w14:textId="77777777" w:rsidTr="002B0A53">
        <w:tc>
          <w:tcPr>
            <w:tcW w:w="2972" w:type="dxa"/>
            <w:shd w:val="clear" w:color="auto" w:fill="D9D9D9" w:themeFill="background1" w:themeFillShade="D9"/>
            <w:vAlign w:val="center"/>
          </w:tcPr>
          <w:p w14:paraId="75AD0CF3" w14:textId="77777777" w:rsidR="003D04DF" w:rsidRPr="00774758" w:rsidRDefault="003D04DF" w:rsidP="007944ED">
            <w:pPr>
              <w:spacing w:line="276" w:lineRule="auto"/>
              <w:jc w:val="center"/>
              <w:rPr>
                <w:rFonts w:ascii="Arial" w:hAnsi="Arial" w:cs="Arial"/>
                <w:b/>
              </w:rPr>
            </w:pPr>
            <w:r w:rsidRPr="00774758">
              <w:rPr>
                <w:rFonts w:ascii="Arial" w:hAnsi="Arial" w:cs="Arial"/>
                <w:b/>
              </w:rPr>
              <w:t>Descripción del cupo</w:t>
            </w:r>
          </w:p>
        </w:tc>
        <w:tc>
          <w:tcPr>
            <w:tcW w:w="2247" w:type="dxa"/>
            <w:shd w:val="clear" w:color="auto" w:fill="D9D9D9" w:themeFill="background1" w:themeFillShade="D9"/>
            <w:vAlign w:val="center"/>
          </w:tcPr>
          <w:p w14:paraId="0AD6C50F" w14:textId="77777777" w:rsidR="003D04DF" w:rsidRPr="00774758" w:rsidRDefault="00F14DC8" w:rsidP="007944ED">
            <w:pPr>
              <w:spacing w:line="276" w:lineRule="auto"/>
              <w:jc w:val="center"/>
              <w:rPr>
                <w:rFonts w:ascii="Arial" w:hAnsi="Arial" w:cs="Arial"/>
                <w:b/>
              </w:rPr>
            </w:pPr>
            <w:r w:rsidRPr="00774758">
              <w:rPr>
                <w:rFonts w:ascii="Arial" w:hAnsi="Arial" w:cs="Arial"/>
                <w:b/>
              </w:rPr>
              <w:t>Fracciones arancelarias de los Capítulos y Partidas que se indican</w:t>
            </w:r>
          </w:p>
        </w:tc>
        <w:tc>
          <w:tcPr>
            <w:tcW w:w="1228" w:type="dxa"/>
            <w:shd w:val="clear" w:color="auto" w:fill="D9D9D9" w:themeFill="background1" w:themeFillShade="D9"/>
            <w:vAlign w:val="center"/>
          </w:tcPr>
          <w:p w14:paraId="6C5290CF" w14:textId="77777777" w:rsidR="003D04DF" w:rsidRPr="00774758" w:rsidRDefault="003D04DF" w:rsidP="007944ED">
            <w:pPr>
              <w:spacing w:line="276" w:lineRule="auto"/>
              <w:jc w:val="center"/>
              <w:rPr>
                <w:rFonts w:ascii="Arial" w:hAnsi="Arial" w:cs="Arial"/>
                <w:b/>
              </w:rPr>
            </w:pPr>
            <w:r w:rsidRPr="00774758">
              <w:rPr>
                <w:rFonts w:ascii="Arial" w:hAnsi="Arial" w:cs="Arial"/>
                <w:b/>
              </w:rPr>
              <w:t>Monto del cupo</w:t>
            </w:r>
          </w:p>
        </w:tc>
        <w:tc>
          <w:tcPr>
            <w:tcW w:w="2381" w:type="dxa"/>
            <w:shd w:val="clear" w:color="auto" w:fill="D9D9D9" w:themeFill="background1" w:themeFillShade="D9"/>
            <w:vAlign w:val="center"/>
          </w:tcPr>
          <w:p w14:paraId="368A5687" w14:textId="77777777" w:rsidR="003D04DF" w:rsidRPr="00774758" w:rsidRDefault="002B0A53" w:rsidP="007944ED">
            <w:pPr>
              <w:spacing w:line="276" w:lineRule="auto"/>
              <w:jc w:val="center"/>
              <w:rPr>
                <w:rFonts w:ascii="Arial" w:hAnsi="Arial" w:cs="Arial"/>
                <w:b/>
              </w:rPr>
            </w:pPr>
            <w:r w:rsidRPr="00774758">
              <w:rPr>
                <w:rFonts w:ascii="Arial" w:hAnsi="Arial" w:cs="Arial"/>
                <w:b/>
              </w:rPr>
              <w:t xml:space="preserve">Procedimiento </w:t>
            </w:r>
            <w:r w:rsidR="003D04DF" w:rsidRPr="00774758">
              <w:rPr>
                <w:rFonts w:ascii="Arial" w:hAnsi="Arial" w:cs="Arial"/>
                <w:b/>
              </w:rPr>
              <w:t>de Asignación</w:t>
            </w:r>
          </w:p>
        </w:tc>
      </w:tr>
      <w:tr w:rsidR="003D04DF" w:rsidRPr="00774758" w14:paraId="131EE1BC" w14:textId="77777777" w:rsidTr="002B0A53">
        <w:trPr>
          <w:trHeight w:val="713"/>
        </w:trPr>
        <w:tc>
          <w:tcPr>
            <w:tcW w:w="2972" w:type="dxa"/>
            <w:vAlign w:val="center"/>
          </w:tcPr>
          <w:p w14:paraId="7A7D99D8" w14:textId="77777777" w:rsidR="003D04DF" w:rsidRPr="00774758" w:rsidRDefault="003D04DF" w:rsidP="007944ED">
            <w:pPr>
              <w:spacing w:line="276" w:lineRule="auto"/>
              <w:jc w:val="center"/>
              <w:rPr>
                <w:rFonts w:ascii="Arial" w:hAnsi="Arial" w:cs="Arial"/>
              </w:rPr>
            </w:pPr>
            <w:r w:rsidRPr="00774758">
              <w:rPr>
                <w:rFonts w:ascii="Arial" w:hAnsi="Arial" w:cs="Arial"/>
              </w:rPr>
              <w:t>Prendas de vestir de algodón/fibras artificiales o sintéticas.</w:t>
            </w:r>
          </w:p>
        </w:tc>
        <w:tc>
          <w:tcPr>
            <w:tcW w:w="2247" w:type="dxa"/>
            <w:vAlign w:val="center"/>
          </w:tcPr>
          <w:p w14:paraId="3F83E596" w14:textId="0998D513" w:rsidR="003D04DF" w:rsidRPr="00774758" w:rsidRDefault="003D04DF" w:rsidP="003047AC">
            <w:pPr>
              <w:spacing w:line="276" w:lineRule="auto"/>
              <w:jc w:val="center"/>
              <w:rPr>
                <w:rFonts w:ascii="Arial" w:hAnsi="Arial" w:cs="Arial"/>
              </w:rPr>
            </w:pPr>
            <w:r w:rsidRPr="00774758">
              <w:rPr>
                <w:rFonts w:ascii="Arial" w:hAnsi="Arial" w:cs="Arial"/>
              </w:rPr>
              <w:t xml:space="preserve">61 y 62 </w:t>
            </w:r>
            <w:r w:rsidRPr="00774758">
              <w:rPr>
                <w:rFonts w:ascii="Arial" w:hAnsi="Arial" w:cs="Arial"/>
                <w:vertAlign w:val="superscript"/>
              </w:rPr>
              <w:t>1/</w:t>
            </w:r>
          </w:p>
        </w:tc>
        <w:tc>
          <w:tcPr>
            <w:tcW w:w="1228" w:type="dxa"/>
            <w:vAlign w:val="center"/>
          </w:tcPr>
          <w:p w14:paraId="420B778B" w14:textId="77777777" w:rsidR="003D04DF" w:rsidRPr="00774758" w:rsidRDefault="003D04DF" w:rsidP="007944ED">
            <w:pPr>
              <w:spacing w:line="276" w:lineRule="auto"/>
              <w:jc w:val="center"/>
              <w:rPr>
                <w:rFonts w:ascii="Arial" w:hAnsi="Arial" w:cs="Arial"/>
              </w:rPr>
            </w:pPr>
            <w:r w:rsidRPr="00774758">
              <w:rPr>
                <w:rFonts w:ascii="Arial" w:hAnsi="Arial" w:cs="Arial"/>
              </w:rPr>
              <w:t>12,000,000 MCE</w:t>
            </w:r>
            <w:r w:rsidRPr="00774758">
              <w:rPr>
                <w:rFonts w:ascii="Arial" w:hAnsi="Arial" w:cs="Arial"/>
                <w:b/>
              </w:rPr>
              <w:t>*</w:t>
            </w:r>
          </w:p>
        </w:tc>
        <w:tc>
          <w:tcPr>
            <w:tcW w:w="2381" w:type="dxa"/>
            <w:vMerge w:val="restart"/>
            <w:vAlign w:val="center"/>
          </w:tcPr>
          <w:p w14:paraId="4CF5F759" w14:textId="77777777" w:rsidR="003D04DF" w:rsidRPr="00774758" w:rsidRDefault="003D04DF" w:rsidP="007944ED">
            <w:pPr>
              <w:spacing w:line="276" w:lineRule="auto"/>
              <w:jc w:val="center"/>
              <w:rPr>
                <w:rFonts w:ascii="Arial" w:hAnsi="Arial" w:cs="Arial"/>
              </w:rPr>
            </w:pPr>
            <w:r w:rsidRPr="00774758">
              <w:rPr>
                <w:rFonts w:ascii="Arial" w:hAnsi="Arial" w:cs="Arial"/>
              </w:rPr>
              <w:t xml:space="preserve">Primero en </w:t>
            </w:r>
            <w:r w:rsidR="00E86799" w:rsidRPr="00774758">
              <w:rPr>
                <w:rFonts w:ascii="Arial" w:hAnsi="Arial" w:cs="Arial"/>
              </w:rPr>
              <w:t>T</w:t>
            </w:r>
            <w:r w:rsidRPr="00774758">
              <w:rPr>
                <w:rFonts w:ascii="Arial" w:hAnsi="Arial" w:cs="Arial"/>
              </w:rPr>
              <w:t>iempo</w:t>
            </w:r>
            <w:r w:rsidR="0080329A" w:rsidRPr="00774758">
              <w:rPr>
                <w:rFonts w:ascii="Arial" w:hAnsi="Arial" w:cs="Arial"/>
              </w:rPr>
              <w:t>,</w:t>
            </w:r>
            <w:r w:rsidRPr="00774758">
              <w:rPr>
                <w:rFonts w:ascii="Arial" w:hAnsi="Arial" w:cs="Arial"/>
              </w:rPr>
              <w:t xml:space="preserve"> </w:t>
            </w:r>
            <w:r w:rsidR="00E86799" w:rsidRPr="00774758">
              <w:rPr>
                <w:rFonts w:ascii="Arial" w:hAnsi="Arial" w:cs="Arial"/>
              </w:rPr>
              <w:t>P</w:t>
            </w:r>
            <w:r w:rsidRPr="00774758">
              <w:rPr>
                <w:rFonts w:ascii="Arial" w:hAnsi="Arial" w:cs="Arial"/>
              </w:rPr>
              <w:t xml:space="preserve">rimero en </w:t>
            </w:r>
            <w:r w:rsidR="00E86799" w:rsidRPr="00774758">
              <w:rPr>
                <w:rFonts w:ascii="Arial" w:hAnsi="Arial" w:cs="Arial"/>
              </w:rPr>
              <w:t>D</w:t>
            </w:r>
            <w:r w:rsidRPr="00774758">
              <w:rPr>
                <w:rFonts w:ascii="Arial" w:hAnsi="Arial" w:cs="Arial"/>
              </w:rPr>
              <w:t>erecho</w:t>
            </w:r>
          </w:p>
        </w:tc>
      </w:tr>
      <w:tr w:rsidR="003D04DF" w:rsidRPr="00774758" w14:paraId="27430E88" w14:textId="77777777" w:rsidTr="002B0A53">
        <w:trPr>
          <w:trHeight w:val="412"/>
        </w:trPr>
        <w:tc>
          <w:tcPr>
            <w:tcW w:w="2972" w:type="dxa"/>
            <w:vAlign w:val="center"/>
          </w:tcPr>
          <w:p w14:paraId="22C698F4" w14:textId="77777777" w:rsidR="003D04DF" w:rsidRPr="00774758" w:rsidRDefault="003D04DF" w:rsidP="007944ED">
            <w:pPr>
              <w:spacing w:line="276" w:lineRule="auto"/>
              <w:jc w:val="center"/>
              <w:rPr>
                <w:rFonts w:ascii="Arial" w:hAnsi="Arial" w:cs="Arial"/>
              </w:rPr>
            </w:pPr>
            <w:r w:rsidRPr="00774758">
              <w:rPr>
                <w:rFonts w:ascii="Arial" w:hAnsi="Arial" w:cs="Arial"/>
              </w:rPr>
              <w:t>Prendas de vestir de lana.</w:t>
            </w:r>
          </w:p>
        </w:tc>
        <w:tc>
          <w:tcPr>
            <w:tcW w:w="2247" w:type="dxa"/>
            <w:vAlign w:val="center"/>
          </w:tcPr>
          <w:p w14:paraId="37E69033" w14:textId="77777777" w:rsidR="003D04DF" w:rsidRPr="00774758" w:rsidRDefault="003D04DF" w:rsidP="00BE3A61">
            <w:pPr>
              <w:spacing w:line="276" w:lineRule="auto"/>
              <w:jc w:val="center"/>
              <w:rPr>
                <w:rFonts w:ascii="Arial" w:hAnsi="Arial" w:cs="Arial"/>
              </w:rPr>
            </w:pPr>
            <w:r w:rsidRPr="00774758">
              <w:rPr>
                <w:rFonts w:ascii="Arial" w:hAnsi="Arial" w:cs="Arial"/>
              </w:rPr>
              <w:t xml:space="preserve">61 y 62 </w:t>
            </w:r>
            <w:r w:rsidRPr="00774758">
              <w:rPr>
                <w:rFonts w:ascii="Arial" w:hAnsi="Arial" w:cs="Arial"/>
                <w:vertAlign w:val="superscript"/>
              </w:rPr>
              <w:t>1</w:t>
            </w:r>
            <w:r w:rsidR="003047AC" w:rsidRPr="00774758">
              <w:rPr>
                <w:rFonts w:ascii="Arial" w:hAnsi="Arial" w:cs="Arial"/>
                <w:vertAlign w:val="superscript"/>
              </w:rPr>
              <w:t>/</w:t>
            </w:r>
          </w:p>
        </w:tc>
        <w:tc>
          <w:tcPr>
            <w:tcW w:w="1228" w:type="dxa"/>
            <w:vAlign w:val="center"/>
          </w:tcPr>
          <w:p w14:paraId="2336B9EA" w14:textId="77777777" w:rsidR="003D04DF" w:rsidRPr="00774758" w:rsidRDefault="003D04DF" w:rsidP="007944ED">
            <w:pPr>
              <w:spacing w:line="276" w:lineRule="auto"/>
              <w:jc w:val="center"/>
              <w:rPr>
                <w:rFonts w:ascii="Arial" w:hAnsi="Arial" w:cs="Arial"/>
              </w:rPr>
            </w:pPr>
            <w:r w:rsidRPr="00774758">
              <w:rPr>
                <w:rFonts w:ascii="Arial" w:hAnsi="Arial" w:cs="Arial"/>
              </w:rPr>
              <w:t>1,000,000 MCE</w:t>
            </w:r>
            <w:r w:rsidRPr="00774758">
              <w:rPr>
                <w:rFonts w:ascii="Arial" w:hAnsi="Arial" w:cs="Arial"/>
                <w:b/>
              </w:rPr>
              <w:t>*</w:t>
            </w:r>
          </w:p>
        </w:tc>
        <w:tc>
          <w:tcPr>
            <w:tcW w:w="2381" w:type="dxa"/>
            <w:vMerge/>
            <w:vAlign w:val="center"/>
          </w:tcPr>
          <w:p w14:paraId="05870121" w14:textId="77777777" w:rsidR="003D04DF" w:rsidRPr="00774758" w:rsidRDefault="003D04DF" w:rsidP="007944ED">
            <w:pPr>
              <w:spacing w:line="276" w:lineRule="auto"/>
              <w:jc w:val="center"/>
              <w:rPr>
                <w:rFonts w:ascii="Arial" w:hAnsi="Arial" w:cs="Arial"/>
              </w:rPr>
            </w:pPr>
          </w:p>
        </w:tc>
      </w:tr>
      <w:tr w:rsidR="003D04DF" w:rsidRPr="00774758" w14:paraId="773ECEBB" w14:textId="77777777" w:rsidTr="002B0A53">
        <w:trPr>
          <w:trHeight w:val="687"/>
        </w:trPr>
        <w:tc>
          <w:tcPr>
            <w:tcW w:w="2972" w:type="dxa"/>
            <w:vAlign w:val="center"/>
          </w:tcPr>
          <w:p w14:paraId="52912C14" w14:textId="77777777" w:rsidR="003D04DF" w:rsidRPr="00774758" w:rsidRDefault="003D04DF" w:rsidP="007944ED">
            <w:pPr>
              <w:spacing w:line="276" w:lineRule="auto"/>
              <w:jc w:val="center"/>
              <w:rPr>
                <w:rFonts w:ascii="Arial" w:hAnsi="Arial" w:cs="Arial"/>
              </w:rPr>
            </w:pPr>
            <w:r w:rsidRPr="00774758">
              <w:rPr>
                <w:rFonts w:ascii="Arial" w:hAnsi="Arial" w:cs="Arial"/>
              </w:rPr>
              <w:t>Telas y mercancías textiles confeccionadas.</w:t>
            </w:r>
          </w:p>
        </w:tc>
        <w:tc>
          <w:tcPr>
            <w:tcW w:w="2247" w:type="dxa"/>
            <w:vAlign w:val="center"/>
          </w:tcPr>
          <w:p w14:paraId="2654EFB5" w14:textId="39CA896A" w:rsidR="003D04DF" w:rsidRPr="00774758" w:rsidRDefault="003D04DF" w:rsidP="000C73F2">
            <w:pPr>
              <w:spacing w:line="276" w:lineRule="auto"/>
              <w:jc w:val="center"/>
              <w:rPr>
                <w:rFonts w:ascii="Arial" w:hAnsi="Arial" w:cs="Arial"/>
              </w:rPr>
            </w:pPr>
            <w:r w:rsidRPr="00774758">
              <w:rPr>
                <w:rFonts w:ascii="Arial" w:hAnsi="Arial" w:cs="Arial"/>
              </w:rPr>
              <w:t>52 a 55, 58, 60 y 63</w:t>
            </w:r>
            <w:r w:rsidR="00BE3A61" w:rsidRPr="00774758">
              <w:rPr>
                <w:rFonts w:ascii="Arial" w:hAnsi="Arial" w:cs="Arial"/>
              </w:rPr>
              <w:t xml:space="preserve"> </w:t>
            </w:r>
            <w:r w:rsidRPr="00774758">
              <w:rPr>
                <w:rFonts w:ascii="Arial" w:hAnsi="Arial" w:cs="Arial"/>
              </w:rPr>
              <w:t xml:space="preserve">del Sistema Armonizado y </w:t>
            </w:r>
            <w:proofErr w:type="spellStart"/>
            <w:r w:rsidRPr="00774758">
              <w:rPr>
                <w:rFonts w:ascii="Arial" w:hAnsi="Arial" w:cs="Arial"/>
              </w:rPr>
              <w:t>subpartida</w:t>
            </w:r>
            <w:proofErr w:type="spellEnd"/>
            <w:r w:rsidRPr="00774758">
              <w:rPr>
                <w:rFonts w:ascii="Arial" w:hAnsi="Arial" w:cs="Arial"/>
              </w:rPr>
              <w:t xml:space="preserve"> 9404.90</w:t>
            </w:r>
            <w:r w:rsidR="00BE3A61" w:rsidRPr="00774758">
              <w:rPr>
                <w:rFonts w:ascii="Arial" w:hAnsi="Arial" w:cs="Arial"/>
                <w:vertAlign w:val="superscript"/>
              </w:rPr>
              <w:t>2/</w:t>
            </w:r>
          </w:p>
          <w:p w14:paraId="237CB092" w14:textId="77777777" w:rsidR="003D04DF" w:rsidRPr="00774758" w:rsidRDefault="003D04DF" w:rsidP="007944ED">
            <w:pPr>
              <w:spacing w:line="276" w:lineRule="auto"/>
              <w:jc w:val="center"/>
              <w:rPr>
                <w:rFonts w:ascii="Arial" w:hAnsi="Arial" w:cs="Arial"/>
              </w:rPr>
            </w:pPr>
          </w:p>
        </w:tc>
        <w:tc>
          <w:tcPr>
            <w:tcW w:w="1228" w:type="dxa"/>
            <w:vAlign w:val="center"/>
          </w:tcPr>
          <w:p w14:paraId="018EA543" w14:textId="77777777" w:rsidR="003D04DF" w:rsidRPr="00774758" w:rsidRDefault="003D04DF" w:rsidP="007944ED">
            <w:pPr>
              <w:spacing w:line="276" w:lineRule="auto"/>
              <w:jc w:val="center"/>
              <w:rPr>
                <w:rFonts w:ascii="Arial" w:hAnsi="Arial" w:cs="Arial"/>
              </w:rPr>
            </w:pPr>
            <w:r w:rsidRPr="00774758">
              <w:rPr>
                <w:rFonts w:ascii="Arial" w:hAnsi="Arial" w:cs="Arial"/>
              </w:rPr>
              <w:t>1,400,000 MCE*</w:t>
            </w:r>
          </w:p>
        </w:tc>
        <w:tc>
          <w:tcPr>
            <w:tcW w:w="2381" w:type="dxa"/>
            <w:vMerge/>
            <w:vAlign w:val="center"/>
          </w:tcPr>
          <w:p w14:paraId="5866B51C" w14:textId="77777777" w:rsidR="003D04DF" w:rsidRPr="00774758" w:rsidRDefault="003D04DF" w:rsidP="007944ED">
            <w:pPr>
              <w:spacing w:line="276" w:lineRule="auto"/>
              <w:jc w:val="center"/>
              <w:rPr>
                <w:rFonts w:ascii="Arial" w:hAnsi="Arial" w:cs="Arial"/>
              </w:rPr>
            </w:pPr>
          </w:p>
        </w:tc>
      </w:tr>
      <w:tr w:rsidR="003D04DF" w:rsidRPr="00774758" w14:paraId="7A014F7D" w14:textId="77777777" w:rsidTr="002B0A53">
        <w:trPr>
          <w:trHeight w:val="697"/>
        </w:trPr>
        <w:tc>
          <w:tcPr>
            <w:tcW w:w="2972" w:type="dxa"/>
            <w:vAlign w:val="center"/>
          </w:tcPr>
          <w:p w14:paraId="3F8DE640" w14:textId="77777777" w:rsidR="003D04DF" w:rsidRPr="00774758" w:rsidRDefault="003D04DF" w:rsidP="007944ED">
            <w:pPr>
              <w:spacing w:line="276" w:lineRule="auto"/>
              <w:jc w:val="center"/>
              <w:rPr>
                <w:rFonts w:ascii="Arial" w:hAnsi="Arial" w:cs="Arial"/>
                <w:b/>
              </w:rPr>
            </w:pPr>
            <w:r w:rsidRPr="00774758">
              <w:rPr>
                <w:rFonts w:ascii="Arial" w:hAnsi="Arial" w:cs="Arial"/>
              </w:rPr>
              <w:t>Hilos de algodón o de fibras artificiales o sintéticas.</w:t>
            </w:r>
          </w:p>
        </w:tc>
        <w:tc>
          <w:tcPr>
            <w:tcW w:w="2247" w:type="dxa"/>
            <w:vAlign w:val="center"/>
          </w:tcPr>
          <w:p w14:paraId="41C70B14" w14:textId="77777777" w:rsidR="003D04DF" w:rsidRPr="00774758" w:rsidRDefault="003D04DF" w:rsidP="007944ED">
            <w:pPr>
              <w:spacing w:line="276" w:lineRule="auto"/>
              <w:jc w:val="center"/>
              <w:rPr>
                <w:rFonts w:ascii="Arial" w:hAnsi="Arial" w:cs="Arial"/>
              </w:rPr>
            </w:pPr>
            <w:r w:rsidRPr="00774758">
              <w:rPr>
                <w:rFonts w:ascii="Arial" w:hAnsi="Arial" w:cs="Arial"/>
              </w:rPr>
              <w:t>Partidas 52.05 a 52.07 o 55.09 a 55.11</w:t>
            </w:r>
            <w:r w:rsidR="00D46672" w:rsidRPr="00774758">
              <w:rPr>
                <w:rFonts w:ascii="Arial" w:hAnsi="Arial" w:cs="Arial"/>
              </w:rPr>
              <w:t xml:space="preserve"> </w:t>
            </w:r>
            <w:r w:rsidR="00D46672" w:rsidRPr="00774758">
              <w:rPr>
                <w:rFonts w:ascii="Arial" w:hAnsi="Arial" w:cs="Arial"/>
                <w:b/>
                <w:vertAlign w:val="superscript"/>
              </w:rPr>
              <w:t>3/</w:t>
            </w:r>
          </w:p>
        </w:tc>
        <w:tc>
          <w:tcPr>
            <w:tcW w:w="1228" w:type="dxa"/>
            <w:vAlign w:val="center"/>
          </w:tcPr>
          <w:p w14:paraId="0C00D257" w14:textId="77777777" w:rsidR="003D04DF" w:rsidRPr="00774758" w:rsidRDefault="003D04DF" w:rsidP="007944ED">
            <w:pPr>
              <w:spacing w:line="276" w:lineRule="auto"/>
              <w:jc w:val="center"/>
              <w:rPr>
                <w:rFonts w:ascii="Arial" w:hAnsi="Arial" w:cs="Arial"/>
              </w:rPr>
            </w:pPr>
            <w:r w:rsidRPr="00774758">
              <w:rPr>
                <w:rFonts w:ascii="Arial" w:hAnsi="Arial" w:cs="Arial"/>
              </w:rPr>
              <w:t>950,000 KG</w:t>
            </w:r>
          </w:p>
        </w:tc>
        <w:tc>
          <w:tcPr>
            <w:tcW w:w="2381" w:type="dxa"/>
            <w:vMerge/>
            <w:vAlign w:val="center"/>
          </w:tcPr>
          <w:p w14:paraId="1691FF71" w14:textId="77777777" w:rsidR="003D04DF" w:rsidRPr="00774758" w:rsidRDefault="003D04DF" w:rsidP="007944ED">
            <w:pPr>
              <w:spacing w:line="276" w:lineRule="auto"/>
              <w:jc w:val="center"/>
              <w:rPr>
                <w:rFonts w:ascii="Arial" w:hAnsi="Arial" w:cs="Arial"/>
              </w:rPr>
            </w:pPr>
          </w:p>
        </w:tc>
      </w:tr>
    </w:tbl>
    <w:p w14:paraId="1F536C84" w14:textId="77777777" w:rsidR="003A68DF" w:rsidRPr="00774758" w:rsidRDefault="00A32A37" w:rsidP="00BB1C93">
      <w:pPr>
        <w:spacing w:after="0" w:line="240" w:lineRule="auto"/>
        <w:jc w:val="both"/>
        <w:rPr>
          <w:rFonts w:ascii="Arial" w:hAnsi="Arial" w:cs="Arial"/>
          <w:b/>
          <w:sz w:val="24"/>
          <w:szCs w:val="24"/>
          <w:vertAlign w:val="superscript"/>
        </w:rPr>
      </w:pPr>
      <w:r w:rsidRPr="00774758">
        <w:rPr>
          <w:rFonts w:ascii="Arial" w:hAnsi="Arial" w:cs="Arial"/>
          <w:b/>
          <w:sz w:val="24"/>
          <w:szCs w:val="24"/>
          <w:vertAlign w:val="superscript"/>
        </w:rPr>
        <w:t>*MCE: Metros Cuadrados Equivalentes</w:t>
      </w:r>
      <w:r w:rsidR="00C67863" w:rsidRPr="00774758">
        <w:rPr>
          <w:rFonts w:ascii="Arial" w:hAnsi="Arial" w:cs="Arial"/>
          <w:b/>
          <w:sz w:val="24"/>
          <w:szCs w:val="24"/>
          <w:vertAlign w:val="superscript"/>
        </w:rPr>
        <w:t xml:space="preserve"> significa la unidad de medida que resulta de la aplicación de los factores de conversión establecidos en el Anexo 6-B (Factores de Conversión) a una unidad de medida primaria como unidad, docena o kilogramo</w:t>
      </w:r>
      <w:r w:rsidR="00E86799" w:rsidRPr="00774758">
        <w:rPr>
          <w:rFonts w:ascii="Arial" w:hAnsi="Arial" w:cs="Arial"/>
          <w:b/>
          <w:sz w:val="24"/>
          <w:szCs w:val="24"/>
          <w:vertAlign w:val="superscript"/>
        </w:rPr>
        <w:t>.</w:t>
      </w:r>
    </w:p>
    <w:p w14:paraId="5E76D267" w14:textId="6B77B57E" w:rsidR="00C67863" w:rsidRPr="00774758" w:rsidRDefault="00C67863" w:rsidP="00C67863">
      <w:pPr>
        <w:spacing w:after="0" w:line="240" w:lineRule="auto"/>
        <w:jc w:val="both"/>
        <w:rPr>
          <w:rFonts w:ascii="Arial" w:hAnsi="Arial" w:cs="Arial"/>
          <w:b/>
          <w:vertAlign w:val="superscript"/>
        </w:rPr>
      </w:pPr>
    </w:p>
    <w:p w14:paraId="6A7A8753" w14:textId="77777777" w:rsidR="00F932D1" w:rsidRPr="00774758" w:rsidRDefault="00F932D1" w:rsidP="00C67863">
      <w:pPr>
        <w:spacing w:after="0" w:line="240" w:lineRule="auto"/>
        <w:jc w:val="both"/>
        <w:rPr>
          <w:rFonts w:ascii="Arial" w:hAnsi="Arial" w:cs="Arial"/>
          <w:b/>
          <w:vertAlign w:val="superscript"/>
        </w:rPr>
      </w:pPr>
    </w:p>
    <w:tbl>
      <w:tblPr>
        <w:tblStyle w:val="Tablaconcuadrcula"/>
        <w:tblW w:w="8828" w:type="dxa"/>
        <w:tblLook w:val="04A0" w:firstRow="1" w:lastRow="0" w:firstColumn="1" w:lastColumn="0" w:noHBand="0" w:noVBand="1"/>
      </w:tblPr>
      <w:tblGrid>
        <w:gridCol w:w="3012"/>
        <w:gridCol w:w="1603"/>
        <w:gridCol w:w="1712"/>
        <w:gridCol w:w="2501"/>
      </w:tblGrid>
      <w:tr w:rsidR="00914695" w:rsidRPr="00774758" w14:paraId="3A8DB0E1" w14:textId="77777777" w:rsidTr="000C73F2">
        <w:trPr>
          <w:trHeight w:val="388"/>
        </w:trPr>
        <w:tc>
          <w:tcPr>
            <w:tcW w:w="8828" w:type="dxa"/>
            <w:gridSpan w:val="4"/>
            <w:shd w:val="clear" w:color="auto" w:fill="D9D9D9" w:themeFill="background1" w:themeFillShade="D9"/>
            <w:vAlign w:val="center"/>
          </w:tcPr>
          <w:p w14:paraId="0F729A14" w14:textId="77777777" w:rsidR="00914695" w:rsidRPr="00774758" w:rsidRDefault="00914695" w:rsidP="007944ED">
            <w:pPr>
              <w:spacing w:line="276" w:lineRule="auto"/>
              <w:jc w:val="center"/>
              <w:rPr>
                <w:rFonts w:ascii="Arial" w:hAnsi="Arial" w:cs="Arial"/>
                <w:b/>
              </w:rPr>
            </w:pPr>
            <w:r w:rsidRPr="00774758">
              <w:rPr>
                <w:rFonts w:ascii="Arial" w:hAnsi="Arial" w:cs="Arial"/>
                <w:b/>
              </w:rPr>
              <w:lastRenderedPageBreak/>
              <w:t>Canadá</w:t>
            </w:r>
          </w:p>
        </w:tc>
      </w:tr>
      <w:tr w:rsidR="003D04DF" w:rsidRPr="00774758" w14:paraId="1F5357C0" w14:textId="77777777" w:rsidTr="000C73F2">
        <w:tc>
          <w:tcPr>
            <w:tcW w:w="3012" w:type="dxa"/>
            <w:shd w:val="clear" w:color="auto" w:fill="D9D9D9" w:themeFill="background1" w:themeFillShade="D9"/>
            <w:vAlign w:val="center"/>
          </w:tcPr>
          <w:p w14:paraId="68C789BE" w14:textId="77777777" w:rsidR="003D04DF" w:rsidRPr="00774758" w:rsidRDefault="003D04DF" w:rsidP="007944ED">
            <w:pPr>
              <w:spacing w:line="276" w:lineRule="auto"/>
              <w:jc w:val="center"/>
              <w:rPr>
                <w:rFonts w:ascii="Arial" w:hAnsi="Arial" w:cs="Arial"/>
                <w:b/>
              </w:rPr>
            </w:pPr>
            <w:r w:rsidRPr="00774758">
              <w:rPr>
                <w:rFonts w:ascii="Arial" w:hAnsi="Arial" w:cs="Arial"/>
                <w:b/>
              </w:rPr>
              <w:t>Descripción del cupo</w:t>
            </w:r>
          </w:p>
        </w:tc>
        <w:tc>
          <w:tcPr>
            <w:tcW w:w="1603" w:type="dxa"/>
            <w:shd w:val="clear" w:color="auto" w:fill="D9D9D9" w:themeFill="background1" w:themeFillShade="D9"/>
            <w:vAlign w:val="center"/>
          </w:tcPr>
          <w:p w14:paraId="49FC2E57" w14:textId="77777777" w:rsidR="003D04DF" w:rsidRPr="00774758" w:rsidRDefault="00F14DC8" w:rsidP="007944ED">
            <w:pPr>
              <w:spacing w:line="276" w:lineRule="auto"/>
              <w:jc w:val="center"/>
              <w:rPr>
                <w:rFonts w:ascii="Arial" w:hAnsi="Arial" w:cs="Arial"/>
                <w:b/>
              </w:rPr>
            </w:pPr>
            <w:r w:rsidRPr="00774758">
              <w:rPr>
                <w:rFonts w:ascii="Arial" w:hAnsi="Arial" w:cs="Arial"/>
                <w:b/>
              </w:rPr>
              <w:t>Fracciones arancelarias de los Capítulos y Partidas que se indican</w:t>
            </w:r>
          </w:p>
        </w:tc>
        <w:tc>
          <w:tcPr>
            <w:tcW w:w="1712" w:type="dxa"/>
            <w:shd w:val="clear" w:color="auto" w:fill="D9D9D9" w:themeFill="background1" w:themeFillShade="D9"/>
            <w:vAlign w:val="center"/>
          </w:tcPr>
          <w:p w14:paraId="6A8AA428" w14:textId="77777777" w:rsidR="003D04DF" w:rsidRPr="00774758" w:rsidRDefault="003D04DF" w:rsidP="007944ED">
            <w:pPr>
              <w:spacing w:line="276" w:lineRule="auto"/>
              <w:jc w:val="center"/>
              <w:rPr>
                <w:rFonts w:ascii="Arial" w:hAnsi="Arial" w:cs="Arial"/>
                <w:b/>
              </w:rPr>
            </w:pPr>
            <w:r w:rsidRPr="00774758">
              <w:rPr>
                <w:rFonts w:ascii="Arial" w:hAnsi="Arial" w:cs="Arial"/>
                <w:b/>
              </w:rPr>
              <w:t>Monto del cupo</w:t>
            </w:r>
          </w:p>
        </w:tc>
        <w:tc>
          <w:tcPr>
            <w:tcW w:w="2501" w:type="dxa"/>
            <w:shd w:val="clear" w:color="auto" w:fill="D9D9D9" w:themeFill="background1" w:themeFillShade="D9"/>
            <w:vAlign w:val="center"/>
          </w:tcPr>
          <w:p w14:paraId="63C88997" w14:textId="77777777" w:rsidR="003D04DF" w:rsidRPr="00774758" w:rsidRDefault="002B0A53" w:rsidP="007944ED">
            <w:pPr>
              <w:spacing w:line="276" w:lineRule="auto"/>
              <w:jc w:val="center"/>
              <w:rPr>
                <w:rFonts w:ascii="Arial" w:hAnsi="Arial" w:cs="Arial"/>
                <w:b/>
              </w:rPr>
            </w:pPr>
            <w:r w:rsidRPr="00774758">
              <w:rPr>
                <w:rFonts w:ascii="Arial" w:hAnsi="Arial" w:cs="Arial"/>
                <w:b/>
              </w:rPr>
              <w:t xml:space="preserve">Procedimiento </w:t>
            </w:r>
            <w:r w:rsidR="003D04DF" w:rsidRPr="00774758">
              <w:rPr>
                <w:rFonts w:ascii="Arial" w:hAnsi="Arial" w:cs="Arial"/>
                <w:b/>
              </w:rPr>
              <w:t>de Asignación</w:t>
            </w:r>
          </w:p>
        </w:tc>
      </w:tr>
      <w:tr w:rsidR="003D04DF" w:rsidRPr="00774758" w14:paraId="456A89C3" w14:textId="77777777" w:rsidTr="000C73F2">
        <w:trPr>
          <w:trHeight w:val="721"/>
        </w:trPr>
        <w:tc>
          <w:tcPr>
            <w:tcW w:w="3012" w:type="dxa"/>
            <w:vAlign w:val="center"/>
          </w:tcPr>
          <w:p w14:paraId="5B5A17D2" w14:textId="77777777" w:rsidR="003D04DF" w:rsidRPr="00774758" w:rsidRDefault="003D04DF" w:rsidP="007944ED">
            <w:pPr>
              <w:spacing w:line="276" w:lineRule="auto"/>
              <w:jc w:val="center"/>
              <w:rPr>
                <w:rFonts w:ascii="Arial" w:hAnsi="Arial" w:cs="Arial"/>
              </w:rPr>
            </w:pPr>
            <w:r w:rsidRPr="00774758">
              <w:rPr>
                <w:rFonts w:ascii="Arial" w:hAnsi="Arial" w:cs="Arial"/>
              </w:rPr>
              <w:t>Prendas de vestir de algodón/fibras artificiales o sintéticas.</w:t>
            </w:r>
          </w:p>
        </w:tc>
        <w:tc>
          <w:tcPr>
            <w:tcW w:w="1603" w:type="dxa"/>
            <w:vAlign w:val="center"/>
          </w:tcPr>
          <w:p w14:paraId="2A50C089" w14:textId="77777777" w:rsidR="003D04DF" w:rsidRPr="00774758" w:rsidRDefault="003D04DF" w:rsidP="00D46672">
            <w:pPr>
              <w:spacing w:line="276" w:lineRule="auto"/>
              <w:jc w:val="center"/>
              <w:rPr>
                <w:rFonts w:ascii="Arial" w:hAnsi="Arial" w:cs="Arial"/>
              </w:rPr>
            </w:pPr>
            <w:r w:rsidRPr="00774758">
              <w:rPr>
                <w:rFonts w:ascii="Arial" w:hAnsi="Arial" w:cs="Arial"/>
              </w:rPr>
              <w:t xml:space="preserve">61 y 62 </w:t>
            </w:r>
            <w:r w:rsidRPr="00774758">
              <w:rPr>
                <w:rFonts w:ascii="Arial" w:hAnsi="Arial" w:cs="Arial"/>
                <w:vertAlign w:val="superscript"/>
              </w:rPr>
              <w:t>1</w:t>
            </w:r>
            <w:r w:rsidR="003047AC" w:rsidRPr="00774758">
              <w:rPr>
                <w:rFonts w:ascii="Arial" w:hAnsi="Arial" w:cs="Arial"/>
                <w:vertAlign w:val="superscript"/>
              </w:rPr>
              <w:t>/</w:t>
            </w:r>
          </w:p>
        </w:tc>
        <w:tc>
          <w:tcPr>
            <w:tcW w:w="1712" w:type="dxa"/>
            <w:vAlign w:val="center"/>
          </w:tcPr>
          <w:p w14:paraId="76F71B29" w14:textId="77777777" w:rsidR="003D04DF" w:rsidRPr="00774758" w:rsidRDefault="003D04DF" w:rsidP="007944ED">
            <w:pPr>
              <w:spacing w:line="276" w:lineRule="auto"/>
              <w:jc w:val="center"/>
              <w:rPr>
                <w:rFonts w:ascii="Arial" w:hAnsi="Arial" w:cs="Arial"/>
              </w:rPr>
            </w:pPr>
            <w:r w:rsidRPr="00774758">
              <w:rPr>
                <w:rFonts w:ascii="Arial" w:hAnsi="Arial" w:cs="Arial"/>
              </w:rPr>
              <w:t>6,000,000 MCE</w:t>
            </w:r>
            <w:r w:rsidRPr="00774758">
              <w:rPr>
                <w:rFonts w:ascii="Arial" w:hAnsi="Arial" w:cs="Arial"/>
                <w:b/>
              </w:rPr>
              <w:t>*</w:t>
            </w:r>
          </w:p>
        </w:tc>
        <w:tc>
          <w:tcPr>
            <w:tcW w:w="2501" w:type="dxa"/>
            <w:vMerge w:val="restart"/>
            <w:vAlign w:val="center"/>
          </w:tcPr>
          <w:p w14:paraId="00D9FA78" w14:textId="77777777" w:rsidR="003D04DF" w:rsidRPr="00774758" w:rsidRDefault="003D04DF" w:rsidP="007944ED">
            <w:pPr>
              <w:spacing w:line="276" w:lineRule="auto"/>
              <w:jc w:val="center"/>
              <w:rPr>
                <w:rFonts w:ascii="Arial" w:hAnsi="Arial" w:cs="Arial"/>
              </w:rPr>
            </w:pPr>
            <w:r w:rsidRPr="00774758">
              <w:rPr>
                <w:rFonts w:ascii="Arial" w:hAnsi="Arial" w:cs="Arial"/>
              </w:rPr>
              <w:t xml:space="preserve">Primero en </w:t>
            </w:r>
            <w:r w:rsidR="00E86799" w:rsidRPr="00774758">
              <w:rPr>
                <w:rFonts w:ascii="Arial" w:hAnsi="Arial" w:cs="Arial"/>
              </w:rPr>
              <w:t>T</w:t>
            </w:r>
            <w:r w:rsidRPr="00774758">
              <w:rPr>
                <w:rFonts w:ascii="Arial" w:hAnsi="Arial" w:cs="Arial"/>
              </w:rPr>
              <w:t>iempo</w:t>
            </w:r>
            <w:r w:rsidR="0080329A" w:rsidRPr="00774758">
              <w:rPr>
                <w:rFonts w:ascii="Arial" w:hAnsi="Arial" w:cs="Arial"/>
              </w:rPr>
              <w:t>,</w:t>
            </w:r>
            <w:r w:rsidRPr="00774758">
              <w:rPr>
                <w:rFonts w:ascii="Arial" w:hAnsi="Arial" w:cs="Arial"/>
              </w:rPr>
              <w:t xml:space="preserve"> </w:t>
            </w:r>
            <w:r w:rsidR="00E86799" w:rsidRPr="00774758">
              <w:rPr>
                <w:rFonts w:ascii="Arial" w:hAnsi="Arial" w:cs="Arial"/>
              </w:rPr>
              <w:t>P</w:t>
            </w:r>
            <w:r w:rsidRPr="00774758">
              <w:rPr>
                <w:rFonts w:ascii="Arial" w:hAnsi="Arial" w:cs="Arial"/>
              </w:rPr>
              <w:t xml:space="preserve">rimero en </w:t>
            </w:r>
            <w:r w:rsidR="00E86799" w:rsidRPr="00774758">
              <w:rPr>
                <w:rFonts w:ascii="Arial" w:hAnsi="Arial" w:cs="Arial"/>
              </w:rPr>
              <w:t>D</w:t>
            </w:r>
            <w:r w:rsidRPr="00774758">
              <w:rPr>
                <w:rFonts w:ascii="Arial" w:hAnsi="Arial" w:cs="Arial"/>
              </w:rPr>
              <w:t>erecho</w:t>
            </w:r>
          </w:p>
        </w:tc>
      </w:tr>
      <w:tr w:rsidR="003D04DF" w:rsidRPr="00774758" w14:paraId="6AECEAD6" w14:textId="77777777" w:rsidTr="000C73F2">
        <w:trPr>
          <w:trHeight w:val="406"/>
        </w:trPr>
        <w:tc>
          <w:tcPr>
            <w:tcW w:w="3012" w:type="dxa"/>
            <w:vAlign w:val="center"/>
          </w:tcPr>
          <w:p w14:paraId="2333D236" w14:textId="77777777" w:rsidR="003D04DF" w:rsidRPr="00774758" w:rsidRDefault="003D04DF" w:rsidP="007944ED">
            <w:pPr>
              <w:spacing w:line="276" w:lineRule="auto"/>
              <w:jc w:val="center"/>
              <w:rPr>
                <w:rFonts w:ascii="Arial" w:hAnsi="Arial" w:cs="Arial"/>
              </w:rPr>
            </w:pPr>
            <w:r w:rsidRPr="00774758">
              <w:rPr>
                <w:rFonts w:ascii="Arial" w:hAnsi="Arial" w:cs="Arial"/>
              </w:rPr>
              <w:t>Prendas de vestir de lana.</w:t>
            </w:r>
          </w:p>
        </w:tc>
        <w:tc>
          <w:tcPr>
            <w:tcW w:w="1603" w:type="dxa"/>
            <w:vAlign w:val="center"/>
          </w:tcPr>
          <w:p w14:paraId="161434CA" w14:textId="77777777" w:rsidR="003D04DF" w:rsidRPr="00774758" w:rsidRDefault="003D04DF" w:rsidP="00D46672">
            <w:pPr>
              <w:spacing w:line="276" w:lineRule="auto"/>
              <w:jc w:val="center"/>
              <w:rPr>
                <w:rFonts w:ascii="Arial" w:hAnsi="Arial" w:cs="Arial"/>
              </w:rPr>
            </w:pPr>
            <w:r w:rsidRPr="00774758">
              <w:rPr>
                <w:rFonts w:ascii="Arial" w:hAnsi="Arial" w:cs="Arial"/>
              </w:rPr>
              <w:t xml:space="preserve">61 y 62 </w:t>
            </w:r>
            <w:r w:rsidRPr="00774758">
              <w:rPr>
                <w:rFonts w:ascii="Arial" w:hAnsi="Arial" w:cs="Arial"/>
                <w:vertAlign w:val="superscript"/>
              </w:rPr>
              <w:t>1</w:t>
            </w:r>
            <w:r w:rsidR="003047AC" w:rsidRPr="00774758">
              <w:rPr>
                <w:rFonts w:ascii="Arial" w:hAnsi="Arial" w:cs="Arial"/>
                <w:vertAlign w:val="superscript"/>
              </w:rPr>
              <w:t>/</w:t>
            </w:r>
          </w:p>
        </w:tc>
        <w:tc>
          <w:tcPr>
            <w:tcW w:w="1712" w:type="dxa"/>
            <w:vAlign w:val="center"/>
          </w:tcPr>
          <w:p w14:paraId="2039F4B0" w14:textId="77777777" w:rsidR="003D04DF" w:rsidRPr="00774758" w:rsidRDefault="003D04DF" w:rsidP="007944ED">
            <w:pPr>
              <w:spacing w:line="276" w:lineRule="auto"/>
              <w:jc w:val="center"/>
              <w:rPr>
                <w:rFonts w:ascii="Arial" w:hAnsi="Arial" w:cs="Arial"/>
              </w:rPr>
            </w:pPr>
            <w:r w:rsidRPr="00774758">
              <w:rPr>
                <w:rFonts w:ascii="Arial" w:hAnsi="Arial" w:cs="Arial"/>
              </w:rPr>
              <w:t>250,000 MCE</w:t>
            </w:r>
            <w:r w:rsidRPr="00774758">
              <w:rPr>
                <w:rFonts w:ascii="Arial" w:hAnsi="Arial" w:cs="Arial"/>
                <w:b/>
              </w:rPr>
              <w:t>*</w:t>
            </w:r>
          </w:p>
        </w:tc>
        <w:tc>
          <w:tcPr>
            <w:tcW w:w="2501" w:type="dxa"/>
            <w:vMerge/>
            <w:vAlign w:val="center"/>
          </w:tcPr>
          <w:p w14:paraId="6A6CCC77" w14:textId="77777777" w:rsidR="003D04DF" w:rsidRPr="00774758" w:rsidRDefault="003D04DF" w:rsidP="007944ED">
            <w:pPr>
              <w:spacing w:line="276" w:lineRule="auto"/>
              <w:jc w:val="center"/>
              <w:rPr>
                <w:rFonts w:ascii="Arial" w:hAnsi="Arial" w:cs="Arial"/>
              </w:rPr>
            </w:pPr>
          </w:p>
        </w:tc>
      </w:tr>
      <w:tr w:rsidR="003D04DF" w:rsidRPr="00774758" w14:paraId="41EB6D3B" w14:textId="77777777" w:rsidTr="000C73F2">
        <w:trPr>
          <w:trHeight w:val="695"/>
        </w:trPr>
        <w:tc>
          <w:tcPr>
            <w:tcW w:w="3012" w:type="dxa"/>
            <w:vAlign w:val="center"/>
          </w:tcPr>
          <w:p w14:paraId="1DFA0C61" w14:textId="77777777" w:rsidR="003D04DF" w:rsidRPr="00774758" w:rsidRDefault="003D04DF" w:rsidP="007944ED">
            <w:pPr>
              <w:spacing w:line="276" w:lineRule="auto"/>
              <w:jc w:val="center"/>
              <w:rPr>
                <w:rFonts w:ascii="Arial" w:hAnsi="Arial" w:cs="Arial"/>
              </w:rPr>
            </w:pPr>
            <w:r w:rsidRPr="00774758">
              <w:rPr>
                <w:rFonts w:ascii="Arial" w:hAnsi="Arial" w:cs="Arial"/>
              </w:rPr>
              <w:t>Telas y mercancías textiles confeccionadas.</w:t>
            </w:r>
          </w:p>
        </w:tc>
        <w:tc>
          <w:tcPr>
            <w:tcW w:w="1603" w:type="dxa"/>
            <w:vAlign w:val="center"/>
          </w:tcPr>
          <w:p w14:paraId="1CB9A9CD" w14:textId="0E6A3D01" w:rsidR="003D04DF" w:rsidRPr="00774758" w:rsidRDefault="003D04DF" w:rsidP="000C73F2">
            <w:pPr>
              <w:spacing w:line="276" w:lineRule="auto"/>
              <w:jc w:val="center"/>
              <w:rPr>
                <w:rFonts w:ascii="Arial" w:hAnsi="Arial" w:cs="Arial"/>
              </w:rPr>
            </w:pPr>
            <w:r w:rsidRPr="00774758">
              <w:rPr>
                <w:rFonts w:ascii="Arial" w:hAnsi="Arial" w:cs="Arial"/>
              </w:rPr>
              <w:t xml:space="preserve">52 a 55, 58, 60 y 63 del Sistema Armonizado y </w:t>
            </w:r>
            <w:proofErr w:type="spellStart"/>
            <w:r w:rsidRPr="00774758">
              <w:rPr>
                <w:rFonts w:ascii="Arial" w:hAnsi="Arial" w:cs="Arial"/>
              </w:rPr>
              <w:t>subpartida</w:t>
            </w:r>
            <w:proofErr w:type="spellEnd"/>
            <w:r w:rsidRPr="00774758">
              <w:rPr>
                <w:rFonts w:ascii="Arial" w:hAnsi="Arial" w:cs="Arial"/>
              </w:rPr>
              <w:t xml:space="preserve"> 9404.90</w:t>
            </w:r>
            <w:r w:rsidR="00D46672" w:rsidRPr="00774758">
              <w:rPr>
                <w:rFonts w:ascii="Arial" w:hAnsi="Arial" w:cs="Arial"/>
                <w:b/>
                <w:vertAlign w:val="superscript"/>
              </w:rPr>
              <w:t xml:space="preserve"> </w:t>
            </w:r>
            <w:r w:rsidR="00D46672" w:rsidRPr="00774758">
              <w:rPr>
                <w:rFonts w:ascii="Arial" w:hAnsi="Arial" w:cs="Arial"/>
                <w:vertAlign w:val="superscript"/>
              </w:rPr>
              <w:t>2/</w:t>
            </w:r>
          </w:p>
          <w:p w14:paraId="19B3D8AB" w14:textId="77777777" w:rsidR="003D04DF" w:rsidRPr="00774758" w:rsidRDefault="003D04DF" w:rsidP="007944ED">
            <w:pPr>
              <w:spacing w:line="276" w:lineRule="auto"/>
              <w:jc w:val="center"/>
              <w:rPr>
                <w:rFonts w:ascii="Arial" w:hAnsi="Arial" w:cs="Arial"/>
              </w:rPr>
            </w:pPr>
          </w:p>
        </w:tc>
        <w:tc>
          <w:tcPr>
            <w:tcW w:w="1712" w:type="dxa"/>
            <w:vAlign w:val="center"/>
          </w:tcPr>
          <w:p w14:paraId="238BDEA1" w14:textId="77777777" w:rsidR="003D04DF" w:rsidRPr="00774758" w:rsidRDefault="003D04DF" w:rsidP="007944ED">
            <w:pPr>
              <w:spacing w:line="276" w:lineRule="auto"/>
              <w:jc w:val="center"/>
              <w:rPr>
                <w:rFonts w:ascii="Arial" w:hAnsi="Arial" w:cs="Arial"/>
              </w:rPr>
            </w:pPr>
            <w:r w:rsidRPr="00774758">
              <w:rPr>
                <w:rFonts w:ascii="Arial" w:hAnsi="Arial" w:cs="Arial"/>
              </w:rPr>
              <w:t>7,000,000 MCE*</w:t>
            </w:r>
          </w:p>
        </w:tc>
        <w:tc>
          <w:tcPr>
            <w:tcW w:w="2501" w:type="dxa"/>
            <w:vMerge/>
            <w:vAlign w:val="center"/>
          </w:tcPr>
          <w:p w14:paraId="47E89D68" w14:textId="77777777" w:rsidR="003D04DF" w:rsidRPr="00774758" w:rsidRDefault="003D04DF" w:rsidP="007944ED">
            <w:pPr>
              <w:spacing w:line="276" w:lineRule="auto"/>
              <w:jc w:val="center"/>
              <w:rPr>
                <w:rFonts w:ascii="Arial" w:hAnsi="Arial" w:cs="Arial"/>
              </w:rPr>
            </w:pPr>
          </w:p>
        </w:tc>
      </w:tr>
      <w:tr w:rsidR="003D04DF" w:rsidRPr="00774758" w14:paraId="1D901451" w14:textId="77777777" w:rsidTr="000C73F2">
        <w:trPr>
          <w:trHeight w:val="705"/>
        </w:trPr>
        <w:tc>
          <w:tcPr>
            <w:tcW w:w="3012" w:type="dxa"/>
            <w:vAlign w:val="center"/>
          </w:tcPr>
          <w:p w14:paraId="7FCA5116" w14:textId="77777777" w:rsidR="003D04DF" w:rsidRPr="00774758" w:rsidRDefault="003D04DF" w:rsidP="007944ED">
            <w:pPr>
              <w:spacing w:line="276" w:lineRule="auto"/>
              <w:jc w:val="center"/>
              <w:rPr>
                <w:rFonts w:ascii="Arial" w:hAnsi="Arial" w:cs="Arial"/>
                <w:b/>
              </w:rPr>
            </w:pPr>
            <w:r w:rsidRPr="00774758">
              <w:rPr>
                <w:rFonts w:ascii="Arial" w:hAnsi="Arial" w:cs="Arial"/>
              </w:rPr>
              <w:t>Hilos de algodón o de fibras artificiales o sintéticas.</w:t>
            </w:r>
          </w:p>
        </w:tc>
        <w:tc>
          <w:tcPr>
            <w:tcW w:w="1603" w:type="dxa"/>
            <w:vAlign w:val="center"/>
          </w:tcPr>
          <w:p w14:paraId="0F95C556" w14:textId="77777777" w:rsidR="003D04DF" w:rsidRPr="00774758" w:rsidRDefault="003D04DF" w:rsidP="007944ED">
            <w:pPr>
              <w:spacing w:line="276" w:lineRule="auto"/>
              <w:jc w:val="center"/>
              <w:rPr>
                <w:rFonts w:ascii="Arial" w:hAnsi="Arial" w:cs="Arial"/>
              </w:rPr>
            </w:pPr>
            <w:r w:rsidRPr="00774758">
              <w:rPr>
                <w:rFonts w:ascii="Arial" w:hAnsi="Arial" w:cs="Arial"/>
              </w:rPr>
              <w:t>Partidas 52.05 a 52.07 o 55.09 a 55.11</w:t>
            </w:r>
            <w:r w:rsidR="00D46672" w:rsidRPr="00774758">
              <w:rPr>
                <w:rFonts w:ascii="Arial" w:hAnsi="Arial" w:cs="Arial"/>
              </w:rPr>
              <w:t xml:space="preserve"> </w:t>
            </w:r>
            <w:r w:rsidR="00D46672" w:rsidRPr="00774758">
              <w:rPr>
                <w:rFonts w:ascii="Arial" w:hAnsi="Arial" w:cs="Arial"/>
                <w:b/>
                <w:vertAlign w:val="superscript"/>
              </w:rPr>
              <w:t>3/</w:t>
            </w:r>
          </w:p>
        </w:tc>
        <w:tc>
          <w:tcPr>
            <w:tcW w:w="1712" w:type="dxa"/>
            <w:vAlign w:val="center"/>
          </w:tcPr>
          <w:p w14:paraId="7FC02FF5" w14:textId="77777777" w:rsidR="003D04DF" w:rsidRPr="00774758" w:rsidRDefault="003D04DF" w:rsidP="007944ED">
            <w:pPr>
              <w:spacing w:line="276" w:lineRule="auto"/>
              <w:jc w:val="center"/>
              <w:rPr>
                <w:rFonts w:ascii="Arial" w:hAnsi="Arial" w:cs="Arial"/>
              </w:rPr>
            </w:pPr>
            <w:r w:rsidRPr="00774758">
              <w:rPr>
                <w:rFonts w:ascii="Arial" w:hAnsi="Arial" w:cs="Arial"/>
              </w:rPr>
              <w:t>1,000,000 KG</w:t>
            </w:r>
          </w:p>
        </w:tc>
        <w:tc>
          <w:tcPr>
            <w:tcW w:w="2501" w:type="dxa"/>
            <w:vMerge/>
            <w:vAlign w:val="center"/>
          </w:tcPr>
          <w:p w14:paraId="0AFCC14B" w14:textId="77777777" w:rsidR="003D04DF" w:rsidRPr="00774758" w:rsidRDefault="003D04DF" w:rsidP="007944ED">
            <w:pPr>
              <w:spacing w:line="276" w:lineRule="auto"/>
              <w:jc w:val="center"/>
              <w:rPr>
                <w:rFonts w:ascii="Arial" w:hAnsi="Arial" w:cs="Arial"/>
              </w:rPr>
            </w:pPr>
          </w:p>
        </w:tc>
      </w:tr>
    </w:tbl>
    <w:p w14:paraId="3B683880" w14:textId="77777777" w:rsidR="00576BDB" w:rsidRPr="00774758" w:rsidRDefault="00576BDB" w:rsidP="00510C3C">
      <w:pPr>
        <w:spacing w:line="276" w:lineRule="auto"/>
        <w:jc w:val="both"/>
        <w:rPr>
          <w:rFonts w:ascii="Arial" w:hAnsi="Arial" w:cs="Arial"/>
          <w:b/>
          <w:sz w:val="24"/>
          <w:szCs w:val="24"/>
          <w:vertAlign w:val="superscript"/>
        </w:rPr>
      </w:pPr>
      <w:r w:rsidRPr="00774758">
        <w:rPr>
          <w:rFonts w:ascii="Arial" w:hAnsi="Arial" w:cs="Arial"/>
          <w:b/>
          <w:sz w:val="24"/>
          <w:szCs w:val="24"/>
          <w:vertAlign w:val="superscript"/>
        </w:rPr>
        <w:t>*MCE: Metros Cuadrados Equivalentes</w:t>
      </w:r>
    </w:p>
    <w:p w14:paraId="284C4E82" w14:textId="77777777" w:rsidR="0068262E" w:rsidRPr="00774758" w:rsidRDefault="00067F1E" w:rsidP="002A4AE1">
      <w:pPr>
        <w:spacing w:line="276" w:lineRule="auto"/>
        <w:ind w:firstLine="426"/>
        <w:jc w:val="both"/>
        <w:rPr>
          <w:rFonts w:ascii="Arial" w:hAnsi="Arial" w:cs="Arial"/>
          <w:b/>
          <w:sz w:val="24"/>
          <w:szCs w:val="24"/>
        </w:rPr>
      </w:pPr>
      <w:r w:rsidRPr="00774758">
        <w:rPr>
          <w:rFonts w:ascii="Arial" w:hAnsi="Arial" w:cs="Arial"/>
          <w:sz w:val="16"/>
          <w:szCs w:val="16"/>
        </w:rPr>
        <w:t>.</w:t>
      </w:r>
      <w:r w:rsidR="0068262E" w:rsidRPr="00774758">
        <w:rPr>
          <w:rFonts w:ascii="Arial" w:hAnsi="Arial" w:cs="Arial"/>
          <w:b/>
          <w:sz w:val="24"/>
          <w:szCs w:val="24"/>
        </w:rPr>
        <w:t>II. Cupos de exportación</w:t>
      </w:r>
    </w:p>
    <w:tbl>
      <w:tblPr>
        <w:tblStyle w:val="Tablaconcuadrcula"/>
        <w:tblW w:w="8919" w:type="dxa"/>
        <w:tblLayout w:type="fixed"/>
        <w:tblLook w:val="04A0" w:firstRow="1" w:lastRow="0" w:firstColumn="1" w:lastColumn="0" w:noHBand="0" w:noVBand="1"/>
      </w:tblPr>
      <w:tblGrid>
        <w:gridCol w:w="1573"/>
        <w:gridCol w:w="1399"/>
        <w:gridCol w:w="1418"/>
        <w:gridCol w:w="1418"/>
        <w:gridCol w:w="7"/>
        <w:gridCol w:w="1537"/>
        <w:gridCol w:w="1560"/>
        <w:gridCol w:w="7"/>
      </w:tblGrid>
      <w:tr w:rsidR="00207338" w:rsidRPr="00774758" w14:paraId="6B5EFA34" w14:textId="77777777" w:rsidTr="002B0A53">
        <w:trPr>
          <w:trHeight w:val="492"/>
        </w:trPr>
        <w:tc>
          <w:tcPr>
            <w:tcW w:w="8919" w:type="dxa"/>
            <w:gridSpan w:val="8"/>
            <w:shd w:val="clear" w:color="auto" w:fill="D9D9D9" w:themeFill="background1" w:themeFillShade="D9"/>
            <w:vAlign w:val="center"/>
          </w:tcPr>
          <w:p w14:paraId="126C9A0F" w14:textId="77777777" w:rsidR="00E50D66" w:rsidRPr="00774758" w:rsidRDefault="00E50D66" w:rsidP="007944ED">
            <w:pPr>
              <w:spacing w:line="276" w:lineRule="auto"/>
              <w:jc w:val="center"/>
              <w:rPr>
                <w:rFonts w:ascii="Arial" w:hAnsi="Arial" w:cs="Arial"/>
                <w:b/>
              </w:rPr>
            </w:pPr>
            <w:r w:rsidRPr="00774758">
              <w:rPr>
                <w:rFonts w:ascii="Arial" w:hAnsi="Arial" w:cs="Arial"/>
                <w:b/>
              </w:rPr>
              <w:t>Estados Unidos de América</w:t>
            </w:r>
          </w:p>
        </w:tc>
      </w:tr>
      <w:tr w:rsidR="00207338" w:rsidRPr="00774758" w14:paraId="35AB427C" w14:textId="77777777" w:rsidTr="002B0A53">
        <w:trPr>
          <w:gridAfter w:val="1"/>
          <w:wAfter w:w="7" w:type="dxa"/>
          <w:trHeight w:val="1048"/>
        </w:trPr>
        <w:tc>
          <w:tcPr>
            <w:tcW w:w="1573" w:type="dxa"/>
            <w:shd w:val="clear" w:color="auto" w:fill="D9D9D9" w:themeFill="background1" w:themeFillShade="D9"/>
            <w:vAlign w:val="center"/>
          </w:tcPr>
          <w:p w14:paraId="35B1850B" w14:textId="77777777" w:rsidR="00E50D66" w:rsidRPr="00774758" w:rsidRDefault="00E50D66" w:rsidP="007944ED">
            <w:pPr>
              <w:spacing w:line="276" w:lineRule="auto"/>
              <w:jc w:val="center"/>
              <w:rPr>
                <w:rFonts w:ascii="Arial" w:hAnsi="Arial" w:cs="Arial"/>
                <w:b/>
              </w:rPr>
            </w:pPr>
            <w:r w:rsidRPr="00774758">
              <w:rPr>
                <w:rFonts w:ascii="Arial" w:hAnsi="Arial" w:cs="Arial"/>
                <w:b/>
              </w:rPr>
              <w:t>Descripción del cupo</w:t>
            </w:r>
          </w:p>
        </w:tc>
        <w:tc>
          <w:tcPr>
            <w:tcW w:w="1399" w:type="dxa"/>
            <w:shd w:val="clear" w:color="auto" w:fill="D9D9D9" w:themeFill="background1" w:themeFillShade="D9"/>
            <w:vAlign w:val="center"/>
          </w:tcPr>
          <w:p w14:paraId="7649BD0D" w14:textId="77777777" w:rsidR="00E50D66" w:rsidRPr="00774758" w:rsidRDefault="00F14DC8" w:rsidP="00F14DC8">
            <w:pPr>
              <w:spacing w:line="276" w:lineRule="auto"/>
              <w:jc w:val="center"/>
              <w:rPr>
                <w:rFonts w:ascii="Arial" w:hAnsi="Arial" w:cs="Arial"/>
                <w:b/>
              </w:rPr>
            </w:pPr>
            <w:r w:rsidRPr="00774758">
              <w:rPr>
                <w:rFonts w:ascii="Arial" w:hAnsi="Arial" w:cs="Arial"/>
                <w:b/>
              </w:rPr>
              <w:t xml:space="preserve">Fracciones arancelarias de los </w:t>
            </w:r>
            <w:r w:rsidR="00E50D66" w:rsidRPr="00774758">
              <w:rPr>
                <w:rFonts w:ascii="Arial" w:hAnsi="Arial" w:cs="Arial"/>
                <w:b/>
              </w:rPr>
              <w:t>Capítulos</w:t>
            </w:r>
            <w:r w:rsidRPr="00774758">
              <w:rPr>
                <w:rFonts w:ascii="Arial" w:hAnsi="Arial" w:cs="Arial"/>
                <w:b/>
              </w:rPr>
              <w:t xml:space="preserve"> y</w:t>
            </w:r>
            <w:r w:rsidR="00E50D66" w:rsidRPr="00774758">
              <w:rPr>
                <w:rFonts w:ascii="Arial" w:hAnsi="Arial" w:cs="Arial"/>
                <w:b/>
              </w:rPr>
              <w:t xml:space="preserve"> Partidas</w:t>
            </w:r>
            <w:r w:rsidRPr="00774758">
              <w:rPr>
                <w:rFonts w:ascii="Arial" w:hAnsi="Arial" w:cs="Arial"/>
                <w:b/>
              </w:rPr>
              <w:t xml:space="preserve"> que se indican</w:t>
            </w:r>
          </w:p>
        </w:tc>
        <w:tc>
          <w:tcPr>
            <w:tcW w:w="1418" w:type="dxa"/>
            <w:shd w:val="clear" w:color="auto" w:fill="D9D9D9" w:themeFill="background1" w:themeFillShade="D9"/>
            <w:vAlign w:val="center"/>
          </w:tcPr>
          <w:p w14:paraId="05E6958F" w14:textId="77777777" w:rsidR="00E50D66" w:rsidRPr="00774758" w:rsidRDefault="00E50D66" w:rsidP="007944ED">
            <w:pPr>
              <w:spacing w:line="276" w:lineRule="auto"/>
              <w:jc w:val="center"/>
              <w:rPr>
                <w:rFonts w:ascii="Arial" w:hAnsi="Arial" w:cs="Arial"/>
                <w:b/>
              </w:rPr>
            </w:pPr>
            <w:r w:rsidRPr="00774758">
              <w:rPr>
                <w:rFonts w:ascii="Arial" w:hAnsi="Arial" w:cs="Arial"/>
                <w:b/>
              </w:rPr>
              <w:t>Monto del cupo</w:t>
            </w:r>
          </w:p>
        </w:tc>
        <w:tc>
          <w:tcPr>
            <w:tcW w:w="1418" w:type="dxa"/>
            <w:shd w:val="clear" w:color="auto" w:fill="D9D9D9" w:themeFill="background1" w:themeFillShade="D9"/>
            <w:vAlign w:val="center"/>
          </w:tcPr>
          <w:p w14:paraId="7A044FE9" w14:textId="77777777" w:rsidR="00E50D66" w:rsidRPr="00774758" w:rsidRDefault="002B0A53" w:rsidP="007944ED">
            <w:pPr>
              <w:spacing w:line="276" w:lineRule="auto"/>
              <w:jc w:val="center"/>
              <w:rPr>
                <w:rFonts w:ascii="Arial" w:hAnsi="Arial" w:cs="Arial"/>
                <w:b/>
              </w:rPr>
            </w:pPr>
            <w:r w:rsidRPr="00774758">
              <w:rPr>
                <w:rFonts w:ascii="Arial" w:hAnsi="Arial" w:cs="Arial"/>
                <w:b/>
              </w:rPr>
              <w:t xml:space="preserve">Procedimiento </w:t>
            </w:r>
            <w:r w:rsidR="00E50D66" w:rsidRPr="00774758">
              <w:rPr>
                <w:rFonts w:ascii="Arial" w:hAnsi="Arial" w:cs="Arial"/>
                <w:b/>
              </w:rPr>
              <w:t>de Asignación</w:t>
            </w:r>
          </w:p>
        </w:tc>
        <w:tc>
          <w:tcPr>
            <w:tcW w:w="1544" w:type="dxa"/>
            <w:gridSpan w:val="2"/>
            <w:shd w:val="clear" w:color="auto" w:fill="D9D9D9" w:themeFill="background1" w:themeFillShade="D9"/>
            <w:vAlign w:val="center"/>
          </w:tcPr>
          <w:p w14:paraId="127A89FE" w14:textId="77777777" w:rsidR="00E50D66" w:rsidRPr="00774758" w:rsidRDefault="00E50D66" w:rsidP="007944ED">
            <w:pPr>
              <w:spacing w:line="276" w:lineRule="auto"/>
              <w:jc w:val="center"/>
              <w:rPr>
                <w:rFonts w:ascii="Arial" w:hAnsi="Arial" w:cs="Arial"/>
                <w:b/>
              </w:rPr>
            </w:pPr>
            <w:r w:rsidRPr="00774758">
              <w:rPr>
                <w:rFonts w:ascii="Arial" w:hAnsi="Arial" w:cs="Arial"/>
                <w:b/>
              </w:rPr>
              <w:t>Monto</w:t>
            </w:r>
          </w:p>
          <w:p w14:paraId="020CA1EE" w14:textId="77777777" w:rsidR="00E50D66" w:rsidRPr="00774758" w:rsidRDefault="00E50D66" w:rsidP="007944ED">
            <w:pPr>
              <w:spacing w:line="276" w:lineRule="auto"/>
              <w:jc w:val="center"/>
              <w:rPr>
                <w:rFonts w:ascii="Arial" w:hAnsi="Arial" w:cs="Arial"/>
                <w:b/>
              </w:rPr>
            </w:pPr>
            <w:r w:rsidRPr="00774758">
              <w:rPr>
                <w:rFonts w:ascii="Arial" w:hAnsi="Arial" w:cs="Arial"/>
                <w:b/>
              </w:rPr>
              <w:t>2020 y 2021</w:t>
            </w:r>
          </w:p>
        </w:tc>
        <w:tc>
          <w:tcPr>
            <w:tcW w:w="1560" w:type="dxa"/>
            <w:shd w:val="clear" w:color="auto" w:fill="D9D9D9" w:themeFill="background1" w:themeFillShade="D9"/>
            <w:vAlign w:val="center"/>
          </w:tcPr>
          <w:p w14:paraId="39ACD3F8" w14:textId="77777777" w:rsidR="00E50D66" w:rsidRPr="00774758" w:rsidRDefault="00E50D66" w:rsidP="007944ED">
            <w:pPr>
              <w:spacing w:line="276" w:lineRule="auto"/>
              <w:jc w:val="center"/>
              <w:rPr>
                <w:rFonts w:ascii="Arial" w:hAnsi="Arial" w:cs="Arial"/>
                <w:b/>
              </w:rPr>
            </w:pPr>
            <w:r w:rsidRPr="00774758">
              <w:rPr>
                <w:rFonts w:ascii="Arial" w:hAnsi="Arial" w:cs="Arial"/>
                <w:b/>
              </w:rPr>
              <w:t>Monto</w:t>
            </w:r>
          </w:p>
          <w:p w14:paraId="364CA6E4" w14:textId="77777777" w:rsidR="00E50D66" w:rsidRPr="00774758" w:rsidRDefault="00E50D66" w:rsidP="007944ED">
            <w:pPr>
              <w:spacing w:line="276" w:lineRule="auto"/>
              <w:jc w:val="center"/>
              <w:rPr>
                <w:rFonts w:ascii="Arial" w:hAnsi="Arial" w:cs="Arial"/>
                <w:b/>
              </w:rPr>
            </w:pPr>
            <w:r w:rsidRPr="00774758">
              <w:rPr>
                <w:rFonts w:ascii="Arial" w:hAnsi="Arial" w:cs="Arial"/>
                <w:b/>
              </w:rPr>
              <w:t>2022 en adelante</w:t>
            </w:r>
          </w:p>
        </w:tc>
      </w:tr>
      <w:tr w:rsidR="00207338" w:rsidRPr="00774758" w14:paraId="7D27F990" w14:textId="77777777" w:rsidTr="002B0A53">
        <w:trPr>
          <w:gridAfter w:val="1"/>
          <w:wAfter w:w="7" w:type="dxa"/>
          <w:trHeight w:val="561"/>
        </w:trPr>
        <w:tc>
          <w:tcPr>
            <w:tcW w:w="1573" w:type="dxa"/>
            <w:vMerge w:val="restart"/>
            <w:vAlign w:val="center"/>
          </w:tcPr>
          <w:p w14:paraId="062257BB" w14:textId="77777777" w:rsidR="00E50D66" w:rsidRPr="00774758" w:rsidRDefault="00E50D66" w:rsidP="007944ED">
            <w:pPr>
              <w:spacing w:line="276" w:lineRule="auto"/>
              <w:jc w:val="center"/>
              <w:rPr>
                <w:rFonts w:ascii="Arial" w:hAnsi="Arial" w:cs="Arial"/>
              </w:rPr>
            </w:pPr>
            <w:r w:rsidRPr="00774758">
              <w:rPr>
                <w:rFonts w:ascii="Arial" w:hAnsi="Arial" w:cs="Arial"/>
              </w:rPr>
              <w:t>Prendas de vestir de algodón/fibras artificiales o sintéticas.</w:t>
            </w:r>
          </w:p>
          <w:p w14:paraId="6E8C5BC0" w14:textId="77777777" w:rsidR="00E50D66" w:rsidRPr="00774758" w:rsidRDefault="00E50D66" w:rsidP="007944ED">
            <w:pPr>
              <w:spacing w:line="276" w:lineRule="auto"/>
              <w:jc w:val="center"/>
              <w:rPr>
                <w:rFonts w:ascii="Arial" w:hAnsi="Arial" w:cs="Arial"/>
              </w:rPr>
            </w:pPr>
            <w:r w:rsidRPr="00774758">
              <w:rPr>
                <w:rFonts w:ascii="Arial" w:hAnsi="Arial" w:cs="Arial"/>
              </w:rPr>
              <w:t>(TPL 1)</w:t>
            </w:r>
          </w:p>
        </w:tc>
        <w:tc>
          <w:tcPr>
            <w:tcW w:w="1399" w:type="dxa"/>
            <w:vMerge w:val="restart"/>
            <w:vAlign w:val="center"/>
          </w:tcPr>
          <w:p w14:paraId="19A8C525" w14:textId="77777777" w:rsidR="00E50D66" w:rsidRPr="00774758" w:rsidRDefault="00E50D66" w:rsidP="00D46672">
            <w:pPr>
              <w:spacing w:line="276" w:lineRule="auto"/>
              <w:jc w:val="center"/>
              <w:rPr>
                <w:rFonts w:ascii="Arial" w:hAnsi="Arial" w:cs="Arial"/>
                <w:b/>
              </w:rPr>
            </w:pPr>
            <w:r w:rsidRPr="00774758">
              <w:rPr>
                <w:rFonts w:ascii="Arial" w:hAnsi="Arial" w:cs="Arial"/>
              </w:rPr>
              <w:t xml:space="preserve">61 y 62 </w:t>
            </w:r>
            <w:r w:rsidR="00D46672" w:rsidRPr="00774758">
              <w:rPr>
                <w:rFonts w:ascii="Arial" w:hAnsi="Arial" w:cs="Arial"/>
                <w:vertAlign w:val="superscript"/>
              </w:rPr>
              <w:t>1</w:t>
            </w:r>
            <w:r w:rsidR="0098430F" w:rsidRPr="00774758">
              <w:rPr>
                <w:rFonts w:ascii="Arial" w:hAnsi="Arial" w:cs="Arial"/>
                <w:vertAlign w:val="superscript"/>
              </w:rPr>
              <w:t>/</w:t>
            </w:r>
            <w:r w:rsidR="0098430F" w:rsidRPr="00774758">
              <w:rPr>
                <w:rFonts w:ascii="Arial" w:hAnsi="Arial" w:cs="Arial"/>
              </w:rPr>
              <w:t xml:space="preserve"> </w:t>
            </w:r>
          </w:p>
        </w:tc>
        <w:tc>
          <w:tcPr>
            <w:tcW w:w="1418" w:type="dxa"/>
            <w:vMerge w:val="restart"/>
            <w:vAlign w:val="center"/>
          </w:tcPr>
          <w:p w14:paraId="7A9FE199" w14:textId="77777777" w:rsidR="00E50D66" w:rsidRPr="00774758" w:rsidRDefault="00E50D66" w:rsidP="007944ED">
            <w:pPr>
              <w:spacing w:line="276" w:lineRule="auto"/>
              <w:jc w:val="center"/>
              <w:rPr>
                <w:rFonts w:ascii="Arial" w:hAnsi="Arial" w:cs="Arial"/>
                <w:b/>
              </w:rPr>
            </w:pPr>
            <w:r w:rsidRPr="00774758">
              <w:rPr>
                <w:rFonts w:ascii="Arial" w:hAnsi="Arial" w:cs="Arial"/>
                <w:b/>
              </w:rPr>
              <w:t>45,000,000 MCE*</w:t>
            </w:r>
          </w:p>
        </w:tc>
        <w:tc>
          <w:tcPr>
            <w:tcW w:w="1418" w:type="dxa"/>
            <w:vAlign w:val="center"/>
          </w:tcPr>
          <w:p w14:paraId="629E9D85" w14:textId="77777777" w:rsidR="00E50D66" w:rsidRPr="00774758" w:rsidRDefault="00E50D66" w:rsidP="007944ED">
            <w:pPr>
              <w:spacing w:line="276" w:lineRule="auto"/>
              <w:jc w:val="center"/>
              <w:rPr>
                <w:rFonts w:ascii="Arial" w:hAnsi="Arial" w:cs="Arial"/>
              </w:rPr>
            </w:pPr>
            <w:r w:rsidRPr="00774758">
              <w:rPr>
                <w:rFonts w:ascii="Arial" w:hAnsi="Arial" w:cs="Arial"/>
              </w:rPr>
              <w:t>Asignación Directa</w:t>
            </w:r>
          </w:p>
        </w:tc>
        <w:tc>
          <w:tcPr>
            <w:tcW w:w="1544" w:type="dxa"/>
            <w:gridSpan w:val="2"/>
            <w:vAlign w:val="center"/>
          </w:tcPr>
          <w:p w14:paraId="7A0DE9BB" w14:textId="77777777" w:rsidR="00E50D66" w:rsidRPr="00774758" w:rsidRDefault="00E50D66" w:rsidP="007944ED">
            <w:pPr>
              <w:spacing w:line="276" w:lineRule="auto"/>
              <w:jc w:val="center"/>
              <w:rPr>
                <w:rFonts w:ascii="Arial" w:hAnsi="Arial" w:cs="Arial"/>
              </w:rPr>
            </w:pPr>
            <w:r w:rsidRPr="00774758">
              <w:rPr>
                <w:rFonts w:ascii="Arial" w:hAnsi="Arial" w:cs="Arial"/>
              </w:rPr>
              <w:t>9,000,000</w:t>
            </w:r>
          </w:p>
        </w:tc>
        <w:tc>
          <w:tcPr>
            <w:tcW w:w="1560" w:type="dxa"/>
            <w:vAlign w:val="center"/>
          </w:tcPr>
          <w:p w14:paraId="02CC92CA" w14:textId="77777777" w:rsidR="00E50D66" w:rsidRPr="00774758" w:rsidRDefault="00E50D66" w:rsidP="007944ED">
            <w:pPr>
              <w:spacing w:line="276" w:lineRule="auto"/>
              <w:jc w:val="center"/>
              <w:rPr>
                <w:rFonts w:ascii="Arial" w:hAnsi="Arial" w:cs="Arial"/>
              </w:rPr>
            </w:pPr>
            <w:r w:rsidRPr="00774758">
              <w:rPr>
                <w:rFonts w:ascii="Arial" w:hAnsi="Arial" w:cs="Arial"/>
              </w:rPr>
              <w:t>6,750,000</w:t>
            </w:r>
          </w:p>
        </w:tc>
      </w:tr>
      <w:tr w:rsidR="00207338" w:rsidRPr="00774758" w14:paraId="1ACBB15D" w14:textId="77777777" w:rsidTr="002B0A53">
        <w:trPr>
          <w:gridAfter w:val="1"/>
          <w:wAfter w:w="7" w:type="dxa"/>
          <w:trHeight w:val="395"/>
        </w:trPr>
        <w:tc>
          <w:tcPr>
            <w:tcW w:w="1573" w:type="dxa"/>
            <w:vMerge/>
            <w:vAlign w:val="center"/>
          </w:tcPr>
          <w:p w14:paraId="019E13A3" w14:textId="77777777" w:rsidR="00E50D66" w:rsidRPr="00774758" w:rsidRDefault="00E50D66" w:rsidP="007944ED">
            <w:pPr>
              <w:spacing w:line="276" w:lineRule="auto"/>
              <w:jc w:val="center"/>
              <w:rPr>
                <w:rFonts w:ascii="Arial" w:hAnsi="Arial" w:cs="Arial"/>
              </w:rPr>
            </w:pPr>
          </w:p>
        </w:tc>
        <w:tc>
          <w:tcPr>
            <w:tcW w:w="1399" w:type="dxa"/>
            <w:vMerge/>
            <w:vAlign w:val="center"/>
          </w:tcPr>
          <w:p w14:paraId="2864043F" w14:textId="77777777" w:rsidR="00E50D66" w:rsidRPr="00774758" w:rsidRDefault="00E50D66" w:rsidP="007944ED">
            <w:pPr>
              <w:spacing w:line="276" w:lineRule="auto"/>
              <w:jc w:val="center"/>
              <w:rPr>
                <w:rFonts w:ascii="Arial" w:hAnsi="Arial" w:cs="Arial"/>
              </w:rPr>
            </w:pPr>
          </w:p>
        </w:tc>
        <w:tc>
          <w:tcPr>
            <w:tcW w:w="1418" w:type="dxa"/>
            <w:vMerge/>
            <w:vAlign w:val="center"/>
          </w:tcPr>
          <w:p w14:paraId="2003A8ED" w14:textId="77777777" w:rsidR="00E50D66" w:rsidRPr="00774758" w:rsidRDefault="00E50D66" w:rsidP="007944ED">
            <w:pPr>
              <w:spacing w:line="276" w:lineRule="auto"/>
              <w:jc w:val="center"/>
              <w:rPr>
                <w:rFonts w:ascii="Arial" w:hAnsi="Arial" w:cs="Arial"/>
              </w:rPr>
            </w:pPr>
          </w:p>
        </w:tc>
        <w:tc>
          <w:tcPr>
            <w:tcW w:w="1418" w:type="dxa"/>
            <w:vAlign w:val="center"/>
          </w:tcPr>
          <w:p w14:paraId="47744861" w14:textId="77777777" w:rsidR="00E50D66" w:rsidRPr="00774758" w:rsidRDefault="00E50D66" w:rsidP="007944ED">
            <w:pPr>
              <w:spacing w:line="276" w:lineRule="auto"/>
              <w:jc w:val="center"/>
              <w:rPr>
                <w:rFonts w:ascii="Arial" w:hAnsi="Arial" w:cs="Arial"/>
              </w:rPr>
            </w:pPr>
            <w:r w:rsidRPr="00774758">
              <w:rPr>
                <w:rFonts w:ascii="Arial" w:hAnsi="Arial" w:cs="Arial"/>
              </w:rPr>
              <w:t>Licitación Pública</w:t>
            </w:r>
          </w:p>
        </w:tc>
        <w:tc>
          <w:tcPr>
            <w:tcW w:w="1544" w:type="dxa"/>
            <w:gridSpan w:val="2"/>
            <w:vAlign w:val="center"/>
          </w:tcPr>
          <w:p w14:paraId="53097CE1" w14:textId="77777777" w:rsidR="00E50D66" w:rsidRPr="00774758" w:rsidRDefault="00E50D66" w:rsidP="007944ED">
            <w:pPr>
              <w:spacing w:line="276" w:lineRule="auto"/>
              <w:jc w:val="center"/>
              <w:rPr>
                <w:rFonts w:ascii="Arial" w:hAnsi="Arial" w:cs="Arial"/>
              </w:rPr>
            </w:pPr>
            <w:r w:rsidRPr="00774758">
              <w:rPr>
                <w:rFonts w:ascii="Arial" w:hAnsi="Arial" w:cs="Arial"/>
              </w:rPr>
              <w:t>27,000,000</w:t>
            </w:r>
          </w:p>
        </w:tc>
        <w:tc>
          <w:tcPr>
            <w:tcW w:w="1560" w:type="dxa"/>
            <w:vAlign w:val="center"/>
          </w:tcPr>
          <w:p w14:paraId="2E089869" w14:textId="77777777" w:rsidR="00E50D66" w:rsidRPr="00774758" w:rsidRDefault="00E50D66" w:rsidP="007944ED">
            <w:pPr>
              <w:spacing w:line="276" w:lineRule="auto"/>
              <w:jc w:val="center"/>
              <w:rPr>
                <w:rFonts w:ascii="Arial" w:hAnsi="Arial" w:cs="Arial"/>
              </w:rPr>
            </w:pPr>
            <w:r w:rsidRPr="00774758">
              <w:rPr>
                <w:rFonts w:ascii="Arial" w:hAnsi="Arial" w:cs="Arial"/>
              </w:rPr>
              <w:t>31,500,000</w:t>
            </w:r>
          </w:p>
        </w:tc>
      </w:tr>
      <w:tr w:rsidR="00207338" w:rsidRPr="00774758" w14:paraId="49D4CE74" w14:textId="77777777" w:rsidTr="002B0A53">
        <w:trPr>
          <w:gridAfter w:val="1"/>
          <w:wAfter w:w="7" w:type="dxa"/>
          <w:trHeight w:val="831"/>
        </w:trPr>
        <w:tc>
          <w:tcPr>
            <w:tcW w:w="1573" w:type="dxa"/>
            <w:vMerge/>
            <w:vAlign w:val="center"/>
          </w:tcPr>
          <w:p w14:paraId="135FFFA0" w14:textId="77777777" w:rsidR="00E50D66" w:rsidRPr="00774758" w:rsidRDefault="00E50D66" w:rsidP="007944ED">
            <w:pPr>
              <w:spacing w:line="276" w:lineRule="auto"/>
              <w:jc w:val="center"/>
              <w:rPr>
                <w:rFonts w:ascii="Arial" w:hAnsi="Arial" w:cs="Arial"/>
              </w:rPr>
            </w:pPr>
          </w:p>
        </w:tc>
        <w:tc>
          <w:tcPr>
            <w:tcW w:w="1399" w:type="dxa"/>
            <w:vMerge/>
            <w:vAlign w:val="center"/>
          </w:tcPr>
          <w:p w14:paraId="64DE517F" w14:textId="77777777" w:rsidR="00E50D66" w:rsidRPr="00774758" w:rsidRDefault="00E50D66" w:rsidP="007944ED">
            <w:pPr>
              <w:spacing w:line="276" w:lineRule="auto"/>
              <w:jc w:val="center"/>
              <w:rPr>
                <w:rFonts w:ascii="Arial" w:hAnsi="Arial" w:cs="Arial"/>
              </w:rPr>
            </w:pPr>
          </w:p>
        </w:tc>
        <w:tc>
          <w:tcPr>
            <w:tcW w:w="1418" w:type="dxa"/>
            <w:vMerge/>
            <w:vAlign w:val="center"/>
          </w:tcPr>
          <w:p w14:paraId="3FE97411" w14:textId="77777777" w:rsidR="00E50D66" w:rsidRPr="00774758" w:rsidRDefault="00E50D66" w:rsidP="007944ED">
            <w:pPr>
              <w:spacing w:line="276" w:lineRule="auto"/>
              <w:jc w:val="center"/>
              <w:rPr>
                <w:rFonts w:ascii="Arial" w:hAnsi="Arial" w:cs="Arial"/>
              </w:rPr>
            </w:pPr>
          </w:p>
        </w:tc>
        <w:tc>
          <w:tcPr>
            <w:tcW w:w="1418" w:type="dxa"/>
            <w:vAlign w:val="center"/>
          </w:tcPr>
          <w:p w14:paraId="7A167E79" w14:textId="77777777" w:rsidR="00E50D66" w:rsidRPr="00774758" w:rsidRDefault="00E50D66" w:rsidP="007944ED">
            <w:pPr>
              <w:spacing w:line="276" w:lineRule="auto"/>
              <w:jc w:val="center"/>
              <w:rPr>
                <w:rFonts w:ascii="Arial" w:hAnsi="Arial" w:cs="Arial"/>
              </w:rPr>
            </w:pPr>
            <w:r w:rsidRPr="00774758">
              <w:rPr>
                <w:rFonts w:ascii="Arial" w:hAnsi="Arial" w:cs="Arial"/>
              </w:rPr>
              <w:t>Primero en Tiempo</w:t>
            </w:r>
            <w:r w:rsidR="0080329A" w:rsidRPr="00774758">
              <w:rPr>
                <w:rFonts w:ascii="Arial" w:hAnsi="Arial" w:cs="Arial"/>
              </w:rPr>
              <w:t>,</w:t>
            </w:r>
            <w:r w:rsidRPr="00774758">
              <w:rPr>
                <w:rFonts w:ascii="Arial" w:hAnsi="Arial" w:cs="Arial"/>
              </w:rPr>
              <w:t xml:space="preserve"> Primero en Derecho</w:t>
            </w:r>
          </w:p>
        </w:tc>
        <w:tc>
          <w:tcPr>
            <w:tcW w:w="1544" w:type="dxa"/>
            <w:gridSpan w:val="2"/>
            <w:vAlign w:val="center"/>
          </w:tcPr>
          <w:p w14:paraId="4BFEE10A" w14:textId="77777777" w:rsidR="00E50D66" w:rsidRPr="00774758" w:rsidRDefault="00E50D66" w:rsidP="007944ED">
            <w:pPr>
              <w:spacing w:line="276" w:lineRule="auto"/>
              <w:jc w:val="center"/>
              <w:rPr>
                <w:rFonts w:ascii="Arial" w:hAnsi="Arial" w:cs="Arial"/>
              </w:rPr>
            </w:pPr>
            <w:r w:rsidRPr="00774758">
              <w:rPr>
                <w:rFonts w:ascii="Arial" w:hAnsi="Arial" w:cs="Arial"/>
              </w:rPr>
              <w:t>9,000,000</w:t>
            </w:r>
          </w:p>
        </w:tc>
        <w:tc>
          <w:tcPr>
            <w:tcW w:w="1560" w:type="dxa"/>
            <w:vAlign w:val="center"/>
          </w:tcPr>
          <w:p w14:paraId="0C0C2ADB" w14:textId="77777777" w:rsidR="00E50D66" w:rsidRPr="00774758" w:rsidRDefault="00E50D66" w:rsidP="007944ED">
            <w:pPr>
              <w:spacing w:line="276" w:lineRule="auto"/>
              <w:jc w:val="center"/>
              <w:rPr>
                <w:rFonts w:ascii="Arial" w:hAnsi="Arial" w:cs="Arial"/>
              </w:rPr>
            </w:pPr>
            <w:r w:rsidRPr="00774758">
              <w:rPr>
                <w:rFonts w:ascii="Arial" w:hAnsi="Arial" w:cs="Arial"/>
              </w:rPr>
              <w:t>6,750,000</w:t>
            </w:r>
          </w:p>
        </w:tc>
      </w:tr>
      <w:tr w:rsidR="00207338" w:rsidRPr="00774758" w14:paraId="4456CF02" w14:textId="77777777" w:rsidTr="002B0A53">
        <w:trPr>
          <w:gridAfter w:val="1"/>
          <w:wAfter w:w="7" w:type="dxa"/>
          <w:trHeight w:val="465"/>
        </w:trPr>
        <w:tc>
          <w:tcPr>
            <w:tcW w:w="1573" w:type="dxa"/>
            <w:vMerge w:val="restart"/>
            <w:vAlign w:val="center"/>
          </w:tcPr>
          <w:p w14:paraId="04010924" w14:textId="77777777" w:rsidR="00E50D66" w:rsidRPr="00774758" w:rsidRDefault="00E50D66" w:rsidP="007944ED">
            <w:pPr>
              <w:spacing w:line="276" w:lineRule="auto"/>
              <w:jc w:val="center"/>
              <w:rPr>
                <w:rFonts w:ascii="Arial" w:hAnsi="Arial" w:cs="Arial"/>
              </w:rPr>
            </w:pPr>
            <w:r w:rsidRPr="00774758">
              <w:rPr>
                <w:rFonts w:ascii="Arial" w:hAnsi="Arial" w:cs="Arial"/>
              </w:rPr>
              <w:t>Prendas de vestir de lana.</w:t>
            </w:r>
          </w:p>
          <w:p w14:paraId="36C86B1E" w14:textId="77777777" w:rsidR="00E50D66" w:rsidRPr="00774758" w:rsidRDefault="00E50D66" w:rsidP="007944ED">
            <w:pPr>
              <w:spacing w:line="276" w:lineRule="auto"/>
              <w:jc w:val="center"/>
              <w:rPr>
                <w:rFonts w:ascii="Arial" w:hAnsi="Arial" w:cs="Arial"/>
              </w:rPr>
            </w:pPr>
            <w:r w:rsidRPr="00774758">
              <w:rPr>
                <w:rFonts w:ascii="Arial" w:hAnsi="Arial" w:cs="Arial"/>
              </w:rPr>
              <w:t>(TPL 2)</w:t>
            </w:r>
          </w:p>
        </w:tc>
        <w:tc>
          <w:tcPr>
            <w:tcW w:w="1399" w:type="dxa"/>
            <w:vMerge w:val="restart"/>
            <w:vAlign w:val="center"/>
          </w:tcPr>
          <w:p w14:paraId="41C22ADA" w14:textId="77777777" w:rsidR="00E50D66" w:rsidRPr="00774758" w:rsidRDefault="00E50D66" w:rsidP="00D46672">
            <w:pPr>
              <w:spacing w:line="276" w:lineRule="auto"/>
              <w:jc w:val="center"/>
              <w:rPr>
                <w:rFonts w:ascii="Arial" w:hAnsi="Arial" w:cs="Arial"/>
                <w:b/>
              </w:rPr>
            </w:pPr>
            <w:r w:rsidRPr="00774758">
              <w:rPr>
                <w:rFonts w:ascii="Arial" w:hAnsi="Arial" w:cs="Arial"/>
              </w:rPr>
              <w:t xml:space="preserve">61 y 62 </w:t>
            </w:r>
            <w:r w:rsidR="003047AC" w:rsidRPr="00774758">
              <w:rPr>
                <w:rFonts w:ascii="Arial" w:hAnsi="Arial" w:cs="Arial"/>
                <w:vertAlign w:val="superscript"/>
              </w:rPr>
              <w:t>1</w:t>
            </w:r>
            <w:r w:rsidR="00D46672" w:rsidRPr="00774758">
              <w:rPr>
                <w:rFonts w:ascii="Arial" w:hAnsi="Arial" w:cs="Arial"/>
                <w:vertAlign w:val="superscript"/>
              </w:rPr>
              <w:t>/</w:t>
            </w:r>
          </w:p>
        </w:tc>
        <w:tc>
          <w:tcPr>
            <w:tcW w:w="1418" w:type="dxa"/>
            <w:vMerge w:val="restart"/>
            <w:vAlign w:val="center"/>
          </w:tcPr>
          <w:p w14:paraId="50F2B593" w14:textId="77777777" w:rsidR="00E50D66" w:rsidRPr="00774758" w:rsidRDefault="00E50D66" w:rsidP="007944ED">
            <w:pPr>
              <w:spacing w:line="276" w:lineRule="auto"/>
              <w:jc w:val="center"/>
              <w:rPr>
                <w:rFonts w:ascii="Arial" w:hAnsi="Arial" w:cs="Arial"/>
                <w:b/>
              </w:rPr>
            </w:pPr>
            <w:r w:rsidRPr="00774758">
              <w:rPr>
                <w:rFonts w:ascii="Arial" w:hAnsi="Arial" w:cs="Arial"/>
                <w:b/>
              </w:rPr>
              <w:t>1,500,000</w:t>
            </w:r>
          </w:p>
          <w:p w14:paraId="0A2CB414" w14:textId="77777777" w:rsidR="00E50D66" w:rsidRPr="00774758" w:rsidRDefault="00E50D66" w:rsidP="007944ED">
            <w:pPr>
              <w:spacing w:line="276" w:lineRule="auto"/>
              <w:jc w:val="center"/>
              <w:rPr>
                <w:rFonts w:ascii="Arial" w:hAnsi="Arial" w:cs="Arial"/>
                <w:b/>
              </w:rPr>
            </w:pPr>
            <w:r w:rsidRPr="00774758">
              <w:rPr>
                <w:rFonts w:ascii="Arial" w:hAnsi="Arial" w:cs="Arial"/>
                <w:b/>
              </w:rPr>
              <w:t>MCE*</w:t>
            </w:r>
          </w:p>
        </w:tc>
        <w:tc>
          <w:tcPr>
            <w:tcW w:w="1418" w:type="dxa"/>
            <w:vAlign w:val="center"/>
          </w:tcPr>
          <w:p w14:paraId="7005176A" w14:textId="77777777" w:rsidR="00E50D66" w:rsidRPr="00774758" w:rsidRDefault="00E50D66" w:rsidP="007944ED">
            <w:pPr>
              <w:spacing w:line="276" w:lineRule="auto"/>
              <w:jc w:val="center"/>
              <w:rPr>
                <w:rFonts w:ascii="Arial" w:hAnsi="Arial" w:cs="Arial"/>
              </w:rPr>
            </w:pPr>
            <w:r w:rsidRPr="00774758">
              <w:rPr>
                <w:rFonts w:ascii="Arial" w:hAnsi="Arial" w:cs="Arial"/>
              </w:rPr>
              <w:t>Asignación Directa</w:t>
            </w:r>
          </w:p>
        </w:tc>
        <w:tc>
          <w:tcPr>
            <w:tcW w:w="1544" w:type="dxa"/>
            <w:gridSpan w:val="2"/>
            <w:vAlign w:val="center"/>
          </w:tcPr>
          <w:p w14:paraId="0E602789" w14:textId="77777777" w:rsidR="00E50D66" w:rsidRPr="00774758" w:rsidRDefault="00E50D66" w:rsidP="007944ED">
            <w:pPr>
              <w:spacing w:line="276" w:lineRule="auto"/>
              <w:jc w:val="center"/>
              <w:rPr>
                <w:rFonts w:ascii="Arial" w:hAnsi="Arial" w:cs="Arial"/>
              </w:rPr>
            </w:pPr>
            <w:r w:rsidRPr="00774758">
              <w:rPr>
                <w:rFonts w:ascii="Arial" w:hAnsi="Arial" w:cs="Arial"/>
              </w:rPr>
              <w:t>300,000</w:t>
            </w:r>
          </w:p>
        </w:tc>
        <w:tc>
          <w:tcPr>
            <w:tcW w:w="1560" w:type="dxa"/>
            <w:vAlign w:val="center"/>
          </w:tcPr>
          <w:p w14:paraId="19D96726" w14:textId="77777777" w:rsidR="00E50D66" w:rsidRPr="00774758" w:rsidRDefault="00E50D66" w:rsidP="007944ED">
            <w:pPr>
              <w:spacing w:line="276" w:lineRule="auto"/>
              <w:jc w:val="center"/>
              <w:rPr>
                <w:rFonts w:ascii="Arial" w:hAnsi="Arial" w:cs="Arial"/>
              </w:rPr>
            </w:pPr>
            <w:r w:rsidRPr="00774758">
              <w:rPr>
                <w:rFonts w:ascii="Arial" w:hAnsi="Arial" w:cs="Arial"/>
              </w:rPr>
              <w:t>225,000</w:t>
            </w:r>
          </w:p>
        </w:tc>
      </w:tr>
      <w:tr w:rsidR="00207338" w:rsidRPr="00774758" w14:paraId="6F4AFF9E" w14:textId="77777777" w:rsidTr="002B0A53">
        <w:trPr>
          <w:gridAfter w:val="1"/>
          <w:wAfter w:w="7" w:type="dxa"/>
          <w:trHeight w:val="415"/>
        </w:trPr>
        <w:tc>
          <w:tcPr>
            <w:tcW w:w="1573" w:type="dxa"/>
            <w:vMerge/>
            <w:vAlign w:val="center"/>
          </w:tcPr>
          <w:p w14:paraId="51504E07" w14:textId="77777777" w:rsidR="00E50D66" w:rsidRPr="00774758" w:rsidRDefault="00E50D66" w:rsidP="007944ED">
            <w:pPr>
              <w:spacing w:line="276" w:lineRule="auto"/>
              <w:jc w:val="center"/>
              <w:rPr>
                <w:rFonts w:ascii="Arial" w:hAnsi="Arial" w:cs="Arial"/>
              </w:rPr>
            </w:pPr>
          </w:p>
        </w:tc>
        <w:tc>
          <w:tcPr>
            <w:tcW w:w="1399" w:type="dxa"/>
            <w:vMerge/>
            <w:vAlign w:val="center"/>
          </w:tcPr>
          <w:p w14:paraId="10CE3544" w14:textId="77777777" w:rsidR="00E50D66" w:rsidRPr="00774758" w:rsidRDefault="00E50D66" w:rsidP="007944ED">
            <w:pPr>
              <w:spacing w:line="276" w:lineRule="auto"/>
              <w:jc w:val="center"/>
              <w:rPr>
                <w:rFonts w:ascii="Arial" w:hAnsi="Arial" w:cs="Arial"/>
              </w:rPr>
            </w:pPr>
          </w:p>
        </w:tc>
        <w:tc>
          <w:tcPr>
            <w:tcW w:w="1418" w:type="dxa"/>
            <w:vMerge/>
            <w:vAlign w:val="center"/>
          </w:tcPr>
          <w:p w14:paraId="51DE398F" w14:textId="77777777" w:rsidR="00E50D66" w:rsidRPr="00774758" w:rsidRDefault="00E50D66" w:rsidP="007944ED">
            <w:pPr>
              <w:spacing w:line="276" w:lineRule="auto"/>
              <w:jc w:val="center"/>
              <w:rPr>
                <w:rFonts w:ascii="Arial" w:hAnsi="Arial" w:cs="Arial"/>
              </w:rPr>
            </w:pPr>
          </w:p>
        </w:tc>
        <w:tc>
          <w:tcPr>
            <w:tcW w:w="1418" w:type="dxa"/>
            <w:vAlign w:val="center"/>
          </w:tcPr>
          <w:p w14:paraId="55530435" w14:textId="77777777" w:rsidR="00E50D66" w:rsidRPr="00774758" w:rsidRDefault="00E50D66" w:rsidP="007944ED">
            <w:pPr>
              <w:spacing w:line="276" w:lineRule="auto"/>
              <w:jc w:val="center"/>
              <w:rPr>
                <w:rFonts w:ascii="Arial" w:hAnsi="Arial" w:cs="Arial"/>
              </w:rPr>
            </w:pPr>
            <w:r w:rsidRPr="00774758">
              <w:rPr>
                <w:rFonts w:ascii="Arial" w:hAnsi="Arial" w:cs="Arial"/>
              </w:rPr>
              <w:t>Licitación Pública</w:t>
            </w:r>
          </w:p>
        </w:tc>
        <w:tc>
          <w:tcPr>
            <w:tcW w:w="1544" w:type="dxa"/>
            <w:gridSpan w:val="2"/>
            <w:vAlign w:val="center"/>
          </w:tcPr>
          <w:p w14:paraId="6CD53640" w14:textId="77777777" w:rsidR="00E50D66" w:rsidRPr="00774758" w:rsidRDefault="00E50D66" w:rsidP="007944ED">
            <w:pPr>
              <w:spacing w:line="276" w:lineRule="auto"/>
              <w:jc w:val="center"/>
              <w:rPr>
                <w:rFonts w:ascii="Arial" w:hAnsi="Arial" w:cs="Arial"/>
              </w:rPr>
            </w:pPr>
            <w:r w:rsidRPr="00774758">
              <w:rPr>
                <w:rFonts w:ascii="Arial" w:hAnsi="Arial" w:cs="Arial"/>
              </w:rPr>
              <w:t>900,000</w:t>
            </w:r>
          </w:p>
        </w:tc>
        <w:tc>
          <w:tcPr>
            <w:tcW w:w="1560" w:type="dxa"/>
            <w:vAlign w:val="center"/>
          </w:tcPr>
          <w:p w14:paraId="4A8F1CA7" w14:textId="77777777" w:rsidR="00E50D66" w:rsidRPr="00774758" w:rsidRDefault="00E50D66" w:rsidP="007944ED">
            <w:pPr>
              <w:spacing w:line="276" w:lineRule="auto"/>
              <w:jc w:val="center"/>
              <w:rPr>
                <w:rFonts w:ascii="Arial" w:hAnsi="Arial" w:cs="Arial"/>
              </w:rPr>
            </w:pPr>
            <w:r w:rsidRPr="00774758">
              <w:rPr>
                <w:rFonts w:ascii="Arial" w:hAnsi="Arial" w:cs="Arial"/>
              </w:rPr>
              <w:t>1,050,000</w:t>
            </w:r>
          </w:p>
        </w:tc>
      </w:tr>
      <w:tr w:rsidR="00207338" w:rsidRPr="00774758" w14:paraId="5938A91C" w14:textId="77777777" w:rsidTr="002B0A53">
        <w:trPr>
          <w:gridAfter w:val="1"/>
          <w:wAfter w:w="7" w:type="dxa"/>
          <w:trHeight w:val="407"/>
        </w:trPr>
        <w:tc>
          <w:tcPr>
            <w:tcW w:w="1573" w:type="dxa"/>
            <w:vMerge/>
            <w:vAlign w:val="center"/>
          </w:tcPr>
          <w:p w14:paraId="2B3D3F25" w14:textId="77777777" w:rsidR="00E50D66" w:rsidRPr="00774758" w:rsidRDefault="00E50D66" w:rsidP="007944ED">
            <w:pPr>
              <w:spacing w:line="276" w:lineRule="auto"/>
              <w:jc w:val="center"/>
              <w:rPr>
                <w:rFonts w:ascii="Arial" w:hAnsi="Arial" w:cs="Arial"/>
              </w:rPr>
            </w:pPr>
          </w:p>
        </w:tc>
        <w:tc>
          <w:tcPr>
            <w:tcW w:w="1399" w:type="dxa"/>
            <w:vMerge/>
            <w:vAlign w:val="center"/>
          </w:tcPr>
          <w:p w14:paraId="67AC33E6" w14:textId="77777777" w:rsidR="00E50D66" w:rsidRPr="00774758" w:rsidRDefault="00E50D66" w:rsidP="007944ED">
            <w:pPr>
              <w:spacing w:line="276" w:lineRule="auto"/>
              <w:jc w:val="center"/>
              <w:rPr>
                <w:rFonts w:ascii="Arial" w:hAnsi="Arial" w:cs="Arial"/>
              </w:rPr>
            </w:pPr>
          </w:p>
        </w:tc>
        <w:tc>
          <w:tcPr>
            <w:tcW w:w="1418" w:type="dxa"/>
            <w:vMerge/>
            <w:vAlign w:val="center"/>
          </w:tcPr>
          <w:p w14:paraId="544FE701" w14:textId="77777777" w:rsidR="00E50D66" w:rsidRPr="00774758" w:rsidRDefault="00E50D66" w:rsidP="007944ED">
            <w:pPr>
              <w:spacing w:line="276" w:lineRule="auto"/>
              <w:jc w:val="center"/>
              <w:rPr>
                <w:rFonts w:ascii="Arial" w:hAnsi="Arial" w:cs="Arial"/>
              </w:rPr>
            </w:pPr>
          </w:p>
        </w:tc>
        <w:tc>
          <w:tcPr>
            <w:tcW w:w="1418" w:type="dxa"/>
            <w:vAlign w:val="center"/>
          </w:tcPr>
          <w:p w14:paraId="185DF326" w14:textId="77777777" w:rsidR="00E50D66" w:rsidRPr="00774758" w:rsidRDefault="00E50D66" w:rsidP="007944ED">
            <w:pPr>
              <w:spacing w:line="276" w:lineRule="auto"/>
              <w:jc w:val="center"/>
              <w:rPr>
                <w:rFonts w:ascii="Arial" w:hAnsi="Arial" w:cs="Arial"/>
              </w:rPr>
            </w:pPr>
            <w:r w:rsidRPr="00774758">
              <w:rPr>
                <w:rFonts w:ascii="Arial" w:hAnsi="Arial" w:cs="Arial"/>
              </w:rPr>
              <w:t>Primero en Tiempo</w:t>
            </w:r>
            <w:r w:rsidR="0080329A" w:rsidRPr="00774758">
              <w:rPr>
                <w:rFonts w:ascii="Arial" w:hAnsi="Arial" w:cs="Arial"/>
              </w:rPr>
              <w:t>,</w:t>
            </w:r>
            <w:r w:rsidRPr="00774758">
              <w:rPr>
                <w:rFonts w:ascii="Arial" w:hAnsi="Arial" w:cs="Arial"/>
              </w:rPr>
              <w:t xml:space="preserve"> Primero en Derecho</w:t>
            </w:r>
          </w:p>
        </w:tc>
        <w:tc>
          <w:tcPr>
            <w:tcW w:w="1544" w:type="dxa"/>
            <w:gridSpan w:val="2"/>
            <w:vAlign w:val="center"/>
          </w:tcPr>
          <w:p w14:paraId="6745ADDA" w14:textId="77777777" w:rsidR="00E50D66" w:rsidRPr="00774758" w:rsidRDefault="00E50D66" w:rsidP="007944ED">
            <w:pPr>
              <w:spacing w:line="276" w:lineRule="auto"/>
              <w:jc w:val="center"/>
              <w:rPr>
                <w:rFonts w:ascii="Arial" w:hAnsi="Arial" w:cs="Arial"/>
              </w:rPr>
            </w:pPr>
            <w:r w:rsidRPr="00774758">
              <w:rPr>
                <w:rFonts w:ascii="Arial" w:hAnsi="Arial" w:cs="Arial"/>
              </w:rPr>
              <w:t>300,000</w:t>
            </w:r>
          </w:p>
        </w:tc>
        <w:tc>
          <w:tcPr>
            <w:tcW w:w="1560" w:type="dxa"/>
            <w:vAlign w:val="center"/>
          </w:tcPr>
          <w:p w14:paraId="772B751C" w14:textId="77777777" w:rsidR="00E50D66" w:rsidRPr="00774758" w:rsidRDefault="00E50D66" w:rsidP="007944ED">
            <w:pPr>
              <w:spacing w:line="276" w:lineRule="auto"/>
              <w:jc w:val="center"/>
              <w:rPr>
                <w:rFonts w:ascii="Arial" w:hAnsi="Arial" w:cs="Arial"/>
              </w:rPr>
            </w:pPr>
            <w:r w:rsidRPr="00774758">
              <w:rPr>
                <w:rFonts w:ascii="Arial" w:hAnsi="Arial" w:cs="Arial"/>
              </w:rPr>
              <w:t>225,000</w:t>
            </w:r>
          </w:p>
        </w:tc>
      </w:tr>
      <w:tr w:rsidR="00207338" w:rsidRPr="00774758" w14:paraId="02425087" w14:textId="77777777" w:rsidTr="002B0A53">
        <w:trPr>
          <w:gridAfter w:val="1"/>
          <w:wAfter w:w="7" w:type="dxa"/>
          <w:trHeight w:val="932"/>
        </w:trPr>
        <w:tc>
          <w:tcPr>
            <w:tcW w:w="1573" w:type="dxa"/>
            <w:vMerge w:val="restart"/>
            <w:vAlign w:val="center"/>
          </w:tcPr>
          <w:p w14:paraId="6DBC6D69" w14:textId="77777777" w:rsidR="00E50D66" w:rsidRPr="00774758" w:rsidRDefault="00E50D66" w:rsidP="007944ED">
            <w:pPr>
              <w:spacing w:line="276" w:lineRule="auto"/>
              <w:jc w:val="center"/>
              <w:rPr>
                <w:rFonts w:ascii="Arial" w:hAnsi="Arial" w:cs="Arial"/>
              </w:rPr>
            </w:pPr>
            <w:r w:rsidRPr="00774758">
              <w:rPr>
                <w:rFonts w:ascii="Arial" w:hAnsi="Arial" w:cs="Arial"/>
              </w:rPr>
              <w:t>Telas y mercancías textiles confeccionadas.</w:t>
            </w:r>
          </w:p>
        </w:tc>
        <w:tc>
          <w:tcPr>
            <w:tcW w:w="1399" w:type="dxa"/>
            <w:vMerge w:val="restart"/>
            <w:vAlign w:val="center"/>
          </w:tcPr>
          <w:p w14:paraId="70BE57F7" w14:textId="24C47362" w:rsidR="00E50D66" w:rsidRPr="00774758" w:rsidRDefault="00E50D66" w:rsidP="000C73F2">
            <w:pPr>
              <w:spacing w:line="276" w:lineRule="auto"/>
              <w:jc w:val="center"/>
              <w:rPr>
                <w:rFonts w:ascii="Arial" w:hAnsi="Arial" w:cs="Arial"/>
              </w:rPr>
            </w:pPr>
            <w:r w:rsidRPr="00774758">
              <w:rPr>
                <w:rFonts w:ascii="Arial" w:hAnsi="Arial" w:cs="Arial"/>
              </w:rPr>
              <w:t xml:space="preserve">52 a 55, 58, 60 y 63 del Sistema Armonizado y </w:t>
            </w:r>
            <w:proofErr w:type="spellStart"/>
            <w:r w:rsidRPr="00774758">
              <w:rPr>
                <w:rFonts w:ascii="Arial" w:hAnsi="Arial" w:cs="Arial"/>
              </w:rPr>
              <w:t>subpartida</w:t>
            </w:r>
            <w:proofErr w:type="spellEnd"/>
            <w:r w:rsidRPr="00774758">
              <w:rPr>
                <w:rFonts w:ascii="Arial" w:hAnsi="Arial" w:cs="Arial"/>
              </w:rPr>
              <w:t xml:space="preserve"> 9404.90</w:t>
            </w:r>
            <w:r w:rsidR="00D46672" w:rsidRPr="00774758">
              <w:rPr>
                <w:rFonts w:ascii="Arial" w:hAnsi="Arial" w:cs="Arial"/>
              </w:rPr>
              <w:t xml:space="preserve"> </w:t>
            </w:r>
            <w:r w:rsidR="00D46672" w:rsidRPr="00774758">
              <w:rPr>
                <w:rFonts w:ascii="Arial" w:hAnsi="Arial" w:cs="Arial"/>
                <w:vertAlign w:val="superscript"/>
              </w:rPr>
              <w:t>2/</w:t>
            </w:r>
          </w:p>
          <w:p w14:paraId="5141A4A0" w14:textId="77777777" w:rsidR="00E50D66" w:rsidRPr="00774758" w:rsidRDefault="00E50D66" w:rsidP="007944ED">
            <w:pPr>
              <w:spacing w:line="276" w:lineRule="auto"/>
              <w:jc w:val="center"/>
              <w:rPr>
                <w:rFonts w:ascii="Arial" w:hAnsi="Arial" w:cs="Arial"/>
                <w:b/>
              </w:rPr>
            </w:pPr>
          </w:p>
        </w:tc>
        <w:tc>
          <w:tcPr>
            <w:tcW w:w="1418" w:type="dxa"/>
            <w:vMerge w:val="restart"/>
            <w:vAlign w:val="center"/>
          </w:tcPr>
          <w:p w14:paraId="5E557EBE" w14:textId="77777777" w:rsidR="00E50D66" w:rsidRPr="00774758" w:rsidRDefault="00E50D66" w:rsidP="007944ED">
            <w:pPr>
              <w:spacing w:line="276" w:lineRule="auto"/>
              <w:jc w:val="center"/>
              <w:rPr>
                <w:rFonts w:ascii="Arial" w:hAnsi="Arial" w:cs="Arial"/>
                <w:b/>
              </w:rPr>
            </w:pPr>
            <w:r w:rsidRPr="00774758">
              <w:rPr>
                <w:rFonts w:ascii="Arial" w:hAnsi="Arial" w:cs="Arial"/>
                <w:b/>
              </w:rPr>
              <w:t>22,800,000 MCE*</w:t>
            </w:r>
          </w:p>
        </w:tc>
        <w:tc>
          <w:tcPr>
            <w:tcW w:w="1418" w:type="dxa"/>
            <w:vMerge w:val="restart"/>
            <w:vAlign w:val="center"/>
          </w:tcPr>
          <w:p w14:paraId="10EC1917" w14:textId="77777777" w:rsidR="00E50D66" w:rsidRPr="00774758" w:rsidRDefault="00E50D66" w:rsidP="007944ED">
            <w:pPr>
              <w:spacing w:line="276" w:lineRule="auto"/>
              <w:jc w:val="center"/>
              <w:rPr>
                <w:rFonts w:ascii="Arial" w:hAnsi="Arial" w:cs="Arial"/>
              </w:rPr>
            </w:pPr>
            <w:r w:rsidRPr="00774758">
              <w:rPr>
                <w:rFonts w:ascii="Arial" w:hAnsi="Arial" w:cs="Arial"/>
              </w:rPr>
              <w:t>Primero en Tiempo</w:t>
            </w:r>
            <w:r w:rsidR="0080329A" w:rsidRPr="00774758">
              <w:rPr>
                <w:rFonts w:ascii="Arial" w:hAnsi="Arial" w:cs="Arial"/>
              </w:rPr>
              <w:t>,</w:t>
            </w:r>
            <w:r w:rsidRPr="00774758">
              <w:rPr>
                <w:rFonts w:ascii="Arial" w:hAnsi="Arial" w:cs="Arial"/>
              </w:rPr>
              <w:t xml:space="preserve"> Primero en Derecho</w:t>
            </w:r>
          </w:p>
        </w:tc>
        <w:tc>
          <w:tcPr>
            <w:tcW w:w="3104" w:type="dxa"/>
            <w:gridSpan w:val="3"/>
            <w:vAlign w:val="center"/>
          </w:tcPr>
          <w:p w14:paraId="4C8B4792" w14:textId="77777777" w:rsidR="00E50D66" w:rsidRPr="00774758" w:rsidRDefault="00E50D66" w:rsidP="007944ED">
            <w:pPr>
              <w:spacing w:line="276" w:lineRule="auto"/>
              <w:jc w:val="center"/>
              <w:rPr>
                <w:rFonts w:ascii="Arial" w:hAnsi="Arial" w:cs="Arial"/>
              </w:rPr>
            </w:pPr>
            <w:r w:rsidRPr="00774758">
              <w:rPr>
                <w:rFonts w:ascii="Arial" w:hAnsi="Arial" w:cs="Arial"/>
              </w:rPr>
              <w:t>4,800,000</w:t>
            </w:r>
            <w:r w:rsidR="009F38F3" w:rsidRPr="00774758">
              <w:rPr>
                <w:rFonts w:ascii="Arial" w:hAnsi="Arial" w:cs="Arial"/>
                <w:b/>
                <w:vertAlign w:val="superscript"/>
              </w:rPr>
              <w:t xml:space="preserve"> </w:t>
            </w:r>
            <w:r w:rsidR="002B68B3" w:rsidRPr="00774758">
              <w:rPr>
                <w:rFonts w:ascii="Arial" w:hAnsi="Arial" w:cs="Arial"/>
                <w:b/>
                <w:vertAlign w:val="superscript"/>
              </w:rPr>
              <w:t>I</w:t>
            </w:r>
          </w:p>
          <w:p w14:paraId="16457911" w14:textId="77777777" w:rsidR="00E50D66" w:rsidRPr="00774758" w:rsidRDefault="00E50D66" w:rsidP="007944ED">
            <w:pPr>
              <w:spacing w:line="276" w:lineRule="auto"/>
              <w:jc w:val="center"/>
              <w:rPr>
                <w:rFonts w:ascii="Arial" w:hAnsi="Arial" w:cs="Arial"/>
              </w:rPr>
            </w:pPr>
            <w:r w:rsidRPr="00774758">
              <w:rPr>
                <w:rFonts w:ascii="Arial" w:hAnsi="Arial" w:cs="Arial"/>
              </w:rPr>
              <w:t>MCE*</w:t>
            </w:r>
          </w:p>
        </w:tc>
      </w:tr>
      <w:tr w:rsidR="00207338" w:rsidRPr="00774758" w14:paraId="0FC795C9" w14:textId="77777777" w:rsidTr="002B0A53">
        <w:trPr>
          <w:gridAfter w:val="1"/>
          <w:wAfter w:w="7" w:type="dxa"/>
          <w:trHeight w:val="682"/>
        </w:trPr>
        <w:tc>
          <w:tcPr>
            <w:tcW w:w="1573" w:type="dxa"/>
            <w:vMerge/>
            <w:vAlign w:val="center"/>
          </w:tcPr>
          <w:p w14:paraId="45180C3B" w14:textId="77777777" w:rsidR="00E50D66" w:rsidRPr="00774758" w:rsidRDefault="00E50D66" w:rsidP="007944ED">
            <w:pPr>
              <w:spacing w:line="276" w:lineRule="auto"/>
              <w:jc w:val="center"/>
              <w:rPr>
                <w:rFonts w:ascii="Arial" w:hAnsi="Arial" w:cs="Arial"/>
              </w:rPr>
            </w:pPr>
          </w:p>
        </w:tc>
        <w:tc>
          <w:tcPr>
            <w:tcW w:w="1399" w:type="dxa"/>
            <w:vMerge/>
            <w:vAlign w:val="center"/>
          </w:tcPr>
          <w:p w14:paraId="469A0E53" w14:textId="77777777" w:rsidR="00E50D66" w:rsidRPr="00774758" w:rsidRDefault="00E50D66" w:rsidP="007944ED">
            <w:pPr>
              <w:spacing w:line="276" w:lineRule="auto"/>
              <w:jc w:val="center"/>
              <w:rPr>
                <w:rFonts w:ascii="Arial" w:hAnsi="Arial" w:cs="Arial"/>
              </w:rPr>
            </w:pPr>
          </w:p>
        </w:tc>
        <w:tc>
          <w:tcPr>
            <w:tcW w:w="1418" w:type="dxa"/>
            <w:vMerge/>
            <w:vAlign w:val="center"/>
          </w:tcPr>
          <w:p w14:paraId="1F245D4C" w14:textId="77777777" w:rsidR="00E50D66" w:rsidRPr="00774758" w:rsidRDefault="00E50D66" w:rsidP="007944ED">
            <w:pPr>
              <w:spacing w:line="276" w:lineRule="auto"/>
              <w:jc w:val="center"/>
              <w:rPr>
                <w:rFonts w:ascii="Arial" w:hAnsi="Arial" w:cs="Arial"/>
              </w:rPr>
            </w:pPr>
          </w:p>
        </w:tc>
        <w:tc>
          <w:tcPr>
            <w:tcW w:w="1418" w:type="dxa"/>
            <w:vMerge/>
            <w:vAlign w:val="center"/>
          </w:tcPr>
          <w:p w14:paraId="511BE99A" w14:textId="77777777" w:rsidR="00E50D66" w:rsidRPr="00774758" w:rsidRDefault="00E50D66" w:rsidP="007944ED">
            <w:pPr>
              <w:spacing w:line="276" w:lineRule="auto"/>
              <w:jc w:val="center"/>
              <w:rPr>
                <w:rFonts w:ascii="Arial" w:hAnsi="Arial" w:cs="Arial"/>
              </w:rPr>
            </w:pPr>
          </w:p>
        </w:tc>
        <w:tc>
          <w:tcPr>
            <w:tcW w:w="3104" w:type="dxa"/>
            <w:gridSpan w:val="3"/>
            <w:vAlign w:val="center"/>
          </w:tcPr>
          <w:p w14:paraId="36DD8D3E" w14:textId="77777777" w:rsidR="00E50D66" w:rsidRPr="00774758" w:rsidRDefault="00E50D66" w:rsidP="007944ED">
            <w:pPr>
              <w:spacing w:line="276" w:lineRule="auto"/>
              <w:jc w:val="center"/>
              <w:rPr>
                <w:rFonts w:ascii="Arial" w:hAnsi="Arial" w:cs="Arial"/>
              </w:rPr>
            </w:pPr>
            <w:r w:rsidRPr="00774758">
              <w:rPr>
                <w:rFonts w:ascii="Arial" w:hAnsi="Arial" w:cs="Arial"/>
              </w:rPr>
              <w:t>18,000,000</w:t>
            </w:r>
            <w:r w:rsidR="009F38F3" w:rsidRPr="00774758">
              <w:rPr>
                <w:rFonts w:ascii="Arial" w:hAnsi="Arial" w:cs="Arial"/>
              </w:rPr>
              <w:t xml:space="preserve"> </w:t>
            </w:r>
            <w:r w:rsidR="002B68B3" w:rsidRPr="00774758">
              <w:rPr>
                <w:rFonts w:ascii="Arial" w:hAnsi="Arial" w:cs="Arial"/>
                <w:b/>
                <w:vertAlign w:val="superscript"/>
              </w:rPr>
              <w:t>II</w:t>
            </w:r>
          </w:p>
          <w:p w14:paraId="6C804442" w14:textId="77777777" w:rsidR="00E50D66" w:rsidRPr="00774758" w:rsidRDefault="00E50D66" w:rsidP="007944ED">
            <w:pPr>
              <w:spacing w:line="276" w:lineRule="auto"/>
              <w:jc w:val="center"/>
              <w:rPr>
                <w:rFonts w:ascii="Arial" w:hAnsi="Arial" w:cs="Arial"/>
              </w:rPr>
            </w:pPr>
            <w:r w:rsidRPr="00774758">
              <w:rPr>
                <w:rFonts w:ascii="Arial" w:hAnsi="Arial" w:cs="Arial"/>
              </w:rPr>
              <w:t>MCE*</w:t>
            </w:r>
          </w:p>
        </w:tc>
      </w:tr>
      <w:tr w:rsidR="00207338" w:rsidRPr="00774758" w14:paraId="06432330" w14:textId="77777777" w:rsidTr="002B0A53">
        <w:trPr>
          <w:trHeight w:val="692"/>
        </w:trPr>
        <w:tc>
          <w:tcPr>
            <w:tcW w:w="1573" w:type="dxa"/>
            <w:vAlign w:val="center"/>
          </w:tcPr>
          <w:p w14:paraId="76C9F298" w14:textId="77777777" w:rsidR="00E50D66" w:rsidRPr="00774758" w:rsidRDefault="00E50D66" w:rsidP="007944ED">
            <w:pPr>
              <w:spacing w:line="276" w:lineRule="auto"/>
              <w:jc w:val="center"/>
              <w:rPr>
                <w:rFonts w:ascii="Arial" w:hAnsi="Arial" w:cs="Arial"/>
                <w:b/>
              </w:rPr>
            </w:pPr>
            <w:r w:rsidRPr="00774758">
              <w:rPr>
                <w:rFonts w:ascii="Arial" w:hAnsi="Arial" w:cs="Arial"/>
              </w:rPr>
              <w:t>Hilos de algodón o de fibras artificiales o sintéticas.</w:t>
            </w:r>
          </w:p>
        </w:tc>
        <w:tc>
          <w:tcPr>
            <w:tcW w:w="1399" w:type="dxa"/>
            <w:vAlign w:val="center"/>
          </w:tcPr>
          <w:p w14:paraId="3C6CA25C" w14:textId="77777777" w:rsidR="00E50D66" w:rsidRPr="00774758" w:rsidRDefault="00E50D66" w:rsidP="007944ED">
            <w:pPr>
              <w:spacing w:line="276" w:lineRule="auto"/>
              <w:jc w:val="center"/>
              <w:rPr>
                <w:rFonts w:ascii="Arial" w:hAnsi="Arial" w:cs="Arial"/>
              </w:rPr>
            </w:pPr>
            <w:r w:rsidRPr="00774758">
              <w:rPr>
                <w:rFonts w:ascii="Arial" w:hAnsi="Arial" w:cs="Arial"/>
              </w:rPr>
              <w:t>Partidas 52.05 a 52.07 o 55.09 a 55.11</w:t>
            </w:r>
            <w:r w:rsidR="00D46672" w:rsidRPr="00774758">
              <w:rPr>
                <w:rFonts w:ascii="Arial" w:hAnsi="Arial" w:cs="Arial"/>
              </w:rPr>
              <w:t xml:space="preserve"> </w:t>
            </w:r>
            <w:r w:rsidR="00D46672" w:rsidRPr="00774758">
              <w:rPr>
                <w:rFonts w:ascii="Arial" w:hAnsi="Arial" w:cs="Arial"/>
                <w:b/>
                <w:vertAlign w:val="superscript"/>
              </w:rPr>
              <w:t>3/</w:t>
            </w:r>
          </w:p>
        </w:tc>
        <w:tc>
          <w:tcPr>
            <w:tcW w:w="2843" w:type="dxa"/>
            <w:gridSpan w:val="3"/>
            <w:vAlign w:val="center"/>
          </w:tcPr>
          <w:p w14:paraId="2E9D880D" w14:textId="77777777" w:rsidR="00E50D66" w:rsidRPr="00774758" w:rsidRDefault="00E50D66" w:rsidP="007944ED">
            <w:pPr>
              <w:spacing w:line="276" w:lineRule="auto"/>
              <w:jc w:val="center"/>
              <w:rPr>
                <w:rFonts w:ascii="Arial" w:hAnsi="Arial" w:cs="Arial"/>
              </w:rPr>
            </w:pPr>
            <w:r w:rsidRPr="00774758">
              <w:rPr>
                <w:rFonts w:ascii="Arial" w:hAnsi="Arial" w:cs="Arial"/>
              </w:rPr>
              <w:t>Primero en Tiempo</w:t>
            </w:r>
            <w:r w:rsidR="0080329A" w:rsidRPr="00774758">
              <w:rPr>
                <w:rFonts w:ascii="Arial" w:hAnsi="Arial" w:cs="Arial"/>
              </w:rPr>
              <w:t>,</w:t>
            </w:r>
            <w:r w:rsidRPr="00774758">
              <w:rPr>
                <w:rFonts w:ascii="Arial" w:hAnsi="Arial" w:cs="Arial"/>
              </w:rPr>
              <w:t xml:space="preserve"> Primero en Derecho</w:t>
            </w:r>
          </w:p>
          <w:p w14:paraId="6C793263" w14:textId="77777777" w:rsidR="00E50D66" w:rsidRPr="00774758" w:rsidRDefault="00E50D66" w:rsidP="007944ED">
            <w:pPr>
              <w:spacing w:line="276" w:lineRule="auto"/>
              <w:jc w:val="center"/>
              <w:rPr>
                <w:rFonts w:ascii="Arial" w:hAnsi="Arial" w:cs="Arial"/>
              </w:rPr>
            </w:pPr>
          </w:p>
        </w:tc>
        <w:tc>
          <w:tcPr>
            <w:tcW w:w="3104" w:type="dxa"/>
            <w:gridSpan w:val="3"/>
            <w:vAlign w:val="center"/>
          </w:tcPr>
          <w:p w14:paraId="008EEDBD" w14:textId="77777777" w:rsidR="00E50D66" w:rsidRPr="00774758" w:rsidRDefault="00E50D66" w:rsidP="007944ED">
            <w:pPr>
              <w:spacing w:line="276" w:lineRule="auto"/>
              <w:jc w:val="center"/>
              <w:rPr>
                <w:rFonts w:ascii="Arial" w:hAnsi="Arial" w:cs="Arial"/>
              </w:rPr>
            </w:pPr>
            <w:r w:rsidRPr="00774758">
              <w:rPr>
                <w:rFonts w:ascii="Arial" w:hAnsi="Arial" w:cs="Arial"/>
              </w:rPr>
              <w:t>700,000 Kg</w:t>
            </w:r>
          </w:p>
        </w:tc>
      </w:tr>
    </w:tbl>
    <w:p w14:paraId="58A98C67" w14:textId="77777777" w:rsidR="00290A4E" w:rsidRPr="00774758" w:rsidRDefault="00A32A37" w:rsidP="00510C3C">
      <w:pPr>
        <w:spacing w:line="276" w:lineRule="auto"/>
        <w:jc w:val="both"/>
        <w:rPr>
          <w:rFonts w:ascii="Arial" w:hAnsi="Arial" w:cs="Arial"/>
          <w:b/>
          <w:sz w:val="24"/>
          <w:szCs w:val="24"/>
          <w:vertAlign w:val="superscript"/>
        </w:rPr>
      </w:pPr>
      <w:r w:rsidRPr="00774758">
        <w:rPr>
          <w:rFonts w:ascii="Arial" w:hAnsi="Arial" w:cs="Arial"/>
          <w:b/>
          <w:sz w:val="24"/>
          <w:szCs w:val="24"/>
          <w:vertAlign w:val="superscript"/>
        </w:rPr>
        <w:t>*MCE: Metros Cuadrados Equivalentes.</w:t>
      </w:r>
    </w:p>
    <w:p w14:paraId="7B7C37F2" w14:textId="394DDCA3" w:rsidR="006A35FA" w:rsidRPr="00774758" w:rsidRDefault="002B68B3" w:rsidP="002A4AE1">
      <w:pPr>
        <w:spacing w:after="0" w:line="240" w:lineRule="auto"/>
        <w:ind w:firstLine="426"/>
        <w:jc w:val="both"/>
        <w:rPr>
          <w:rFonts w:ascii="Arial" w:hAnsi="Arial" w:cs="Arial"/>
          <w:sz w:val="20"/>
          <w:szCs w:val="24"/>
        </w:rPr>
      </w:pPr>
      <w:r w:rsidRPr="00774758">
        <w:rPr>
          <w:rFonts w:ascii="Arial" w:hAnsi="Arial" w:cs="Arial"/>
          <w:b/>
          <w:szCs w:val="24"/>
          <w:vertAlign w:val="superscript"/>
        </w:rPr>
        <w:t>I</w:t>
      </w:r>
      <w:r w:rsidR="003047AC" w:rsidRPr="00774758">
        <w:rPr>
          <w:rFonts w:ascii="Arial" w:hAnsi="Arial" w:cs="Arial"/>
          <w:b/>
          <w:szCs w:val="24"/>
          <w:vertAlign w:val="superscript"/>
        </w:rPr>
        <w:t xml:space="preserve"> </w:t>
      </w:r>
      <w:r w:rsidR="006A35FA" w:rsidRPr="00774758">
        <w:rPr>
          <w:rFonts w:ascii="Arial" w:hAnsi="Arial" w:cs="Arial"/>
          <w:sz w:val="20"/>
          <w:szCs w:val="24"/>
        </w:rPr>
        <w:t xml:space="preserve">De los 22,800,000 MCE, no más de 4,800,0000 MCE en un año calendario podrán ser en mercancías de los Capítulos 52 a 55, 58, y 63 (excepto de las </w:t>
      </w:r>
      <w:proofErr w:type="spellStart"/>
      <w:r w:rsidR="006A35FA" w:rsidRPr="00774758">
        <w:rPr>
          <w:rFonts w:ascii="Arial" w:hAnsi="Arial" w:cs="Arial"/>
          <w:sz w:val="20"/>
          <w:szCs w:val="24"/>
        </w:rPr>
        <w:t>subpartidas</w:t>
      </w:r>
      <w:proofErr w:type="spellEnd"/>
      <w:r w:rsidR="006A35FA" w:rsidRPr="00774758">
        <w:rPr>
          <w:rFonts w:ascii="Arial" w:hAnsi="Arial" w:cs="Arial"/>
          <w:sz w:val="20"/>
          <w:szCs w:val="24"/>
        </w:rPr>
        <w:t xml:space="preserve"> 6302.10, 6302.40, 6303.12, 6303.19, 6304.11 o 6304.91) del SA.</w:t>
      </w:r>
    </w:p>
    <w:p w14:paraId="677B2869" w14:textId="77777777" w:rsidR="00FE0222" w:rsidRPr="00774758" w:rsidRDefault="00FE0222" w:rsidP="003D0DAF">
      <w:pPr>
        <w:spacing w:after="0" w:line="240" w:lineRule="auto"/>
        <w:jc w:val="both"/>
        <w:rPr>
          <w:rFonts w:ascii="Arial" w:hAnsi="Arial" w:cs="Arial"/>
          <w:sz w:val="20"/>
          <w:szCs w:val="24"/>
        </w:rPr>
      </w:pPr>
    </w:p>
    <w:p w14:paraId="7ACA3AC1" w14:textId="77777777" w:rsidR="00290A4E" w:rsidRPr="00774758" w:rsidRDefault="002B68B3" w:rsidP="002A4AE1">
      <w:pPr>
        <w:spacing w:after="0" w:line="240" w:lineRule="auto"/>
        <w:ind w:firstLine="426"/>
        <w:jc w:val="both"/>
        <w:rPr>
          <w:rFonts w:ascii="Arial" w:hAnsi="Arial" w:cs="Arial"/>
          <w:sz w:val="20"/>
          <w:szCs w:val="20"/>
        </w:rPr>
      </w:pPr>
      <w:r w:rsidRPr="00774758">
        <w:rPr>
          <w:rFonts w:ascii="Arial" w:hAnsi="Arial" w:cs="Arial"/>
          <w:b/>
          <w:sz w:val="24"/>
          <w:szCs w:val="20"/>
          <w:vertAlign w:val="superscript"/>
        </w:rPr>
        <w:t>II</w:t>
      </w:r>
      <w:r w:rsidR="006A35FA" w:rsidRPr="00774758">
        <w:rPr>
          <w:rFonts w:ascii="Arial" w:hAnsi="Arial" w:cs="Arial"/>
          <w:sz w:val="20"/>
          <w:szCs w:val="20"/>
        </w:rPr>
        <w:t xml:space="preserve"> </w:t>
      </w:r>
      <w:r w:rsidR="00290A4E" w:rsidRPr="00774758">
        <w:rPr>
          <w:rFonts w:ascii="Arial" w:hAnsi="Arial" w:cs="Arial"/>
          <w:sz w:val="20"/>
          <w:szCs w:val="20"/>
        </w:rPr>
        <w:t xml:space="preserve">De los 22,800,000 MCE anuales, no más de 18 millones MCE en un año calendario podrán ser mercancías del Capítulo 60 y de las </w:t>
      </w:r>
      <w:proofErr w:type="spellStart"/>
      <w:r w:rsidR="00290A4E" w:rsidRPr="00774758">
        <w:rPr>
          <w:rFonts w:ascii="Arial" w:hAnsi="Arial" w:cs="Arial"/>
          <w:sz w:val="20"/>
          <w:szCs w:val="20"/>
        </w:rPr>
        <w:t>subpartidas</w:t>
      </w:r>
      <w:proofErr w:type="spellEnd"/>
      <w:r w:rsidR="00290A4E" w:rsidRPr="00774758">
        <w:rPr>
          <w:rFonts w:ascii="Arial" w:hAnsi="Arial" w:cs="Arial"/>
          <w:sz w:val="20"/>
          <w:szCs w:val="20"/>
        </w:rPr>
        <w:t xml:space="preserve"> 6302.10, 6302.40, 6303.12, 6303.19, 6304.11, o 6304.91 del SA.</w:t>
      </w:r>
    </w:p>
    <w:p w14:paraId="3B3CEC8F" w14:textId="77777777" w:rsidR="0063782D" w:rsidRPr="00774758" w:rsidRDefault="0063782D" w:rsidP="003D0DAF">
      <w:pPr>
        <w:spacing w:after="0" w:line="240" w:lineRule="auto"/>
        <w:jc w:val="both"/>
        <w:rPr>
          <w:rFonts w:ascii="Arial" w:hAnsi="Arial" w:cs="Arial"/>
          <w:sz w:val="20"/>
          <w:szCs w:val="20"/>
        </w:rPr>
      </w:pPr>
    </w:p>
    <w:tbl>
      <w:tblPr>
        <w:tblStyle w:val="Tablaconcuadrcula"/>
        <w:tblW w:w="8890" w:type="dxa"/>
        <w:tblLook w:val="04A0" w:firstRow="1" w:lastRow="0" w:firstColumn="1" w:lastColumn="0" w:noHBand="0" w:noVBand="1"/>
      </w:tblPr>
      <w:tblGrid>
        <w:gridCol w:w="2859"/>
        <w:gridCol w:w="2019"/>
        <w:gridCol w:w="2194"/>
        <w:gridCol w:w="1818"/>
      </w:tblGrid>
      <w:tr w:rsidR="00FA2D01" w:rsidRPr="00774758" w14:paraId="1CBEBF21" w14:textId="77777777" w:rsidTr="00C859F1">
        <w:trPr>
          <w:trHeight w:val="469"/>
        </w:trPr>
        <w:tc>
          <w:tcPr>
            <w:tcW w:w="8890" w:type="dxa"/>
            <w:gridSpan w:val="4"/>
            <w:shd w:val="clear" w:color="auto" w:fill="D9D9D9" w:themeFill="background1" w:themeFillShade="D9"/>
            <w:vAlign w:val="center"/>
          </w:tcPr>
          <w:p w14:paraId="2B4BF9E6" w14:textId="77777777" w:rsidR="00FA2D01" w:rsidRPr="00774758" w:rsidRDefault="00FA2D01" w:rsidP="007944ED">
            <w:pPr>
              <w:spacing w:line="276" w:lineRule="auto"/>
              <w:jc w:val="center"/>
              <w:rPr>
                <w:rFonts w:ascii="Arial" w:hAnsi="Arial" w:cs="Arial"/>
                <w:b/>
              </w:rPr>
            </w:pPr>
            <w:r w:rsidRPr="00774758">
              <w:rPr>
                <w:rFonts w:ascii="Arial" w:hAnsi="Arial" w:cs="Arial"/>
                <w:b/>
              </w:rPr>
              <w:t>Canadá</w:t>
            </w:r>
          </w:p>
        </w:tc>
      </w:tr>
      <w:tr w:rsidR="00DA3971" w:rsidRPr="00774758" w14:paraId="22955288" w14:textId="77777777" w:rsidTr="00C859F1">
        <w:trPr>
          <w:trHeight w:val="1366"/>
        </w:trPr>
        <w:tc>
          <w:tcPr>
            <w:tcW w:w="2859" w:type="dxa"/>
            <w:shd w:val="clear" w:color="auto" w:fill="D9D9D9" w:themeFill="background1" w:themeFillShade="D9"/>
            <w:vAlign w:val="center"/>
          </w:tcPr>
          <w:p w14:paraId="5CB70EE8" w14:textId="77777777" w:rsidR="00FA2D01" w:rsidRPr="00774758" w:rsidRDefault="00FA2D01" w:rsidP="007944ED">
            <w:pPr>
              <w:spacing w:line="276" w:lineRule="auto"/>
              <w:jc w:val="center"/>
              <w:rPr>
                <w:rFonts w:ascii="Arial" w:hAnsi="Arial" w:cs="Arial"/>
                <w:b/>
              </w:rPr>
            </w:pPr>
            <w:r w:rsidRPr="00774758">
              <w:rPr>
                <w:rFonts w:ascii="Arial" w:hAnsi="Arial" w:cs="Arial"/>
                <w:b/>
              </w:rPr>
              <w:t>Descripción del cupo</w:t>
            </w:r>
          </w:p>
        </w:tc>
        <w:tc>
          <w:tcPr>
            <w:tcW w:w="2019" w:type="dxa"/>
            <w:shd w:val="clear" w:color="auto" w:fill="D9D9D9" w:themeFill="background1" w:themeFillShade="D9"/>
            <w:vAlign w:val="center"/>
          </w:tcPr>
          <w:p w14:paraId="75C3C3C7" w14:textId="77777777" w:rsidR="00FA2D01" w:rsidRPr="00774758" w:rsidRDefault="00F14DC8" w:rsidP="007944ED">
            <w:pPr>
              <w:spacing w:line="276" w:lineRule="auto"/>
              <w:jc w:val="center"/>
              <w:rPr>
                <w:rFonts w:ascii="Arial" w:hAnsi="Arial" w:cs="Arial"/>
                <w:b/>
              </w:rPr>
            </w:pPr>
            <w:r w:rsidRPr="00774758">
              <w:rPr>
                <w:rFonts w:ascii="Arial" w:hAnsi="Arial" w:cs="Arial"/>
                <w:b/>
              </w:rPr>
              <w:t>Fracciones arancelarias de los Capítulos y Partidas que se indican</w:t>
            </w:r>
          </w:p>
        </w:tc>
        <w:tc>
          <w:tcPr>
            <w:tcW w:w="2194" w:type="dxa"/>
            <w:shd w:val="clear" w:color="auto" w:fill="D9D9D9" w:themeFill="background1" w:themeFillShade="D9"/>
            <w:vAlign w:val="center"/>
          </w:tcPr>
          <w:p w14:paraId="723A9FE7" w14:textId="77777777" w:rsidR="00FA2D01" w:rsidRPr="00774758" w:rsidRDefault="00FA2D01" w:rsidP="007944ED">
            <w:pPr>
              <w:spacing w:line="276" w:lineRule="auto"/>
              <w:jc w:val="center"/>
              <w:rPr>
                <w:rFonts w:ascii="Arial" w:hAnsi="Arial" w:cs="Arial"/>
                <w:b/>
              </w:rPr>
            </w:pPr>
            <w:r w:rsidRPr="00774758">
              <w:rPr>
                <w:rFonts w:ascii="Arial" w:hAnsi="Arial" w:cs="Arial"/>
                <w:b/>
              </w:rPr>
              <w:t>Monto del cupo</w:t>
            </w:r>
          </w:p>
        </w:tc>
        <w:tc>
          <w:tcPr>
            <w:tcW w:w="1816" w:type="dxa"/>
            <w:shd w:val="clear" w:color="auto" w:fill="D9D9D9" w:themeFill="background1" w:themeFillShade="D9"/>
            <w:vAlign w:val="center"/>
          </w:tcPr>
          <w:p w14:paraId="4E154F70" w14:textId="77777777" w:rsidR="00FA2D01" w:rsidRPr="00774758" w:rsidRDefault="002B0A53" w:rsidP="007944ED">
            <w:pPr>
              <w:spacing w:line="276" w:lineRule="auto"/>
              <w:jc w:val="center"/>
              <w:rPr>
                <w:rFonts w:ascii="Arial" w:hAnsi="Arial" w:cs="Arial"/>
                <w:b/>
              </w:rPr>
            </w:pPr>
            <w:r w:rsidRPr="00774758">
              <w:rPr>
                <w:rFonts w:ascii="Arial" w:hAnsi="Arial" w:cs="Arial"/>
                <w:b/>
              </w:rPr>
              <w:t xml:space="preserve">Procedimiento </w:t>
            </w:r>
            <w:r w:rsidR="00FA2D01" w:rsidRPr="00774758">
              <w:rPr>
                <w:rFonts w:ascii="Arial" w:hAnsi="Arial" w:cs="Arial"/>
                <w:b/>
              </w:rPr>
              <w:t>de Asignación</w:t>
            </w:r>
          </w:p>
        </w:tc>
      </w:tr>
      <w:tr w:rsidR="00FA2D01" w:rsidRPr="00774758" w14:paraId="5BE83F72" w14:textId="77777777" w:rsidTr="00C859F1">
        <w:trPr>
          <w:trHeight w:val="1045"/>
        </w:trPr>
        <w:tc>
          <w:tcPr>
            <w:tcW w:w="2859" w:type="dxa"/>
            <w:vAlign w:val="center"/>
          </w:tcPr>
          <w:p w14:paraId="558BF2E3" w14:textId="77777777" w:rsidR="00FA2D01" w:rsidRPr="00774758" w:rsidRDefault="00FA2D01" w:rsidP="007944ED">
            <w:pPr>
              <w:spacing w:line="276" w:lineRule="auto"/>
              <w:jc w:val="center"/>
              <w:rPr>
                <w:rFonts w:ascii="Arial" w:hAnsi="Arial" w:cs="Arial"/>
              </w:rPr>
            </w:pPr>
          </w:p>
          <w:p w14:paraId="74F1D33E" w14:textId="77777777" w:rsidR="00FA2D01" w:rsidRPr="00774758" w:rsidRDefault="00FA2D01" w:rsidP="007944ED">
            <w:pPr>
              <w:spacing w:line="276" w:lineRule="auto"/>
              <w:jc w:val="center"/>
              <w:rPr>
                <w:rFonts w:ascii="Arial" w:hAnsi="Arial" w:cs="Arial"/>
              </w:rPr>
            </w:pPr>
            <w:r w:rsidRPr="00774758">
              <w:rPr>
                <w:rFonts w:ascii="Arial" w:hAnsi="Arial" w:cs="Arial"/>
              </w:rPr>
              <w:t>Prendas de vestir de algodón/fibras artificiales o sintéticas</w:t>
            </w:r>
          </w:p>
          <w:p w14:paraId="7C41D71F" w14:textId="77777777" w:rsidR="00FA2D01" w:rsidRPr="00774758" w:rsidRDefault="00FA2D01" w:rsidP="007944ED">
            <w:pPr>
              <w:spacing w:line="276" w:lineRule="auto"/>
              <w:jc w:val="center"/>
              <w:rPr>
                <w:rFonts w:ascii="Arial" w:hAnsi="Arial" w:cs="Arial"/>
              </w:rPr>
            </w:pPr>
          </w:p>
        </w:tc>
        <w:tc>
          <w:tcPr>
            <w:tcW w:w="2019" w:type="dxa"/>
            <w:vAlign w:val="center"/>
          </w:tcPr>
          <w:p w14:paraId="04E6CC28" w14:textId="77777777" w:rsidR="00FA2D01" w:rsidRPr="00774758" w:rsidRDefault="00FA2D01" w:rsidP="009F38F3">
            <w:pPr>
              <w:spacing w:line="276" w:lineRule="auto"/>
              <w:jc w:val="center"/>
              <w:rPr>
                <w:rFonts w:ascii="Arial" w:hAnsi="Arial" w:cs="Arial"/>
              </w:rPr>
            </w:pPr>
            <w:r w:rsidRPr="00774758">
              <w:rPr>
                <w:rFonts w:ascii="Arial" w:hAnsi="Arial" w:cs="Arial"/>
              </w:rPr>
              <w:t xml:space="preserve">61 y 62 </w:t>
            </w:r>
            <w:r w:rsidRPr="00774758">
              <w:rPr>
                <w:rFonts w:ascii="Arial" w:hAnsi="Arial" w:cs="Arial"/>
                <w:vertAlign w:val="superscript"/>
              </w:rPr>
              <w:t>1/</w:t>
            </w:r>
            <w:r w:rsidR="003B5969" w:rsidRPr="00774758">
              <w:rPr>
                <w:rFonts w:ascii="Arial" w:hAnsi="Arial" w:cs="Arial"/>
              </w:rPr>
              <w:t xml:space="preserve"> </w:t>
            </w:r>
          </w:p>
        </w:tc>
        <w:tc>
          <w:tcPr>
            <w:tcW w:w="2194" w:type="dxa"/>
            <w:vAlign w:val="center"/>
          </w:tcPr>
          <w:p w14:paraId="2532D2CE" w14:textId="77777777" w:rsidR="00FA2D01" w:rsidRPr="00774758" w:rsidRDefault="00FA2D01" w:rsidP="007944ED">
            <w:pPr>
              <w:spacing w:line="276" w:lineRule="auto"/>
              <w:jc w:val="center"/>
              <w:rPr>
                <w:rFonts w:ascii="Arial" w:hAnsi="Arial" w:cs="Arial"/>
              </w:rPr>
            </w:pPr>
            <w:r w:rsidRPr="00774758">
              <w:rPr>
                <w:rFonts w:ascii="Arial" w:hAnsi="Arial" w:cs="Arial"/>
              </w:rPr>
              <w:t>6,000,000 MCE*</w:t>
            </w:r>
          </w:p>
        </w:tc>
        <w:tc>
          <w:tcPr>
            <w:tcW w:w="1816" w:type="dxa"/>
            <w:vAlign w:val="center"/>
          </w:tcPr>
          <w:p w14:paraId="29CDEC20" w14:textId="77777777" w:rsidR="00FA2D01" w:rsidRPr="00774758" w:rsidRDefault="00FA2D01" w:rsidP="007944ED">
            <w:pPr>
              <w:spacing w:line="276" w:lineRule="auto"/>
              <w:jc w:val="center"/>
              <w:rPr>
                <w:rFonts w:ascii="Arial" w:hAnsi="Arial" w:cs="Arial"/>
              </w:rPr>
            </w:pPr>
            <w:r w:rsidRPr="00774758">
              <w:rPr>
                <w:rFonts w:ascii="Arial" w:hAnsi="Arial" w:cs="Arial"/>
              </w:rPr>
              <w:t>Primero en Tiempo</w:t>
            </w:r>
            <w:r w:rsidR="0080329A" w:rsidRPr="00774758">
              <w:rPr>
                <w:rFonts w:ascii="Arial" w:hAnsi="Arial" w:cs="Arial"/>
              </w:rPr>
              <w:t>,</w:t>
            </w:r>
            <w:r w:rsidRPr="00774758">
              <w:rPr>
                <w:rFonts w:ascii="Arial" w:hAnsi="Arial" w:cs="Arial"/>
              </w:rPr>
              <w:t xml:space="preserve"> Primero en Derecho</w:t>
            </w:r>
          </w:p>
        </w:tc>
      </w:tr>
      <w:tr w:rsidR="00FA2D01" w:rsidRPr="00774758" w14:paraId="2807C706" w14:textId="77777777" w:rsidTr="00C859F1">
        <w:trPr>
          <w:trHeight w:val="864"/>
        </w:trPr>
        <w:tc>
          <w:tcPr>
            <w:tcW w:w="2859" w:type="dxa"/>
            <w:vAlign w:val="center"/>
          </w:tcPr>
          <w:p w14:paraId="77D6DE9D" w14:textId="77777777" w:rsidR="00FA2D01" w:rsidRPr="00774758" w:rsidRDefault="00FA2D01" w:rsidP="007944ED">
            <w:pPr>
              <w:spacing w:line="276" w:lineRule="auto"/>
              <w:jc w:val="center"/>
              <w:rPr>
                <w:rFonts w:ascii="Arial" w:hAnsi="Arial" w:cs="Arial"/>
              </w:rPr>
            </w:pPr>
            <w:r w:rsidRPr="00774758">
              <w:rPr>
                <w:rFonts w:ascii="Arial" w:hAnsi="Arial" w:cs="Arial"/>
              </w:rPr>
              <w:t>Prendas de vestir de lana.</w:t>
            </w:r>
          </w:p>
          <w:p w14:paraId="092723F3" w14:textId="77777777" w:rsidR="00FA2D01" w:rsidRPr="00774758" w:rsidRDefault="00FA2D01" w:rsidP="007944ED">
            <w:pPr>
              <w:spacing w:line="276" w:lineRule="auto"/>
              <w:jc w:val="center"/>
              <w:rPr>
                <w:rFonts w:ascii="Arial" w:hAnsi="Arial" w:cs="Arial"/>
              </w:rPr>
            </w:pPr>
          </w:p>
        </w:tc>
        <w:tc>
          <w:tcPr>
            <w:tcW w:w="2019" w:type="dxa"/>
            <w:vAlign w:val="center"/>
          </w:tcPr>
          <w:p w14:paraId="3D9ADEF2" w14:textId="77777777" w:rsidR="00FA2D01" w:rsidRPr="00774758" w:rsidRDefault="00FA2D01" w:rsidP="009F38F3">
            <w:pPr>
              <w:spacing w:line="276" w:lineRule="auto"/>
              <w:jc w:val="center"/>
              <w:rPr>
                <w:rFonts w:ascii="Arial" w:hAnsi="Arial" w:cs="Arial"/>
              </w:rPr>
            </w:pPr>
            <w:r w:rsidRPr="00774758">
              <w:rPr>
                <w:rFonts w:ascii="Arial" w:hAnsi="Arial" w:cs="Arial"/>
              </w:rPr>
              <w:t xml:space="preserve">61 y 62 </w:t>
            </w:r>
            <w:r w:rsidRPr="00774758">
              <w:rPr>
                <w:rFonts w:ascii="Arial" w:hAnsi="Arial" w:cs="Arial"/>
                <w:vertAlign w:val="superscript"/>
              </w:rPr>
              <w:t>1/</w:t>
            </w:r>
            <w:r w:rsidR="00B659A1" w:rsidRPr="00774758">
              <w:rPr>
                <w:rFonts w:ascii="Arial" w:hAnsi="Arial" w:cs="Arial"/>
              </w:rPr>
              <w:t xml:space="preserve"> </w:t>
            </w:r>
          </w:p>
        </w:tc>
        <w:tc>
          <w:tcPr>
            <w:tcW w:w="2194" w:type="dxa"/>
            <w:vAlign w:val="center"/>
          </w:tcPr>
          <w:p w14:paraId="7967B032" w14:textId="77777777" w:rsidR="00FA2D01" w:rsidRPr="00774758" w:rsidRDefault="00FA2D01" w:rsidP="007944ED">
            <w:pPr>
              <w:spacing w:line="276" w:lineRule="auto"/>
              <w:jc w:val="center"/>
              <w:rPr>
                <w:rFonts w:ascii="Arial" w:hAnsi="Arial" w:cs="Arial"/>
                <w:b/>
              </w:rPr>
            </w:pPr>
            <w:r w:rsidRPr="00774758">
              <w:rPr>
                <w:rFonts w:ascii="Arial" w:hAnsi="Arial" w:cs="Arial"/>
              </w:rPr>
              <w:t>250,000 MCE*</w:t>
            </w:r>
          </w:p>
        </w:tc>
        <w:tc>
          <w:tcPr>
            <w:tcW w:w="1816" w:type="dxa"/>
            <w:vAlign w:val="center"/>
          </w:tcPr>
          <w:p w14:paraId="19DF568B" w14:textId="77777777" w:rsidR="00FA2D01" w:rsidRPr="00774758" w:rsidRDefault="00FA2D01" w:rsidP="007944ED">
            <w:pPr>
              <w:spacing w:line="276" w:lineRule="auto"/>
              <w:jc w:val="center"/>
              <w:rPr>
                <w:rFonts w:ascii="Arial" w:hAnsi="Arial" w:cs="Arial"/>
                <w:b/>
              </w:rPr>
            </w:pPr>
            <w:r w:rsidRPr="00774758">
              <w:rPr>
                <w:rFonts w:ascii="Arial" w:hAnsi="Arial" w:cs="Arial"/>
              </w:rPr>
              <w:t>Primero en Tiempo</w:t>
            </w:r>
            <w:r w:rsidR="0080329A" w:rsidRPr="00774758">
              <w:rPr>
                <w:rFonts w:ascii="Arial" w:hAnsi="Arial" w:cs="Arial"/>
              </w:rPr>
              <w:t>,</w:t>
            </w:r>
            <w:r w:rsidRPr="00774758">
              <w:rPr>
                <w:rFonts w:ascii="Arial" w:hAnsi="Arial" w:cs="Arial"/>
              </w:rPr>
              <w:t xml:space="preserve"> Primero en Derecho</w:t>
            </w:r>
          </w:p>
        </w:tc>
      </w:tr>
      <w:tr w:rsidR="00FA2D01" w:rsidRPr="00774758" w14:paraId="66EF2FB9" w14:textId="77777777" w:rsidTr="00C859F1">
        <w:trPr>
          <w:trHeight w:val="1114"/>
        </w:trPr>
        <w:tc>
          <w:tcPr>
            <w:tcW w:w="2859" w:type="dxa"/>
            <w:vAlign w:val="center"/>
          </w:tcPr>
          <w:p w14:paraId="4D6AF151" w14:textId="77777777" w:rsidR="00FA2D01" w:rsidRPr="00774758" w:rsidRDefault="00FA2D01" w:rsidP="007944ED">
            <w:pPr>
              <w:spacing w:line="276" w:lineRule="auto"/>
              <w:jc w:val="center"/>
              <w:rPr>
                <w:rFonts w:ascii="Arial" w:hAnsi="Arial" w:cs="Arial"/>
              </w:rPr>
            </w:pPr>
            <w:r w:rsidRPr="00774758">
              <w:rPr>
                <w:rFonts w:ascii="Arial" w:hAnsi="Arial" w:cs="Arial"/>
              </w:rPr>
              <w:lastRenderedPageBreak/>
              <w:t>Telas y mercancías textiles confeccionadas.</w:t>
            </w:r>
          </w:p>
        </w:tc>
        <w:tc>
          <w:tcPr>
            <w:tcW w:w="2019" w:type="dxa"/>
            <w:vAlign w:val="center"/>
          </w:tcPr>
          <w:p w14:paraId="1AB89CDA" w14:textId="012014D8" w:rsidR="00FA2D01" w:rsidRPr="00774758" w:rsidRDefault="00FA2D01" w:rsidP="000C73F2">
            <w:pPr>
              <w:spacing w:line="276" w:lineRule="auto"/>
              <w:jc w:val="center"/>
              <w:rPr>
                <w:rFonts w:ascii="Arial" w:hAnsi="Arial" w:cs="Arial"/>
              </w:rPr>
            </w:pPr>
            <w:r w:rsidRPr="00774758">
              <w:rPr>
                <w:rFonts w:ascii="Arial" w:hAnsi="Arial" w:cs="Arial"/>
              </w:rPr>
              <w:t xml:space="preserve">52 a 55, 58, 60 y 63 del Sistema Armonizado y </w:t>
            </w:r>
            <w:proofErr w:type="spellStart"/>
            <w:r w:rsidRPr="00774758">
              <w:rPr>
                <w:rFonts w:ascii="Arial" w:hAnsi="Arial" w:cs="Arial"/>
              </w:rPr>
              <w:t>subpartida</w:t>
            </w:r>
            <w:proofErr w:type="spellEnd"/>
            <w:r w:rsidRPr="00774758">
              <w:rPr>
                <w:rFonts w:ascii="Arial" w:hAnsi="Arial" w:cs="Arial"/>
              </w:rPr>
              <w:t xml:space="preserve"> 9404.90</w:t>
            </w:r>
            <w:r w:rsidR="009F38F3" w:rsidRPr="00774758">
              <w:rPr>
                <w:rFonts w:ascii="Arial" w:hAnsi="Arial" w:cs="Arial"/>
                <w:b/>
                <w:vertAlign w:val="superscript"/>
              </w:rPr>
              <w:t xml:space="preserve"> </w:t>
            </w:r>
            <w:r w:rsidR="009F38F3" w:rsidRPr="00774758">
              <w:rPr>
                <w:rFonts w:ascii="Arial" w:hAnsi="Arial" w:cs="Arial"/>
                <w:vertAlign w:val="superscript"/>
              </w:rPr>
              <w:t>2/</w:t>
            </w:r>
          </w:p>
          <w:p w14:paraId="3766044E" w14:textId="77777777" w:rsidR="00FA2D01" w:rsidRPr="00774758" w:rsidRDefault="00FA2D01" w:rsidP="007944ED">
            <w:pPr>
              <w:spacing w:line="276" w:lineRule="auto"/>
              <w:jc w:val="center"/>
              <w:rPr>
                <w:rFonts w:ascii="Arial" w:hAnsi="Arial" w:cs="Arial"/>
              </w:rPr>
            </w:pPr>
          </w:p>
        </w:tc>
        <w:tc>
          <w:tcPr>
            <w:tcW w:w="2194" w:type="dxa"/>
            <w:vAlign w:val="center"/>
          </w:tcPr>
          <w:p w14:paraId="5FBFE526" w14:textId="77777777" w:rsidR="00FA2D01" w:rsidRPr="00774758" w:rsidRDefault="00FA2D01" w:rsidP="007944ED">
            <w:pPr>
              <w:spacing w:line="276" w:lineRule="auto"/>
              <w:jc w:val="center"/>
              <w:rPr>
                <w:rFonts w:ascii="Arial" w:hAnsi="Arial" w:cs="Arial"/>
              </w:rPr>
            </w:pPr>
            <w:r w:rsidRPr="00774758">
              <w:rPr>
                <w:rFonts w:ascii="Arial" w:hAnsi="Arial" w:cs="Arial"/>
              </w:rPr>
              <w:t>7,000,000 MCE*</w:t>
            </w:r>
          </w:p>
        </w:tc>
        <w:tc>
          <w:tcPr>
            <w:tcW w:w="1816" w:type="dxa"/>
            <w:vAlign w:val="center"/>
          </w:tcPr>
          <w:p w14:paraId="5FC6C136" w14:textId="77777777" w:rsidR="00FA2D01" w:rsidRPr="00774758" w:rsidRDefault="00FA2D01" w:rsidP="007944ED">
            <w:pPr>
              <w:spacing w:line="276" w:lineRule="auto"/>
              <w:jc w:val="center"/>
              <w:rPr>
                <w:rFonts w:ascii="Arial" w:hAnsi="Arial" w:cs="Arial"/>
              </w:rPr>
            </w:pPr>
            <w:r w:rsidRPr="00774758">
              <w:rPr>
                <w:rFonts w:ascii="Arial" w:hAnsi="Arial" w:cs="Arial"/>
              </w:rPr>
              <w:t>Primero en Tiempo</w:t>
            </w:r>
            <w:r w:rsidR="0080329A" w:rsidRPr="00774758">
              <w:rPr>
                <w:rFonts w:ascii="Arial" w:hAnsi="Arial" w:cs="Arial"/>
              </w:rPr>
              <w:t>,</w:t>
            </w:r>
            <w:r w:rsidRPr="00774758">
              <w:rPr>
                <w:rFonts w:ascii="Arial" w:hAnsi="Arial" w:cs="Arial"/>
              </w:rPr>
              <w:t xml:space="preserve"> Primero en Derecho</w:t>
            </w:r>
          </w:p>
        </w:tc>
      </w:tr>
      <w:tr w:rsidR="00FA2D01" w:rsidRPr="00774758" w14:paraId="52E6F9DD" w14:textId="77777777" w:rsidTr="00C859F1">
        <w:trPr>
          <w:trHeight w:val="659"/>
        </w:trPr>
        <w:tc>
          <w:tcPr>
            <w:tcW w:w="2859" w:type="dxa"/>
            <w:vAlign w:val="center"/>
          </w:tcPr>
          <w:p w14:paraId="0106B6C2" w14:textId="77777777" w:rsidR="00FA2D01" w:rsidRPr="00774758" w:rsidRDefault="00FA2D01" w:rsidP="007944ED">
            <w:pPr>
              <w:spacing w:line="276" w:lineRule="auto"/>
              <w:jc w:val="center"/>
              <w:rPr>
                <w:rFonts w:ascii="Arial" w:hAnsi="Arial" w:cs="Arial"/>
                <w:b/>
              </w:rPr>
            </w:pPr>
            <w:r w:rsidRPr="00774758">
              <w:rPr>
                <w:rFonts w:ascii="Arial" w:hAnsi="Arial" w:cs="Arial"/>
              </w:rPr>
              <w:t>Hilos de algodón o de fibras artificiales o sintéticas.</w:t>
            </w:r>
          </w:p>
        </w:tc>
        <w:tc>
          <w:tcPr>
            <w:tcW w:w="2019" w:type="dxa"/>
            <w:vAlign w:val="center"/>
          </w:tcPr>
          <w:p w14:paraId="799DEF30" w14:textId="77777777" w:rsidR="00FA2D01" w:rsidRPr="00774758" w:rsidRDefault="00FA2D01" w:rsidP="007944ED">
            <w:pPr>
              <w:spacing w:line="276" w:lineRule="auto"/>
              <w:jc w:val="center"/>
              <w:rPr>
                <w:rFonts w:ascii="Arial" w:hAnsi="Arial" w:cs="Arial"/>
              </w:rPr>
            </w:pPr>
            <w:r w:rsidRPr="00774758">
              <w:rPr>
                <w:rFonts w:ascii="Arial" w:hAnsi="Arial" w:cs="Arial"/>
              </w:rPr>
              <w:t>Partidas 52.05 a 52.07 o 55.09 a 55.11</w:t>
            </w:r>
            <w:r w:rsidR="009F38F3" w:rsidRPr="00774758">
              <w:rPr>
                <w:rFonts w:ascii="Arial" w:hAnsi="Arial" w:cs="Arial"/>
                <w:b/>
                <w:vertAlign w:val="superscript"/>
              </w:rPr>
              <w:t xml:space="preserve"> 3/</w:t>
            </w:r>
          </w:p>
        </w:tc>
        <w:tc>
          <w:tcPr>
            <w:tcW w:w="2194" w:type="dxa"/>
            <w:vAlign w:val="center"/>
          </w:tcPr>
          <w:p w14:paraId="3AEE05EA" w14:textId="77777777" w:rsidR="00FA2D01" w:rsidRPr="00774758" w:rsidRDefault="00FA2D01" w:rsidP="007944ED">
            <w:pPr>
              <w:spacing w:line="276" w:lineRule="auto"/>
              <w:jc w:val="center"/>
              <w:rPr>
                <w:rFonts w:ascii="Arial" w:hAnsi="Arial" w:cs="Arial"/>
              </w:rPr>
            </w:pPr>
            <w:r w:rsidRPr="00774758">
              <w:rPr>
                <w:rFonts w:ascii="Arial" w:hAnsi="Arial" w:cs="Arial"/>
              </w:rPr>
              <w:t>1,000,000 kg</w:t>
            </w:r>
          </w:p>
        </w:tc>
        <w:tc>
          <w:tcPr>
            <w:tcW w:w="1816" w:type="dxa"/>
            <w:vAlign w:val="center"/>
          </w:tcPr>
          <w:p w14:paraId="5865C297" w14:textId="77777777" w:rsidR="00FA2D01" w:rsidRPr="00774758" w:rsidRDefault="00FA2D01" w:rsidP="007944ED">
            <w:pPr>
              <w:spacing w:line="276" w:lineRule="auto"/>
              <w:jc w:val="center"/>
              <w:rPr>
                <w:rFonts w:ascii="Arial" w:hAnsi="Arial" w:cs="Arial"/>
              </w:rPr>
            </w:pPr>
            <w:r w:rsidRPr="00774758">
              <w:rPr>
                <w:rFonts w:ascii="Arial" w:hAnsi="Arial" w:cs="Arial"/>
              </w:rPr>
              <w:t>Primero en Tiempo</w:t>
            </w:r>
            <w:r w:rsidR="0080329A" w:rsidRPr="00774758">
              <w:rPr>
                <w:rFonts w:ascii="Arial" w:hAnsi="Arial" w:cs="Arial"/>
              </w:rPr>
              <w:t>,</w:t>
            </w:r>
            <w:r w:rsidRPr="00774758">
              <w:rPr>
                <w:rFonts w:ascii="Arial" w:hAnsi="Arial" w:cs="Arial"/>
              </w:rPr>
              <w:t xml:space="preserve"> Primero en Derecho</w:t>
            </w:r>
          </w:p>
        </w:tc>
      </w:tr>
    </w:tbl>
    <w:p w14:paraId="020C796B" w14:textId="77777777" w:rsidR="00E37EDB" w:rsidRPr="00774758" w:rsidRDefault="00A765DC" w:rsidP="00FE0222">
      <w:pPr>
        <w:spacing w:after="0" w:line="240" w:lineRule="auto"/>
        <w:jc w:val="both"/>
        <w:rPr>
          <w:rFonts w:ascii="Arial" w:hAnsi="Arial" w:cs="Arial"/>
          <w:b/>
          <w:sz w:val="24"/>
          <w:szCs w:val="24"/>
          <w:vertAlign w:val="superscript"/>
        </w:rPr>
      </w:pPr>
      <w:r w:rsidRPr="00774758">
        <w:rPr>
          <w:rFonts w:ascii="Arial" w:hAnsi="Arial" w:cs="Arial"/>
          <w:b/>
          <w:sz w:val="24"/>
          <w:szCs w:val="24"/>
          <w:vertAlign w:val="superscript"/>
        </w:rPr>
        <w:t>*MCE: Metros Cuadrados Equivalentes.</w:t>
      </w:r>
    </w:p>
    <w:p w14:paraId="339AA117" w14:textId="77777777" w:rsidR="009060AF" w:rsidRPr="00774758" w:rsidRDefault="002525E0" w:rsidP="00A63229">
      <w:pPr>
        <w:spacing w:after="0" w:line="240" w:lineRule="auto"/>
        <w:ind w:firstLine="426"/>
        <w:jc w:val="both"/>
        <w:rPr>
          <w:rFonts w:ascii="Arial" w:hAnsi="Arial" w:cs="Arial"/>
          <w:sz w:val="20"/>
          <w:szCs w:val="20"/>
        </w:rPr>
      </w:pPr>
      <w:r w:rsidRPr="00774758">
        <w:rPr>
          <w:rFonts w:ascii="Arial" w:hAnsi="Arial" w:cs="Arial"/>
          <w:sz w:val="20"/>
          <w:szCs w:val="20"/>
        </w:rPr>
        <w:t>Notas:</w:t>
      </w:r>
    </w:p>
    <w:p w14:paraId="4E22B112" w14:textId="77777777" w:rsidR="0060522D" w:rsidRPr="00774758" w:rsidRDefault="0060522D" w:rsidP="00FE0222">
      <w:pPr>
        <w:spacing w:after="0" w:line="240" w:lineRule="auto"/>
        <w:jc w:val="both"/>
        <w:rPr>
          <w:rFonts w:ascii="Arial" w:eastAsia="Times New Roman" w:hAnsi="Arial" w:cs="Arial"/>
          <w:b/>
          <w:sz w:val="20"/>
          <w:szCs w:val="20"/>
          <w:lang w:eastAsia="es-MX"/>
        </w:rPr>
      </w:pPr>
    </w:p>
    <w:p w14:paraId="23EFD57C" w14:textId="77777777" w:rsidR="001F3164" w:rsidRPr="00774758" w:rsidRDefault="00BE14AA" w:rsidP="00A63229">
      <w:pPr>
        <w:pStyle w:val="Prrafodelista"/>
        <w:spacing w:after="0" w:line="240" w:lineRule="auto"/>
        <w:ind w:left="0" w:firstLine="426"/>
        <w:jc w:val="both"/>
        <w:rPr>
          <w:rFonts w:ascii="Arial" w:eastAsia="Times New Roman" w:hAnsi="Arial" w:cs="Arial"/>
          <w:sz w:val="20"/>
          <w:szCs w:val="20"/>
          <w:lang w:eastAsia="es-MX"/>
        </w:rPr>
      </w:pPr>
      <w:r w:rsidRPr="00774758">
        <w:rPr>
          <w:rFonts w:ascii="Arial" w:eastAsia="Times New Roman" w:hAnsi="Arial" w:cs="Arial"/>
          <w:b/>
          <w:sz w:val="20"/>
          <w:szCs w:val="20"/>
          <w:vertAlign w:val="superscript"/>
          <w:lang w:eastAsia="es-MX"/>
        </w:rPr>
        <w:t>1/</w:t>
      </w:r>
      <w:r w:rsidRPr="00774758">
        <w:rPr>
          <w:rFonts w:ascii="Arial" w:eastAsia="Times New Roman" w:hAnsi="Arial" w:cs="Arial"/>
          <w:sz w:val="20"/>
          <w:szCs w:val="20"/>
          <w:lang w:eastAsia="es-MX"/>
        </w:rPr>
        <w:t xml:space="preserve"> </w:t>
      </w:r>
      <w:r w:rsidR="001F3164" w:rsidRPr="00774758">
        <w:rPr>
          <w:rFonts w:ascii="Arial" w:eastAsia="Times New Roman" w:hAnsi="Arial" w:cs="Arial"/>
          <w:sz w:val="20"/>
          <w:szCs w:val="20"/>
          <w:lang w:eastAsia="es-MX"/>
        </w:rPr>
        <w:t>Cada Parte aplicará el trato arancelario preferencial aplicable a las mercancías originarias, establecido en su Lista del Anexo 2-B (Compromisos Arancelarios), hasta las cantidades anuales especificadas en el Apéndice 1 (Trato Arancelario Preferencial para Prendas de Vestir No Originarias), en MCE, a las prendas que se incluyen en los Capítulos 61 y 62 del Sistema Armonizado que sean cortadas (o tejidas a forma) y cosidas o de otra manera ensambladas en territorio de una de las Partes a partir de tela o hilo producido u obtenido fuera del territorio de las Partes, y que cumplan con otras condiciones aplicables de trato arancelario preferencial conforme a este Tratado. Los MCE se determinarán de conformidad con los factores de conversión establecidos en el Anexo 6-B (Factores de Conversión).</w:t>
      </w:r>
    </w:p>
    <w:p w14:paraId="42DDB6A3" w14:textId="77777777" w:rsidR="002525E0" w:rsidRPr="00774758" w:rsidRDefault="002525E0" w:rsidP="00FE0222">
      <w:pPr>
        <w:spacing w:after="0" w:line="240" w:lineRule="auto"/>
        <w:jc w:val="both"/>
        <w:rPr>
          <w:rFonts w:ascii="Arial" w:eastAsia="Times New Roman" w:hAnsi="Arial" w:cs="Arial"/>
          <w:sz w:val="20"/>
          <w:szCs w:val="20"/>
          <w:lang w:eastAsia="es-MX"/>
        </w:rPr>
      </w:pPr>
    </w:p>
    <w:p w14:paraId="4EB454B8" w14:textId="77777777" w:rsidR="001F3164" w:rsidRPr="00774758" w:rsidRDefault="001F3164" w:rsidP="00A63229">
      <w:pPr>
        <w:spacing w:after="0" w:line="240" w:lineRule="auto"/>
        <w:ind w:firstLine="426"/>
        <w:jc w:val="both"/>
        <w:rPr>
          <w:rFonts w:ascii="Arial" w:eastAsia="Times New Roman" w:hAnsi="Arial" w:cs="Arial"/>
          <w:b/>
          <w:sz w:val="20"/>
          <w:szCs w:val="20"/>
          <w:lang w:eastAsia="es-MX"/>
        </w:rPr>
      </w:pPr>
      <w:r w:rsidRPr="00774758">
        <w:rPr>
          <w:rFonts w:ascii="Arial" w:eastAsia="Times New Roman" w:hAnsi="Arial" w:cs="Arial"/>
          <w:b/>
          <w:sz w:val="20"/>
          <w:szCs w:val="20"/>
          <w:lang w:eastAsia="es-MX"/>
        </w:rPr>
        <w:t>Excepciones</w:t>
      </w:r>
    </w:p>
    <w:p w14:paraId="7722F7F3" w14:textId="77777777" w:rsidR="001F3164" w:rsidRPr="00774758" w:rsidRDefault="001F3164" w:rsidP="00FE0222">
      <w:pPr>
        <w:spacing w:after="0" w:line="240" w:lineRule="auto"/>
        <w:jc w:val="both"/>
        <w:rPr>
          <w:rFonts w:ascii="Arial" w:eastAsia="Times New Roman" w:hAnsi="Arial" w:cs="Arial"/>
          <w:sz w:val="20"/>
          <w:szCs w:val="20"/>
          <w:lang w:eastAsia="es-MX"/>
        </w:rPr>
      </w:pPr>
    </w:p>
    <w:p w14:paraId="138F0EB4" w14:textId="77777777" w:rsidR="001F3164" w:rsidRPr="00774758" w:rsidRDefault="001F3164" w:rsidP="00A63229">
      <w:pPr>
        <w:spacing w:after="0" w:line="240" w:lineRule="auto"/>
        <w:ind w:firstLine="426"/>
        <w:jc w:val="both"/>
        <w:rPr>
          <w:rFonts w:ascii="Arial" w:eastAsia="Times New Roman" w:hAnsi="Arial" w:cs="Arial"/>
          <w:sz w:val="20"/>
          <w:szCs w:val="20"/>
          <w:lang w:eastAsia="es-MX"/>
        </w:rPr>
      </w:pPr>
      <w:r w:rsidRPr="00774758">
        <w:rPr>
          <w:rFonts w:ascii="Arial" w:eastAsia="Times New Roman" w:hAnsi="Arial" w:cs="Arial"/>
          <w:sz w:val="20"/>
          <w:szCs w:val="20"/>
          <w:lang w:eastAsia="es-MX"/>
        </w:rPr>
        <w:t>Para los efectos del comercio entre México y Estados Unidos:</w:t>
      </w:r>
    </w:p>
    <w:p w14:paraId="7233D8BE" w14:textId="77777777" w:rsidR="001F3164" w:rsidRPr="00774758" w:rsidRDefault="001F3164" w:rsidP="00FE0222">
      <w:pPr>
        <w:spacing w:after="0" w:line="240" w:lineRule="auto"/>
        <w:jc w:val="both"/>
        <w:rPr>
          <w:rFonts w:ascii="Arial" w:eastAsia="Times New Roman" w:hAnsi="Arial" w:cs="Arial"/>
          <w:sz w:val="20"/>
          <w:szCs w:val="20"/>
          <w:lang w:eastAsia="es-MX"/>
        </w:rPr>
      </w:pPr>
    </w:p>
    <w:p w14:paraId="4A0EEA8F" w14:textId="0048D467" w:rsidR="001F3164" w:rsidRPr="00774758" w:rsidRDefault="001F3164" w:rsidP="00A63229">
      <w:pPr>
        <w:tabs>
          <w:tab w:val="left" w:pos="851"/>
        </w:tabs>
        <w:spacing w:after="0" w:line="240" w:lineRule="auto"/>
        <w:ind w:left="851" w:hanging="425"/>
        <w:jc w:val="both"/>
        <w:rPr>
          <w:rFonts w:ascii="Arial" w:eastAsia="Times New Roman" w:hAnsi="Arial" w:cs="Arial"/>
          <w:sz w:val="20"/>
          <w:szCs w:val="20"/>
          <w:lang w:eastAsia="es-MX"/>
        </w:rPr>
      </w:pPr>
      <w:r w:rsidRPr="00774758">
        <w:rPr>
          <w:rFonts w:ascii="Arial" w:eastAsia="Times New Roman" w:hAnsi="Arial" w:cs="Arial"/>
          <w:b/>
          <w:sz w:val="20"/>
          <w:szCs w:val="20"/>
          <w:lang w:eastAsia="es-MX"/>
        </w:rPr>
        <w:t>(a)</w:t>
      </w:r>
      <w:r w:rsidR="00817572" w:rsidRPr="00774758">
        <w:rPr>
          <w:rFonts w:ascii="Arial" w:eastAsia="Times New Roman" w:hAnsi="Arial" w:cs="Arial"/>
          <w:b/>
          <w:sz w:val="20"/>
          <w:szCs w:val="20"/>
          <w:lang w:eastAsia="es-MX"/>
        </w:rPr>
        <w:t xml:space="preserve"> </w:t>
      </w:r>
      <w:r w:rsidR="00234C76" w:rsidRPr="00774758">
        <w:rPr>
          <w:rFonts w:ascii="Arial" w:eastAsia="Times New Roman" w:hAnsi="Arial" w:cs="Arial"/>
          <w:b/>
          <w:sz w:val="20"/>
          <w:szCs w:val="20"/>
          <w:lang w:eastAsia="es-MX"/>
        </w:rPr>
        <w:tab/>
      </w:r>
      <w:r w:rsidR="00870E5F" w:rsidRPr="00774758">
        <w:rPr>
          <w:rFonts w:ascii="Arial" w:eastAsia="Times New Roman" w:hAnsi="Arial" w:cs="Arial"/>
          <w:sz w:val="20"/>
          <w:szCs w:val="20"/>
          <w:lang w:eastAsia="es-MX"/>
        </w:rPr>
        <w:t>L</w:t>
      </w:r>
      <w:r w:rsidRPr="00774758">
        <w:rPr>
          <w:rFonts w:ascii="Arial" w:eastAsia="Times New Roman" w:hAnsi="Arial" w:cs="Arial"/>
          <w:sz w:val="20"/>
          <w:szCs w:val="20"/>
          <w:lang w:eastAsia="es-MX"/>
        </w:rPr>
        <w:t>as prendas de vestir de los Capítulos 61 y 62 del Sistema Armonizado, en las cuales la tela que determina la clasificación arancelaria de la mercancía aparece en alguna de las siguientes fracciones arancelarias, no serán susceptibles de trato arancelario preferencial conforme a los niveles establecidos en el Apéndice 1 (Trato Arancelario Preferencial para Prendas de Vestir No Originarias):</w:t>
      </w:r>
    </w:p>
    <w:p w14:paraId="39493B67" w14:textId="77777777" w:rsidR="001F3164" w:rsidRPr="00774758" w:rsidRDefault="001F3164" w:rsidP="002257BD">
      <w:pPr>
        <w:spacing w:after="0" w:line="240" w:lineRule="auto"/>
        <w:ind w:left="567" w:hanging="283"/>
        <w:jc w:val="both"/>
        <w:rPr>
          <w:rFonts w:ascii="Arial" w:eastAsia="Times New Roman" w:hAnsi="Arial" w:cs="Arial"/>
          <w:sz w:val="20"/>
          <w:szCs w:val="20"/>
          <w:lang w:eastAsia="es-MX"/>
        </w:rPr>
      </w:pPr>
    </w:p>
    <w:p w14:paraId="4978B4E3" w14:textId="77777777" w:rsidR="001F3164" w:rsidRPr="00774758" w:rsidRDefault="00870E5F" w:rsidP="00A63229">
      <w:pPr>
        <w:pStyle w:val="Prrafodelista"/>
        <w:numPr>
          <w:ilvl w:val="0"/>
          <w:numId w:val="18"/>
        </w:numPr>
        <w:spacing w:after="0" w:line="240" w:lineRule="auto"/>
        <w:ind w:left="1134" w:hanging="283"/>
        <w:jc w:val="both"/>
        <w:rPr>
          <w:rFonts w:ascii="Arial" w:eastAsia="Times New Roman" w:hAnsi="Arial" w:cs="Arial"/>
          <w:sz w:val="20"/>
          <w:szCs w:val="20"/>
          <w:lang w:eastAsia="es-MX"/>
        </w:rPr>
      </w:pPr>
      <w:r w:rsidRPr="00774758">
        <w:rPr>
          <w:rFonts w:ascii="Arial" w:eastAsia="Times New Roman" w:hAnsi="Arial" w:cs="Arial"/>
          <w:sz w:val="20"/>
          <w:szCs w:val="20"/>
          <w:lang w:eastAsia="es-MX"/>
        </w:rPr>
        <w:t>M</w:t>
      </w:r>
      <w:r w:rsidR="001F3164" w:rsidRPr="00774758">
        <w:rPr>
          <w:rFonts w:ascii="Arial" w:eastAsia="Times New Roman" w:hAnsi="Arial" w:cs="Arial"/>
          <w:sz w:val="20"/>
          <w:szCs w:val="20"/>
          <w:lang w:eastAsia="es-MX"/>
        </w:rPr>
        <w:t xml:space="preserve">ezclilla azul: </w:t>
      </w:r>
      <w:proofErr w:type="spellStart"/>
      <w:r w:rsidR="001F3164" w:rsidRPr="00774758">
        <w:rPr>
          <w:rFonts w:ascii="Arial" w:eastAsia="Times New Roman" w:hAnsi="Arial" w:cs="Arial"/>
          <w:sz w:val="20"/>
          <w:szCs w:val="20"/>
          <w:lang w:eastAsia="es-MX"/>
        </w:rPr>
        <w:t>subpartida</w:t>
      </w:r>
      <w:proofErr w:type="spellEnd"/>
      <w:r w:rsidR="001F3164" w:rsidRPr="00774758">
        <w:rPr>
          <w:rFonts w:ascii="Arial" w:eastAsia="Times New Roman" w:hAnsi="Arial" w:cs="Arial"/>
          <w:sz w:val="20"/>
          <w:szCs w:val="20"/>
          <w:lang w:eastAsia="es-MX"/>
        </w:rPr>
        <w:t xml:space="preserve"> 5209.42 o 5211.42; fracciones arancelarias estadounidenses 5212.24.60.20, 5514.30.32.10 o 5514.30.39.10; fracciones arancelarias mexicanas 5212.24.01 o 5514.30.02 o cualquier actualización de estas fracciones arancelarias, y</w:t>
      </w:r>
    </w:p>
    <w:p w14:paraId="36C03378" w14:textId="77777777" w:rsidR="00FE0222" w:rsidRPr="00774758" w:rsidRDefault="00FE0222" w:rsidP="00A63229">
      <w:pPr>
        <w:pStyle w:val="Prrafodelista"/>
        <w:spacing w:after="0" w:line="240" w:lineRule="auto"/>
        <w:ind w:left="1134" w:hanging="283"/>
        <w:jc w:val="both"/>
        <w:rPr>
          <w:rFonts w:ascii="Arial" w:eastAsia="Times New Roman" w:hAnsi="Arial" w:cs="Arial"/>
          <w:sz w:val="20"/>
          <w:szCs w:val="20"/>
          <w:lang w:eastAsia="es-MX"/>
        </w:rPr>
      </w:pPr>
    </w:p>
    <w:p w14:paraId="0683559E" w14:textId="77777777" w:rsidR="001F3164" w:rsidRPr="00774758" w:rsidRDefault="00870E5F" w:rsidP="00A63229">
      <w:pPr>
        <w:pStyle w:val="Prrafodelista"/>
        <w:numPr>
          <w:ilvl w:val="0"/>
          <w:numId w:val="18"/>
        </w:numPr>
        <w:spacing w:after="0" w:line="240" w:lineRule="auto"/>
        <w:ind w:left="1134" w:hanging="283"/>
        <w:jc w:val="both"/>
        <w:rPr>
          <w:rFonts w:ascii="Arial" w:eastAsia="Times New Roman" w:hAnsi="Arial" w:cs="Arial"/>
          <w:sz w:val="20"/>
          <w:szCs w:val="20"/>
          <w:lang w:eastAsia="es-MX"/>
        </w:rPr>
      </w:pPr>
      <w:r w:rsidRPr="00774758">
        <w:rPr>
          <w:rFonts w:ascii="Arial" w:eastAsia="Times New Roman" w:hAnsi="Arial" w:cs="Arial"/>
          <w:sz w:val="20"/>
          <w:szCs w:val="20"/>
          <w:lang w:eastAsia="es-MX"/>
        </w:rPr>
        <w:t>T</w:t>
      </w:r>
      <w:r w:rsidR="001F3164" w:rsidRPr="00774758">
        <w:rPr>
          <w:rFonts w:ascii="Arial" w:eastAsia="Times New Roman" w:hAnsi="Arial" w:cs="Arial"/>
          <w:sz w:val="20"/>
          <w:szCs w:val="20"/>
          <w:lang w:eastAsia="es-MX"/>
        </w:rPr>
        <w:t xml:space="preserve">elas tramadas de tejido plano donde dos o más cabos de urdimbre son tramados como uno (tela </w:t>
      </w:r>
      <w:proofErr w:type="spellStart"/>
      <w:r w:rsidR="001F3164" w:rsidRPr="00774758">
        <w:rPr>
          <w:rFonts w:ascii="Arial" w:eastAsia="Times New Roman" w:hAnsi="Arial" w:cs="Arial"/>
          <w:sz w:val="20"/>
          <w:szCs w:val="20"/>
          <w:lang w:eastAsia="es-MX"/>
        </w:rPr>
        <w:t>oxford</w:t>
      </w:r>
      <w:proofErr w:type="spellEnd"/>
      <w:r w:rsidR="001F3164" w:rsidRPr="00774758">
        <w:rPr>
          <w:rFonts w:ascii="Arial" w:eastAsia="Times New Roman" w:hAnsi="Arial" w:cs="Arial"/>
          <w:sz w:val="20"/>
          <w:szCs w:val="20"/>
          <w:lang w:eastAsia="es-MX"/>
        </w:rPr>
        <w:t xml:space="preserve">) con promedio del hilo menor a 135 del número métrico: </w:t>
      </w:r>
      <w:proofErr w:type="spellStart"/>
      <w:r w:rsidR="001F3164" w:rsidRPr="00774758">
        <w:rPr>
          <w:rFonts w:ascii="Arial" w:eastAsia="Times New Roman" w:hAnsi="Arial" w:cs="Arial"/>
          <w:sz w:val="20"/>
          <w:szCs w:val="20"/>
          <w:lang w:eastAsia="es-MX"/>
        </w:rPr>
        <w:t>subpartidas</w:t>
      </w:r>
      <w:proofErr w:type="spellEnd"/>
      <w:r w:rsidR="001F3164" w:rsidRPr="00774758">
        <w:rPr>
          <w:rFonts w:ascii="Arial" w:eastAsia="Times New Roman" w:hAnsi="Arial" w:cs="Arial"/>
          <w:sz w:val="20"/>
          <w:szCs w:val="20"/>
          <w:lang w:eastAsia="es-MX"/>
        </w:rPr>
        <w:t xml:space="preserve"> 5208.19, 5208.29, 5208.39, 5208.49, 5208.59, 5210.19, 5210.29, 5210.39, 5210.49, 5210.59, 5512.11, 5512.19, 5513.13, 5513.23, 5513.39 o 5513.49, o cualquier actualización de estas fracciones arancelarias;</w:t>
      </w:r>
    </w:p>
    <w:p w14:paraId="77784BC3" w14:textId="77777777" w:rsidR="00FE0222" w:rsidRPr="00774758" w:rsidRDefault="00FE0222" w:rsidP="00A63229">
      <w:pPr>
        <w:pStyle w:val="Prrafodelista"/>
        <w:spacing w:after="0" w:line="240" w:lineRule="auto"/>
        <w:ind w:left="851" w:hanging="142"/>
        <w:jc w:val="both"/>
        <w:rPr>
          <w:rFonts w:ascii="Arial" w:eastAsia="Times New Roman" w:hAnsi="Arial" w:cs="Arial"/>
          <w:sz w:val="20"/>
          <w:szCs w:val="20"/>
          <w:lang w:eastAsia="es-MX"/>
        </w:rPr>
      </w:pPr>
    </w:p>
    <w:p w14:paraId="5CFF6EF9" w14:textId="127B6C68" w:rsidR="001F3164" w:rsidRPr="00774758" w:rsidRDefault="001F3164" w:rsidP="00A63229">
      <w:pPr>
        <w:spacing w:after="0" w:line="240" w:lineRule="auto"/>
        <w:ind w:left="851" w:hanging="425"/>
        <w:jc w:val="both"/>
        <w:rPr>
          <w:rFonts w:ascii="Arial" w:eastAsia="Times New Roman" w:hAnsi="Arial" w:cs="Arial"/>
          <w:sz w:val="20"/>
          <w:szCs w:val="20"/>
          <w:lang w:eastAsia="es-MX"/>
        </w:rPr>
      </w:pPr>
      <w:r w:rsidRPr="00774758">
        <w:rPr>
          <w:rFonts w:ascii="Arial" w:eastAsia="Times New Roman" w:hAnsi="Arial" w:cs="Arial"/>
          <w:b/>
          <w:sz w:val="20"/>
          <w:szCs w:val="20"/>
          <w:lang w:eastAsia="es-MX"/>
        </w:rPr>
        <w:t>(b)</w:t>
      </w:r>
      <w:r w:rsidR="00870E5F" w:rsidRPr="00774758">
        <w:rPr>
          <w:rFonts w:ascii="Arial" w:eastAsia="Times New Roman" w:hAnsi="Arial" w:cs="Arial"/>
          <w:sz w:val="20"/>
          <w:szCs w:val="20"/>
          <w:lang w:eastAsia="es-MX"/>
        </w:rPr>
        <w:t xml:space="preserve"> </w:t>
      </w:r>
      <w:r w:rsidR="00234C76" w:rsidRPr="00774758">
        <w:rPr>
          <w:rFonts w:ascii="Arial" w:eastAsia="Times New Roman" w:hAnsi="Arial" w:cs="Arial"/>
          <w:sz w:val="20"/>
          <w:szCs w:val="20"/>
          <w:lang w:eastAsia="es-MX"/>
        </w:rPr>
        <w:tab/>
      </w:r>
      <w:r w:rsidR="00870E5F" w:rsidRPr="00774758">
        <w:rPr>
          <w:rFonts w:ascii="Arial" w:eastAsia="Times New Roman" w:hAnsi="Arial" w:cs="Arial"/>
          <w:sz w:val="20"/>
          <w:szCs w:val="20"/>
          <w:lang w:eastAsia="es-MX"/>
        </w:rPr>
        <w:t>L</w:t>
      </w:r>
      <w:r w:rsidRPr="00774758">
        <w:rPr>
          <w:rFonts w:ascii="Arial" w:eastAsia="Times New Roman" w:hAnsi="Arial" w:cs="Arial"/>
          <w:sz w:val="20"/>
          <w:szCs w:val="20"/>
          <w:lang w:eastAsia="es-MX"/>
        </w:rPr>
        <w:t>as prendas de vestir de las fracciones arancelarias estadounidenses 6107.11.00, 6107.12.00, 6109.10.00 o 6109.90.10 fracciones arancelarias mexicanas 6107.11.02, 6107.11.99, 6107.12.02, 6107.12.99, 6109.10.02, 6109.10.99, 6109.90.03 o 6109.90.91, o cualquier actualización de estas fracciones arancelarias, no son susceptibles de trato arancelario preferencial conforme a lo establecido en los niveles del Apéndice 1 (Trato Arancelario Preferencial para Prendas de Vestir No Originarias) cuando estén hechas principalmente con tela de tejido circular con número de hilo igual o menor a 100 del número métrico;</w:t>
      </w:r>
    </w:p>
    <w:p w14:paraId="4E513F77" w14:textId="77777777" w:rsidR="001F3164" w:rsidRPr="00774758" w:rsidRDefault="001F3164" w:rsidP="00A63229">
      <w:pPr>
        <w:spacing w:after="0" w:line="240" w:lineRule="auto"/>
        <w:ind w:left="851" w:hanging="425"/>
        <w:jc w:val="both"/>
        <w:rPr>
          <w:rFonts w:ascii="Arial" w:eastAsia="Times New Roman" w:hAnsi="Arial" w:cs="Arial"/>
          <w:sz w:val="20"/>
          <w:szCs w:val="20"/>
          <w:lang w:eastAsia="es-MX"/>
        </w:rPr>
      </w:pPr>
    </w:p>
    <w:p w14:paraId="1DFC9F7C" w14:textId="41F18DA3" w:rsidR="001F3164" w:rsidRPr="00774758" w:rsidRDefault="001F3164" w:rsidP="00A63229">
      <w:pPr>
        <w:spacing w:after="0" w:line="240" w:lineRule="auto"/>
        <w:ind w:left="851" w:hanging="425"/>
        <w:jc w:val="both"/>
        <w:rPr>
          <w:rFonts w:ascii="Arial" w:eastAsia="Times New Roman" w:hAnsi="Arial" w:cs="Arial"/>
          <w:sz w:val="20"/>
          <w:szCs w:val="20"/>
          <w:lang w:eastAsia="es-MX"/>
        </w:rPr>
      </w:pPr>
      <w:r w:rsidRPr="00774758">
        <w:rPr>
          <w:rFonts w:ascii="Arial" w:eastAsia="Times New Roman" w:hAnsi="Arial" w:cs="Arial"/>
          <w:b/>
          <w:sz w:val="20"/>
          <w:szCs w:val="20"/>
          <w:lang w:eastAsia="es-MX"/>
        </w:rPr>
        <w:t>(c)</w:t>
      </w:r>
      <w:r w:rsidR="00FC6F04" w:rsidRPr="00774758">
        <w:rPr>
          <w:rFonts w:ascii="Arial" w:eastAsia="Times New Roman" w:hAnsi="Arial" w:cs="Arial"/>
          <w:b/>
          <w:sz w:val="20"/>
          <w:szCs w:val="20"/>
          <w:lang w:eastAsia="es-MX"/>
        </w:rPr>
        <w:t xml:space="preserve"> </w:t>
      </w:r>
      <w:r w:rsidR="00234C76" w:rsidRPr="00774758">
        <w:rPr>
          <w:rFonts w:ascii="Arial" w:eastAsia="Times New Roman" w:hAnsi="Arial" w:cs="Arial"/>
          <w:b/>
          <w:sz w:val="20"/>
          <w:szCs w:val="20"/>
          <w:lang w:eastAsia="es-MX"/>
        </w:rPr>
        <w:tab/>
      </w:r>
      <w:r w:rsidR="00870E5F" w:rsidRPr="00774758">
        <w:rPr>
          <w:rFonts w:ascii="Arial" w:eastAsia="Times New Roman" w:hAnsi="Arial" w:cs="Arial"/>
          <w:sz w:val="20"/>
          <w:szCs w:val="20"/>
          <w:lang w:eastAsia="es-MX"/>
        </w:rPr>
        <w:t>L</w:t>
      </w:r>
      <w:r w:rsidRPr="00774758">
        <w:rPr>
          <w:rFonts w:ascii="Arial" w:eastAsia="Times New Roman" w:hAnsi="Arial" w:cs="Arial"/>
          <w:sz w:val="20"/>
          <w:szCs w:val="20"/>
          <w:lang w:eastAsia="es-MX"/>
        </w:rPr>
        <w:t xml:space="preserve">as prendas de vestir de las </w:t>
      </w:r>
      <w:proofErr w:type="spellStart"/>
      <w:r w:rsidRPr="00774758">
        <w:rPr>
          <w:rFonts w:ascii="Arial" w:eastAsia="Times New Roman" w:hAnsi="Arial" w:cs="Arial"/>
          <w:sz w:val="20"/>
          <w:szCs w:val="20"/>
          <w:lang w:eastAsia="es-MX"/>
        </w:rPr>
        <w:t>subpartidas</w:t>
      </w:r>
      <w:proofErr w:type="spellEnd"/>
      <w:r w:rsidRPr="00774758">
        <w:rPr>
          <w:rFonts w:ascii="Arial" w:eastAsia="Times New Roman" w:hAnsi="Arial" w:cs="Arial"/>
          <w:sz w:val="20"/>
          <w:szCs w:val="20"/>
          <w:lang w:eastAsia="es-MX"/>
        </w:rPr>
        <w:t xml:space="preserve"> 6108.21 o 6108.22 no son susceptibles de trato arancelario preferencial dispuesto conforme a los niveles establecidos en 2(a), 2(b), 3(a) y </w:t>
      </w:r>
      <w:r w:rsidRPr="00774758">
        <w:rPr>
          <w:rFonts w:ascii="Arial" w:eastAsia="Times New Roman" w:hAnsi="Arial" w:cs="Arial"/>
          <w:sz w:val="20"/>
          <w:szCs w:val="20"/>
          <w:lang w:eastAsia="es-MX"/>
        </w:rPr>
        <w:lastRenderedPageBreak/>
        <w:t xml:space="preserve">3(b) del Apéndice 1 (Trato Arancelario Preferencial para Prendas de Vestir No Originarias) si están hechas principalmente con tela de tejido circular con número de hilo igual o menor a 100 del número métrico; y </w:t>
      </w:r>
    </w:p>
    <w:p w14:paraId="7F7F170F" w14:textId="77777777" w:rsidR="001F3164" w:rsidRPr="00774758" w:rsidRDefault="001F3164" w:rsidP="00FE0222">
      <w:pPr>
        <w:spacing w:after="0" w:line="240" w:lineRule="auto"/>
        <w:jc w:val="both"/>
        <w:rPr>
          <w:rFonts w:ascii="Arial" w:eastAsia="Times New Roman" w:hAnsi="Arial" w:cs="Arial"/>
          <w:sz w:val="20"/>
          <w:szCs w:val="20"/>
          <w:lang w:eastAsia="es-MX"/>
        </w:rPr>
      </w:pPr>
    </w:p>
    <w:p w14:paraId="49A4916F" w14:textId="77777777" w:rsidR="002525E0" w:rsidRPr="00774758" w:rsidRDefault="001F3164" w:rsidP="00A63229">
      <w:pPr>
        <w:tabs>
          <w:tab w:val="left" w:pos="851"/>
        </w:tabs>
        <w:spacing w:after="0" w:line="240" w:lineRule="auto"/>
        <w:ind w:left="851" w:hanging="425"/>
        <w:jc w:val="both"/>
        <w:rPr>
          <w:rFonts w:ascii="Arial" w:eastAsia="Times New Roman" w:hAnsi="Arial" w:cs="Arial"/>
          <w:sz w:val="20"/>
          <w:szCs w:val="20"/>
          <w:lang w:eastAsia="es-MX"/>
        </w:rPr>
      </w:pPr>
      <w:r w:rsidRPr="00774758">
        <w:rPr>
          <w:rFonts w:ascii="Arial" w:eastAsia="Times New Roman" w:hAnsi="Arial" w:cs="Arial"/>
          <w:b/>
          <w:sz w:val="20"/>
          <w:szCs w:val="20"/>
          <w:lang w:eastAsia="es-MX"/>
        </w:rPr>
        <w:t>(d)</w:t>
      </w:r>
      <w:r w:rsidR="00FC6F04" w:rsidRPr="00774758">
        <w:rPr>
          <w:rFonts w:ascii="Arial" w:eastAsia="Times New Roman" w:hAnsi="Arial" w:cs="Arial"/>
          <w:b/>
          <w:sz w:val="20"/>
          <w:szCs w:val="20"/>
          <w:lang w:eastAsia="es-MX"/>
        </w:rPr>
        <w:t xml:space="preserve"> </w:t>
      </w:r>
      <w:r w:rsidR="00870E5F" w:rsidRPr="00774758">
        <w:rPr>
          <w:rFonts w:ascii="Arial" w:eastAsia="Times New Roman" w:hAnsi="Arial" w:cs="Arial"/>
          <w:sz w:val="20"/>
          <w:szCs w:val="20"/>
          <w:lang w:eastAsia="es-MX"/>
        </w:rPr>
        <w:t>L</w:t>
      </w:r>
      <w:r w:rsidRPr="00774758">
        <w:rPr>
          <w:rFonts w:ascii="Arial" w:eastAsia="Times New Roman" w:hAnsi="Arial" w:cs="Arial"/>
          <w:sz w:val="20"/>
          <w:szCs w:val="20"/>
          <w:lang w:eastAsia="es-MX"/>
        </w:rPr>
        <w:t xml:space="preserve">as prendas de vestir de las fracciones arancelarias estadounidenses 6110.30.10.10, 6110.30.10.20, 6110.30.15.10, 6110.30.15.20, 6110.30.20.10, 6110.30.20.20, 6110.30.30.10, 6110.30.30.15, 6110.30.30.20 o 6110.30.30.25; las prendas de vestir de aquellas fracciones arancelarias que estén clasificadas como partes de conjuntos en las fracciones arancelarias estadounidenses 6103.23.00.30, 6103.23.00.70, 6104.23.00.22 o 6104.23.00.40; prendas de vestir clasificadas en la fracción arancelaria mexicana 6110.30.01 o prendas de vestir de esa fracción arancelaria que son clasificadas como partes de conjuntos en la </w:t>
      </w:r>
      <w:proofErr w:type="spellStart"/>
      <w:r w:rsidRPr="00774758">
        <w:rPr>
          <w:rFonts w:ascii="Arial" w:eastAsia="Times New Roman" w:hAnsi="Arial" w:cs="Arial"/>
          <w:sz w:val="20"/>
          <w:szCs w:val="20"/>
          <w:lang w:eastAsia="es-MX"/>
        </w:rPr>
        <w:t>subpartida</w:t>
      </w:r>
      <w:proofErr w:type="spellEnd"/>
      <w:r w:rsidRPr="00774758">
        <w:rPr>
          <w:rFonts w:ascii="Arial" w:eastAsia="Times New Roman" w:hAnsi="Arial" w:cs="Arial"/>
          <w:sz w:val="20"/>
          <w:szCs w:val="20"/>
          <w:lang w:eastAsia="es-MX"/>
        </w:rPr>
        <w:t xml:space="preserve"> 6103.23 o 6104.23, o cualquier actualización de dichas fracciones arancelarias, no son susceptibles de trato arancelario preferencial conforme a los niveles del Apéndice 1 (Trato Arancelario Preferencial para Prendas de Vestir No Originarias).</w:t>
      </w:r>
    </w:p>
    <w:p w14:paraId="496C3A3F" w14:textId="77777777" w:rsidR="002525E0" w:rsidRPr="00774758" w:rsidRDefault="002525E0" w:rsidP="00FE0222">
      <w:pPr>
        <w:spacing w:after="0" w:line="240" w:lineRule="auto"/>
        <w:jc w:val="both"/>
        <w:rPr>
          <w:rFonts w:ascii="Arial" w:eastAsia="Times New Roman" w:hAnsi="Arial" w:cs="Arial"/>
          <w:sz w:val="20"/>
          <w:szCs w:val="20"/>
          <w:lang w:eastAsia="es-MX"/>
        </w:rPr>
      </w:pPr>
    </w:p>
    <w:p w14:paraId="58036471" w14:textId="77777777" w:rsidR="002525E0" w:rsidRPr="00774758" w:rsidRDefault="001F3164" w:rsidP="00A63229">
      <w:pPr>
        <w:spacing w:after="0" w:line="240" w:lineRule="auto"/>
        <w:ind w:firstLine="426"/>
        <w:jc w:val="both"/>
        <w:rPr>
          <w:rFonts w:ascii="Arial" w:eastAsia="Times New Roman" w:hAnsi="Arial" w:cs="Arial"/>
          <w:sz w:val="20"/>
          <w:szCs w:val="20"/>
          <w:lang w:eastAsia="es-MX"/>
        </w:rPr>
      </w:pPr>
      <w:r w:rsidRPr="00774758">
        <w:rPr>
          <w:rFonts w:ascii="Arial" w:eastAsia="Times New Roman" w:hAnsi="Arial" w:cs="Arial"/>
          <w:sz w:val="20"/>
          <w:szCs w:val="20"/>
          <w:lang w:eastAsia="es-MX"/>
        </w:rPr>
        <w:t xml:space="preserve"> </w:t>
      </w:r>
      <w:r w:rsidR="000E650E" w:rsidRPr="00774758">
        <w:rPr>
          <w:rFonts w:ascii="Arial" w:eastAsia="Times New Roman" w:hAnsi="Arial" w:cs="Arial"/>
          <w:b/>
          <w:sz w:val="20"/>
          <w:szCs w:val="20"/>
          <w:vertAlign w:val="superscript"/>
          <w:lang w:eastAsia="es-MX"/>
        </w:rPr>
        <w:t>2/</w:t>
      </w:r>
      <w:r w:rsidR="000E650E" w:rsidRPr="00774758">
        <w:rPr>
          <w:rFonts w:ascii="Arial" w:eastAsia="Times New Roman" w:hAnsi="Arial" w:cs="Arial"/>
          <w:sz w:val="20"/>
          <w:szCs w:val="20"/>
          <w:lang w:eastAsia="es-MX"/>
        </w:rPr>
        <w:t xml:space="preserve"> </w:t>
      </w:r>
      <w:r w:rsidRPr="00774758">
        <w:rPr>
          <w:rFonts w:ascii="Arial" w:eastAsia="Times New Roman" w:hAnsi="Arial" w:cs="Arial"/>
          <w:sz w:val="20"/>
          <w:szCs w:val="20"/>
          <w:lang w:eastAsia="es-MX"/>
        </w:rPr>
        <w:t xml:space="preserve">Cada Parte aplicará el trato arancelario preferencial aplicable a las mercancías originarias establecido en su Lista del Anexo 2-B (Compromisos Arancelarios), hasta las cantidades anuales, en MCE, especificadas en el Apéndice 2 (Trato Arancelario Preferencial para Telas y Mercancías Textiles Confeccionadas No Originarias), a telas de algodón y de fibras artificiales o sintéticas, o a las mercancías textiles de confección simple de algodón y fibras artificiales o sintéticas de los Capítulos 52 a 55, 58, 60 y 63 del Sistema Armonizado, que sean tramadas o tejidas en el territorio de una Parte a partir de hilo producido u obtenido fuera del territorio de las Partes, o hilo producido en el territorio de las Partes a partir de fibra producida u obtenida fuera del territorio de las Partes, o tejidas en el territorio de una Parte a partir de hilo hilado en el territorio de una Parte a partir de fibra producida u obtenida fuera del territorio de las Partes, y a las mercancías de la </w:t>
      </w:r>
      <w:proofErr w:type="spellStart"/>
      <w:r w:rsidRPr="00774758">
        <w:rPr>
          <w:rFonts w:ascii="Arial" w:eastAsia="Times New Roman" w:hAnsi="Arial" w:cs="Arial"/>
          <w:sz w:val="20"/>
          <w:szCs w:val="20"/>
          <w:lang w:eastAsia="es-MX"/>
        </w:rPr>
        <w:t>subpartida</w:t>
      </w:r>
      <w:proofErr w:type="spellEnd"/>
      <w:r w:rsidRPr="00774758">
        <w:rPr>
          <w:rFonts w:ascii="Arial" w:eastAsia="Times New Roman" w:hAnsi="Arial" w:cs="Arial"/>
          <w:sz w:val="20"/>
          <w:szCs w:val="20"/>
          <w:lang w:eastAsia="es-MX"/>
        </w:rPr>
        <w:t xml:space="preserve"> 9404.90 que sean terminadas y cortadas y cosidas o de otra manera ensambladas a partir de telas de las </w:t>
      </w:r>
      <w:proofErr w:type="spellStart"/>
      <w:r w:rsidRPr="00774758">
        <w:rPr>
          <w:rFonts w:ascii="Arial" w:eastAsia="Times New Roman" w:hAnsi="Arial" w:cs="Arial"/>
          <w:sz w:val="20"/>
          <w:szCs w:val="20"/>
          <w:lang w:eastAsia="es-MX"/>
        </w:rPr>
        <w:t>subpartidas</w:t>
      </w:r>
      <w:proofErr w:type="spellEnd"/>
      <w:r w:rsidRPr="00774758">
        <w:rPr>
          <w:rFonts w:ascii="Arial" w:eastAsia="Times New Roman" w:hAnsi="Arial" w:cs="Arial"/>
          <w:sz w:val="20"/>
          <w:szCs w:val="20"/>
          <w:lang w:eastAsia="es-MX"/>
        </w:rPr>
        <w:t xml:space="preserve"> 5208.11 a 5208.29, 5209.11 a 5209.29, 5210.11 a 5210.29, 5211.11 a 5211.20, 5212.11, 5212.12, 5212.21, 5212.22, 5407.41, 5407.51, 5407.71, 5407.81, 5407.91, 5408.21, 5408.31, 5512.11, 5512.21, 5512.91, 5513.11 a 5513.19, 5514.11 a 5514.19, 5516.11, 5516.21, 5516.31, 5516.41, o 5516.91 producidas u obtenidas fuera del territorio de las Partes, y que cumplan con otras condiciones aplicables de trato arancelario preferencial conforme a este Tratado. </w:t>
      </w:r>
    </w:p>
    <w:p w14:paraId="15312FED" w14:textId="77777777" w:rsidR="002525E0" w:rsidRPr="00774758" w:rsidRDefault="002525E0" w:rsidP="00FE0222">
      <w:pPr>
        <w:spacing w:after="0" w:line="240" w:lineRule="auto"/>
        <w:jc w:val="both"/>
        <w:rPr>
          <w:rFonts w:ascii="Arial" w:eastAsia="Times New Roman" w:hAnsi="Arial" w:cs="Arial"/>
          <w:sz w:val="20"/>
          <w:szCs w:val="20"/>
          <w:lang w:eastAsia="es-MX"/>
        </w:rPr>
      </w:pPr>
    </w:p>
    <w:p w14:paraId="1B0847A7" w14:textId="77777777" w:rsidR="004B0853" w:rsidRPr="00774758" w:rsidRDefault="000E650E" w:rsidP="00A63229">
      <w:pPr>
        <w:spacing w:after="0" w:line="240" w:lineRule="auto"/>
        <w:ind w:firstLine="426"/>
        <w:jc w:val="both"/>
        <w:rPr>
          <w:rFonts w:ascii="Arial" w:hAnsi="Arial" w:cs="Arial"/>
          <w:sz w:val="20"/>
          <w:szCs w:val="20"/>
        </w:rPr>
      </w:pPr>
      <w:r w:rsidRPr="00774758">
        <w:rPr>
          <w:rFonts w:ascii="Arial" w:hAnsi="Arial" w:cs="Arial"/>
          <w:b/>
          <w:sz w:val="20"/>
          <w:szCs w:val="20"/>
          <w:vertAlign w:val="superscript"/>
        </w:rPr>
        <w:t>3/</w:t>
      </w:r>
      <w:r w:rsidRPr="00774758">
        <w:rPr>
          <w:rFonts w:ascii="Arial" w:hAnsi="Arial" w:cs="Arial"/>
          <w:sz w:val="20"/>
          <w:szCs w:val="20"/>
        </w:rPr>
        <w:t xml:space="preserve"> </w:t>
      </w:r>
      <w:r w:rsidR="00562CB5" w:rsidRPr="00774758">
        <w:rPr>
          <w:rFonts w:ascii="Arial" w:hAnsi="Arial" w:cs="Arial"/>
          <w:sz w:val="20"/>
          <w:szCs w:val="20"/>
        </w:rPr>
        <w:t>Cada Parte aplicará el trato arancelario preferencial aplicable a las mercancías originarias establecidos en su Lista del Anexo 2-B (Compromisos Arancelarios), hasta el monto anual, en kilogramos (kg), especificado en el Apéndice 3 (Trato Arancelario Preferencial para Hilos de Algodón o de Fibras Artificiales o Sintéticas No Originarios), a los hilos de algodón o de fibras artificiales o sintéticas de las partidas 52.05 a 52.07 o 55.09 a 55.11 que sean manufacturados en el territorio de una de las Partes a partir de fibra de las partidas 52.01 a 52.03 o 55.01 a 55.07, producida u obtenida fuera del territorio de las Partes y que cumplan con otras condiciones aplicables de trato arancelario preferencial conforme a este Tratado.</w:t>
      </w:r>
    </w:p>
    <w:p w14:paraId="27B1A01F" w14:textId="77777777" w:rsidR="004B0853" w:rsidRPr="00774758" w:rsidRDefault="004B0853" w:rsidP="00FE0222">
      <w:pPr>
        <w:spacing w:after="0" w:line="240" w:lineRule="auto"/>
        <w:jc w:val="both"/>
        <w:rPr>
          <w:rFonts w:ascii="Arial" w:hAnsi="Arial" w:cs="Arial"/>
          <w:sz w:val="20"/>
          <w:szCs w:val="20"/>
        </w:rPr>
      </w:pPr>
    </w:p>
    <w:p w14:paraId="64587F8E" w14:textId="77777777" w:rsidR="00C32FF2" w:rsidRPr="00774758" w:rsidRDefault="00BD58BA" w:rsidP="00A63229">
      <w:pPr>
        <w:spacing w:after="0" w:line="240" w:lineRule="auto"/>
        <w:ind w:firstLine="426"/>
        <w:jc w:val="both"/>
        <w:rPr>
          <w:rFonts w:ascii="Arial" w:hAnsi="Arial" w:cs="Arial"/>
          <w:sz w:val="24"/>
          <w:szCs w:val="24"/>
        </w:rPr>
      </w:pPr>
      <w:r w:rsidRPr="00774758">
        <w:rPr>
          <w:rFonts w:ascii="Arial" w:hAnsi="Arial" w:cs="Arial"/>
          <w:sz w:val="24"/>
          <w:szCs w:val="24"/>
        </w:rPr>
        <w:t xml:space="preserve">Las fracciones arancelarias </w:t>
      </w:r>
      <w:r w:rsidR="00742C03" w:rsidRPr="00774758">
        <w:rPr>
          <w:rFonts w:ascii="Arial" w:hAnsi="Arial" w:cs="Arial"/>
          <w:sz w:val="24"/>
          <w:szCs w:val="24"/>
        </w:rPr>
        <w:t xml:space="preserve">comprendidas en los capítulos y </w:t>
      </w:r>
      <w:proofErr w:type="spellStart"/>
      <w:r w:rsidR="00742C03" w:rsidRPr="00774758">
        <w:rPr>
          <w:rFonts w:ascii="Arial" w:hAnsi="Arial" w:cs="Arial"/>
          <w:sz w:val="24"/>
          <w:szCs w:val="24"/>
        </w:rPr>
        <w:t>subpartidas</w:t>
      </w:r>
      <w:proofErr w:type="spellEnd"/>
      <w:r w:rsidR="00742C03" w:rsidRPr="00774758">
        <w:rPr>
          <w:rFonts w:ascii="Arial" w:hAnsi="Arial" w:cs="Arial"/>
          <w:sz w:val="24"/>
          <w:szCs w:val="24"/>
        </w:rPr>
        <w:t xml:space="preserve"> en las </w:t>
      </w:r>
      <w:r w:rsidRPr="00774758">
        <w:rPr>
          <w:rFonts w:ascii="Arial" w:hAnsi="Arial" w:cs="Arial"/>
          <w:sz w:val="24"/>
          <w:szCs w:val="24"/>
        </w:rPr>
        <w:t xml:space="preserve">que </w:t>
      </w:r>
      <w:r w:rsidR="007944ED" w:rsidRPr="00774758">
        <w:rPr>
          <w:rFonts w:ascii="Arial" w:hAnsi="Arial" w:cs="Arial"/>
          <w:sz w:val="24"/>
          <w:szCs w:val="24"/>
        </w:rPr>
        <w:t xml:space="preserve">se </w:t>
      </w:r>
      <w:r w:rsidRPr="00774758">
        <w:rPr>
          <w:rFonts w:ascii="Arial" w:hAnsi="Arial" w:cs="Arial"/>
          <w:sz w:val="24"/>
          <w:szCs w:val="24"/>
        </w:rPr>
        <w:t>clasifican</w:t>
      </w:r>
      <w:r w:rsidR="007944ED" w:rsidRPr="00774758">
        <w:rPr>
          <w:rFonts w:ascii="Arial" w:hAnsi="Arial" w:cs="Arial"/>
          <w:sz w:val="24"/>
          <w:szCs w:val="24"/>
        </w:rPr>
        <w:t xml:space="preserve"> a</w:t>
      </w:r>
      <w:r w:rsidRPr="00774758">
        <w:rPr>
          <w:rFonts w:ascii="Arial" w:hAnsi="Arial" w:cs="Arial"/>
          <w:sz w:val="24"/>
          <w:szCs w:val="24"/>
        </w:rPr>
        <w:t xml:space="preserve"> las mercancías sujetas a los cupos listados en las tablas anteriores</w:t>
      </w:r>
      <w:r w:rsidR="007944ED" w:rsidRPr="00774758">
        <w:rPr>
          <w:rFonts w:ascii="Arial" w:hAnsi="Arial" w:cs="Arial"/>
          <w:sz w:val="24"/>
          <w:szCs w:val="24"/>
        </w:rPr>
        <w:t xml:space="preserve"> </w:t>
      </w:r>
      <w:r w:rsidR="00EB5CB2" w:rsidRPr="00774758">
        <w:rPr>
          <w:rFonts w:ascii="Arial" w:hAnsi="Arial" w:cs="Arial"/>
          <w:sz w:val="24"/>
          <w:szCs w:val="24"/>
        </w:rPr>
        <w:t>y</w:t>
      </w:r>
      <w:r w:rsidR="00742C03" w:rsidRPr="00774758">
        <w:rPr>
          <w:rFonts w:ascii="Arial" w:hAnsi="Arial" w:cs="Arial"/>
          <w:sz w:val="24"/>
          <w:szCs w:val="24"/>
        </w:rPr>
        <w:t xml:space="preserve"> los factores de conversión, a través de los cuales se podrá determinar los MCE que se otorgarán dependiendo del tipo de mercancía requerido, se </w:t>
      </w:r>
      <w:r w:rsidR="003366B4" w:rsidRPr="00774758">
        <w:rPr>
          <w:rFonts w:ascii="Arial" w:hAnsi="Arial" w:cs="Arial"/>
          <w:sz w:val="24"/>
          <w:szCs w:val="24"/>
        </w:rPr>
        <w:t>podrán consultar en</w:t>
      </w:r>
      <w:r w:rsidR="00742C03" w:rsidRPr="00774758">
        <w:rPr>
          <w:rFonts w:ascii="Arial" w:hAnsi="Arial" w:cs="Arial"/>
          <w:sz w:val="24"/>
          <w:szCs w:val="24"/>
        </w:rPr>
        <w:t xml:space="preserve"> el Anexo 6-A (</w:t>
      </w:r>
      <w:r w:rsidR="004B0853" w:rsidRPr="00774758">
        <w:rPr>
          <w:rFonts w:ascii="Arial" w:hAnsi="Arial" w:cs="Arial"/>
          <w:sz w:val="24"/>
          <w:szCs w:val="24"/>
        </w:rPr>
        <w:t>D</w:t>
      </w:r>
      <w:r w:rsidR="00742C03" w:rsidRPr="00774758">
        <w:rPr>
          <w:rFonts w:ascii="Arial" w:hAnsi="Arial" w:cs="Arial"/>
          <w:sz w:val="24"/>
          <w:szCs w:val="24"/>
        </w:rPr>
        <w:t>isposiciones Especiales) del Capítulo 6 del T-MEC</w:t>
      </w:r>
      <w:r w:rsidR="003366B4" w:rsidRPr="00774758">
        <w:rPr>
          <w:rFonts w:ascii="Arial" w:hAnsi="Arial" w:cs="Arial"/>
          <w:sz w:val="24"/>
          <w:szCs w:val="24"/>
        </w:rPr>
        <w:t xml:space="preserve">, así </w:t>
      </w:r>
      <w:r w:rsidR="00EB5CB2" w:rsidRPr="00774758">
        <w:rPr>
          <w:rFonts w:ascii="Arial" w:hAnsi="Arial" w:cs="Arial"/>
          <w:sz w:val="24"/>
          <w:szCs w:val="24"/>
        </w:rPr>
        <w:t>mismo,</w:t>
      </w:r>
      <w:r w:rsidR="003366B4" w:rsidRPr="00774758">
        <w:rPr>
          <w:rFonts w:ascii="Arial" w:hAnsi="Arial" w:cs="Arial"/>
          <w:sz w:val="24"/>
          <w:szCs w:val="24"/>
        </w:rPr>
        <w:t xml:space="preserve"> l</w:t>
      </w:r>
      <w:r w:rsidR="00EB5CB2" w:rsidRPr="00774758">
        <w:rPr>
          <w:rFonts w:ascii="Arial" w:hAnsi="Arial" w:cs="Arial"/>
          <w:sz w:val="24"/>
          <w:szCs w:val="24"/>
        </w:rPr>
        <w:t>as</w:t>
      </w:r>
      <w:r w:rsidR="003366B4" w:rsidRPr="00774758">
        <w:rPr>
          <w:rFonts w:ascii="Arial" w:hAnsi="Arial" w:cs="Arial"/>
          <w:sz w:val="24"/>
          <w:szCs w:val="24"/>
        </w:rPr>
        <w:t xml:space="preserve"> nuevas categorías que determine </w:t>
      </w:r>
      <w:r w:rsidR="007944ED" w:rsidRPr="00774758">
        <w:rPr>
          <w:rFonts w:ascii="Arial" w:hAnsi="Arial" w:cs="Arial"/>
          <w:sz w:val="24"/>
          <w:szCs w:val="24"/>
        </w:rPr>
        <w:t>la Dirección General de Facilitación Comercial y de Comercio</w:t>
      </w:r>
      <w:r w:rsidR="003366B4" w:rsidRPr="00774758">
        <w:rPr>
          <w:rFonts w:ascii="Arial" w:hAnsi="Arial" w:cs="Arial"/>
          <w:sz w:val="24"/>
          <w:szCs w:val="24"/>
        </w:rPr>
        <w:t xml:space="preserve"> </w:t>
      </w:r>
      <w:r w:rsidR="007944ED" w:rsidRPr="00774758">
        <w:rPr>
          <w:rFonts w:ascii="Arial" w:hAnsi="Arial" w:cs="Arial"/>
          <w:sz w:val="24"/>
          <w:szCs w:val="24"/>
        </w:rPr>
        <w:t>Exteri</w:t>
      </w:r>
      <w:r w:rsidR="003366B4" w:rsidRPr="00774758">
        <w:rPr>
          <w:rFonts w:ascii="Arial" w:hAnsi="Arial" w:cs="Arial"/>
          <w:sz w:val="24"/>
          <w:szCs w:val="24"/>
        </w:rPr>
        <w:t>or de la Secretaría de Economía se darán a conocer en el portal de</w:t>
      </w:r>
      <w:r w:rsidR="00EB5CB2" w:rsidRPr="00774758">
        <w:rPr>
          <w:rFonts w:ascii="Arial" w:hAnsi="Arial" w:cs="Arial"/>
          <w:sz w:val="24"/>
          <w:szCs w:val="24"/>
        </w:rPr>
        <w:t xml:space="preserve"> </w:t>
      </w:r>
      <w:hyperlink r:id="rId8" w:history="1">
        <w:r w:rsidR="00EB5CB2" w:rsidRPr="00774758">
          <w:rPr>
            <w:rStyle w:val="Hipervnculo"/>
            <w:rFonts w:ascii="Arial" w:hAnsi="Arial" w:cs="Arial"/>
            <w:sz w:val="24"/>
            <w:szCs w:val="24"/>
          </w:rPr>
          <w:t>www.snice.gob.mx</w:t>
        </w:r>
      </w:hyperlink>
      <w:r w:rsidR="00EB5CB2" w:rsidRPr="00774758">
        <w:t xml:space="preserve"> </w:t>
      </w:r>
    </w:p>
    <w:p w14:paraId="32225091" w14:textId="77777777" w:rsidR="00751079" w:rsidRPr="00774758" w:rsidRDefault="00751079" w:rsidP="00FE0222">
      <w:pPr>
        <w:spacing w:after="0" w:line="240" w:lineRule="auto"/>
        <w:jc w:val="both"/>
        <w:rPr>
          <w:rFonts w:ascii="Arial" w:hAnsi="Arial" w:cs="Arial"/>
          <w:sz w:val="24"/>
          <w:szCs w:val="24"/>
        </w:rPr>
      </w:pPr>
    </w:p>
    <w:p w14:paraId="69798651" w14:textId="77777777" w:rsidR="003E5F97" w:rsidRPr="00774758" w:rsidRDefault="008F0D61" w:rsidP="00A63229">
      <w:pPr>
        <w:pStyle w:val="Prrafodelista"/>
        <w:numPr>
          <w:ilvl w:val="1"/>
          <w:numId w:val="5"/>
        </w:numPr>
        <w:tabs>
          <w:tab w:val="left" w:pos="709"/>
          <w:tab w:val="left" w:pos="993"/>
        </w:tabs>
        <w:spacing w:after="0" w:line="240" w:lineRule="auto"/>
        <w:ind w:left="0" w:firstLine="567"/>
        <w:jc w:val="both"/>
        <w:rPr>
          <w:rFonts w:ascii="Arial" w:hAnsi="Arial" w:cs="Arial"/>
          <w:sz w:val="24"/>
          <w:szCs w:val="24"/>
        </w:rPr>
      </w:pPr>
      <w:r w:rsidRPr="00774758">
        <w:rPr>
          <w:rFonts w:ascii="Arial" w:hAnsi="Arial" w:cs="Arial"/>
          <w:sz w:val="24"/>
          <w:szCs w:val="24"/>
        </w:rPr>
        <w:t xml:space="preserve">Podrán solicitar la asignación de estos cupos las personas </w:t>
      </w:r>
      <w:r w:rsidR="00CD0FF3" w:rsidRPr="00774758">
        <w:rPr>
          <w:rFonts w:ascii="Arial" w:hAnsi="Arial" w:cs="Arial"/>
          <w:sz w:val="24"/>
          <w:szCs w:val="24"/>
        </w:rPr>
        <w:t>físicas</w:t>
      </w:r>
      <w:r w:rsidRPr="00774758">
        <w:rPr>
          <w:rFonts w:ascii="Arial" w:hAnsi="Arial" w:cs="Arial"/>
          <w:sz w:val="24"/>
          <w:szCs w:val="24"/>
        </w:rPr>
        <w:t xml:space="preserve"> o morales</w:t>
      </w:r>
      <w:r w:rsidR="00CD0FF3" w:rsidRPr="00774758">
        <w:rPr>
          <w:rFonts w:ascii="Arial" w:hAnsi="Arial" w:cs="Arial"/>
          <w:sz w:val="24"/>
          <w:szCs w:val="24"/>
        </w:rPr>
        <w:t xml:space="preserve"> establecidas en los Estados Unidos Mexicanos</w:t>
      </w:r>
      <w:r w:rsidR="00C27924" w:rsidRPr="00774758">
        <w:rPr>
          <w:rFonts w:ascii="Arial" w:hAnsi="Arial" w:cs="Arial"/>
          <w:sz w:val="24"/>
          <w:szCs w:val="24"/>
        </w:rPr>
        <w:t xml:space="preserve"> que cumplan con los </w:t>
      </w:r>
      <w:r w:rsidR="00C27924" w:rsidRPr="00774758">
        <w:rPr>
          <w:rFonts w:ascii="Arial" w:hAnsi="Arial" w:cs="Arial"/>
          <w:sz w:val="24"/>
          <w:szCs w:val="24"/>
        </w:rPr>
        <w:lastRenderedPageBreak/>
        <w:t xml:space="preserve">requisitos previstos para cada uno de los </w:t>
      </w:r>
      <w:r w:rsidR="006E595D" w:rsidRPr="00774758">
        <w:rPr>
          <w:rFonts w:ascii="Arial" w:hAnsi="Arial" w:cs="Arial"/>
          <w:sz w:val="24"/>
          <w:szCs w:val="24"/>
        </w:rPr>
        <w:t>procedimientos</w:t>
      </w:r>
      <w:r w:rsidR="00C27924" w:rsidRPr="00774758">
        <w:rPr>
          <w:rFonts w:ascii="Arial" w:hAnsi="Arial" w:cs="Arial"/>
          <w:sz w:val="24"/>
          <w:szCs w:val="24"/>
        </w:rPr>
        <w:t xml:space="preserve"> de Asignación en sus diferentes modalidades. </w:t>
      </w:r>
    </w:p>
    <w:p w14:paraId="7622C1BE" w14:textId="77777777" w:rsidR="00751079" w:rsidRPr="00774758" w:rsidRDefault="00751079" w:rsidP="00FE0222">
      <w:pPr>
        <w:pStyle w:val="Texto"/>
        <w:spacing w:after="0" w:line="240" w:lineRule="auto"/>
        <w:ind w:firstLine="0"/>
        <w:rPr>
          <w:b/>
          <w:sz w:val="24"/>
          <w:szCs w:val="24"/>
        </w:rPr>
      </w:pPr>
    </w:p>
    <w:p w14:paraId="2E6F7A94" w14:textId="77777777" w:rsidR="00205A0B" w:rsidRPr="00774758" w:rsidRDefault="00AD3C32" w:rsidP="00A63229">
      <w:pPr>
        <w:pStyle w:val="Texto"/>
        <w:spacing w:after="0" w:line="240" w:lineRule="auto"/>
        <w:ind w:firstLine="567"/>
        <w:rPr>
          <w:sz w:val="24"/>
          <w:szCs w:val="24"/>
        </w:rPr>
      </w:pPr>
      <w:r w:rsidRPr="00774758">
        <w:rPr>
          <w:b/>
          <w:sz w:val="24"/>
          <w:szCs w:val="24"/>
          <w:lang w:val="es-MX"/>
        </w:rPr>
        <w:t>1</w:t>
      </w:r>
      <w:r w:rsidR="00FF6095" w:rsidRPr="00774758">
        <w:rPr>
          <w:b/>
          <w:sz w:val="24"/>
          <w:szCs w:val="24"/>
          <w:lang w:val="es-MX"/>
        </w:rPr>
        <w:t>.3</w:t>
      </w:r>
      <w:r w:rsidRPr="00774758">
        <w:rPr>
          <w:sz w:val="24"/>
          <w:szCs w:val="24"/>
          <w:lang w:val="es-MX"/>
        </w:rPr>
        <w:t xml:space="preserve"> </w:t>
      </w:r>
      <w:r w:rsidR="0069482F" w:rsidRPr="00774758">
        <w:rPr>
          <w:sz w:val="24"/>
          <w:szCs w:val="24"/>
        </w:rPr>
        <w:t xml:space="preserve">Los </w:t>
      </w:r>
      <w:r w:rsidR="007A7E70" w:rsidRPr="00774758">
        <w:rPr>
          <w:sz w:val="24"/>
          <w:szCs w:val="24"/>
        </w:rPr>
        <w:t>beneficiarios</w:t>
      </w:r>
      <w:r w:rsidR="00B75DCB" w:rsidRPr="00774758">
        <w:rPr>
          <w:sz w:val="24"/>
          <w:szCs w:val="24"/>
        </w:rPr>
        <w:t xml:space="preserve"> de estos cupos</w:t>
      </w:r>
      <w:r w:rsidR="007A7E70" w:rsidRPr="00774758">
        <w:rPr>
          <w:sz w:val="24"/>
          <w:szCs w:val="24"/>
        </w:rPr>
        <w:t xml:space="preserve"> </w:t>
      </w:r>
      <w:r w:rsidR="0069482F" w:rsidRPr="00774758">
        <w:rPr>
          <w:sz w:val="24"/>
          <w:szCs w:val="24"/>
        </w:rPr>
        <w:t>deberán</w:t>
      </w:r>
      <w:r w:rsidR="00D46E92" w:rsidRPr="00774758">
        <w:rPr>
          <w:sz w:val="24"/>
          <w:szCs w:val="24"/>
        </w:rPr>
        <w:t xml:space="preserve"> solicitar</w:t>
      </w:r>
      <w:r w:rsidR="0069482F" w:rsidRPr="00774758">
        <w:rPr>
          <w:sz w:val="24"/>
          <w:szCs w:val="24"/>
        </w:rPr>
        <w:t xml:space="preserve"> </w:t>
      </w:r>
      <w:r w:rsidR="00D46E92" w:rsidRPr="00774758">
        <w:rPr>
          <w:sz w:val="24"/>
          <w:szCs w:val="24"/>
        </w:rPr>
        <w:t>a través de la Ventanilla Digital Mexicana de Comercio Exterior,</w:t>
      </w:r>
      <w:r w:rsidR="0069482F" w:rsidRPr="00774758">
        <w:rPr>
          <w:sz w:val="24"/>
          <w:szCs w:val="24"/>
        </w:rPr>
        <w:t xml:space="preserve"> la inscripción en el Registro de Bienes Textiles y Prendas de Vestir no originarios elegibles para recibir trato de preferencia arancelaria</w:t>
      </w:r>
      <w:r w:rsidR="000A2E79" w:rsidRPr="00774758">
        <w:rPr>
          <w:sz w:val="24"/>
          <w:szCs w:val="24"/>
        </w:rPr>
        <w:t xml:space="preserve"> o </w:t>
      </w:r>
      <w:r w:rsidR="00160895" w:rsidRPr="00774758">
        <w:rPr>
          <w:sz w:val="24"/>
          <w:szCs w:val="24"/>
        </w:rPr>
        <w:t xml:space="preserve">el representante legal de la empresa </w:t>
      </w:r>
      <w:r w:rsidR="000A2E79" w:rsidRPr="00774758">
        <w:rPr>
          <w:sz w:val="24"/>
          <w:szCs w:val="24"/>
        </w:rPr>
        <w:t xml:space="preserve">en las Oficinas de Representación </w:t>
      </w:r>
      <w:r w:rsidR="00BB1C93" w:rsidRPr="00774758">
        <w:rPr>
          <w:sz w:val="24"/>
          <w:szCs w:val="24"/>
        </w:rPr>
        <w:t xml:space="preserve">en las entidades federativas </w:t>
      </w:r>
      <w:r w:rsidR="000A2E79" w:rsidRPr="00774758">
        <w:rPr>
          <w:sz w:val="24"/>
          <w:szCs w:val="24"/>
        </w:rPr>
        <w:t>de la Secretaría</w:t>
      </w:r>
      <w:r w:rsidR="00BB1C93" w:rsidRPr="00774758">
        <w:rPr>
          <w:sz w:val="24"/>
          <w:szCs w:val="24"/>
        </w:rPr>
        <w:t xml:space="preserve"> de Economía</w:t>
      </w:r>
      <w:r w:rsidR="000A2E79" w:rsidRPr="00774758">
        <w:rPr>
          <w:sz w:val="24"/>
          <w:szCs w:val="24"/>
        </w:rPr>
        <w:t xml:space="preserve">, </w:t>
      </w:r>
      <w:r w:rsidR="00160895" w:rsidRPr="00774758">
        <w:rPr>
          <w:sz w:val="24"/>
          <w:szCs w:val="24"/>
        </w:rPr>
        <w:t>presentando su firma electrónica avanzada ante el Servicio de Administración Tributaria a fin de estar en condiciones de realizar la captura de su solicitud</w:t>
      </w:r>
      <w:r w:rsidR="00D46E92" w:rsidRPr="00774758">
        <w:rPr>
          <w:sz w:val="24"/>
          <w:szCs w:val="24"/>
        </w:rPr>
        <w:t>.</w:t>
      </w:r>
    </w:p>
    <w:p w14:paraId="05BE509E" w14:textId="77777777" w:rsidR="00FE0222" w:rsidRPr="00774758" w:rsidRDefault="00FE0222" w:rsidP="00FE0222">
      <w:pPr>
        <w:pStyle w:val="Texto"/>
        <w:spacing w:after="0" w:line="240" w:lineRule="auto"/>
        <w:ind w:firstLine="0"/>
        <w:rPr>
          <w:sz w:val="24"/>
          <w:szCs w:val="24"/>
        </w:rPr>
      </w:pPr>
    </w:p>
    <w:p w14:paraId="7127707F" w14:textId="11788692" w:rsidR="00DB7FED" w:rsidRPr="00774758" w:rsidRDefault="008C1F68" w:rsidP="00A63229">
      <w:pPr>
        <w:pStyle w:val="Texto"/>
        <w:spacing w:after="0" w:line="240" w:lineRule="auto"/>
        <w:ind w:firstLine="567"/>
        <w:rPr>
          <w:sz w:val="24"/>
          <w:szCs w:val="24"/>
        </w:rPr>
      </w:pPr>
      <w:r w:rsidRPr="00774758">
        <w:rPr>
          <w:sz w:val="24"/>
          <w:szCs w:val="24"/>
        </w:rPr>
        <w:t xml:space="preserve">La </w:t>
      </w:r>
      <w:r w:rsidR="00D46E92" w:rsidRPr="00774758">
        <w:rPr>
          <w:sz w:val="24"/>
          <w:szCs w:val="24"/>
        </w:rPr>
        <w:t>Constancia de Registro</w:t>
      </w:r>
      <w:r w:rsidRPr="00774758">
        <w:rPr>
          <w:sz w:val="24"/>
          <w:szCs w:val="24"/>
        </w:rPr>
        <w:t xml:space="preserve"> correspondiente se emitirá automáticamente a través de la Ventanilla Digital Mexicana de Comercio Exterior</w:t>
      </w:r>
      <w:r w:rsidR="00D46E92" w:rsidRPr="00774758">
        <w:rPr>
          <w:sz w:val="24"/>
          <w:szCs w:val="24"/>
        </w:rPr>
        <w:t xml:space="preserve">, misma que tendrá una vigencia </w:t>
      </w:r>
      <w:r w:rsidR="00EB5CB2" w:rsidRPr="00774758">
        <w:rPr>
          <w:sz w:val="24"/>
          <w:szCs w:val="24"/>
        </w:rPr>
        <w:t>al 31 de diciembre de cada año</w:t>
      </w:r>
      <w:r w:rsidR="00F17104" w:rsidRPr="00774758">
        <w:rPr>
          <w:sz w:val="24"/>
          <w:szCs w:val="24"/>
        </w:rPr>
        <w:t>, s</w:t>
      </w:r>
      <w:r w:rsidR="00D46E92" w:rsidRPr="00774758">
        <w:rPr>
          <w:sz w:val="24"/>
          <w:szCs w:val="24"/>
        </w:rPr>
        <w:t>iempre y cuando, los criterios con los que se haya otorgado continúen vigentes</w:t>
      </w:r>
      <w:r w:rsidR="002B3648" w:rsidRPr="00774758">
        <w:rPr>
          <w:sz w:val="24"/>
          <w:szCs w:val="24"/>
        </w:rPr>
        <w:t>;</w:t>
      </w:r>
      <w:r w:rsidR="00D46E92" w:rsidRPr="00774758">
        <w:rPr>
          <w:sz w:val="24"/>
          <w:szCs w:val="24"/>
        </w:rPr>
        <w:t xml:space="preserve"> de lo contrario, el interesado deberá presentar una nueva solicitud y, en su caso, se le expedirá una nueva constancia.</w:t>
      </w:r>
      <w:r w:rsidR="00890446" w:rsidRPr="00774758" w:rsidDel="00890446">
        <w:rPr>
          <w:sz w:val="24"/>
          <w:szCs w:val="24"/>
        </w:rPr>
        <w:t xml:space="preserve"> </w:t>
      </w:r>
    </w:p>
    <w:p w14:paraId="1113B3B2" w14:textId="77777777" w:rsidR="00751079" w:rsidRPr="00774758" w:rsidRDefault="00751079" w:rsidP="00FE0222">
      <w:pPr>
        <w:pStyle w:val="Texto"/>
        <w:spacing w:after="0" w:line="240" w:lineRule="auto"/>
        <w:ind w:firstLine="0"/>
        <w:rPr>
          <w:b/>
          <w:sz w:val="24"/>
          <w:szCs w:val="24"/>
        </w:rPr>
      </w:pPr>
    </w:p>
    <w:p w14:paraId="3BE17B5F" w14:textId="77777777" w:rsidR="00224E83" w:rsidRPr="00774758" w:rsidRDefault="00FF6095" w:rsidP="00A63229">
      <w:pPr>
        <w:pStyle w:val="Texto"/>
        <w:spacing w:after="0" w:line="240" w:lineRule="auto"/>
        <w:ind w:firstLine="567"/>
        <w:rPr>
          <w:sz w:val="24"/>
          <w:szCs w:val="24"/>
        </w:rPr>
      </w:pPr>
      <w:r w:rsidRPr="00774758">
        <w:rPr>
          <w:b/>
          <w:sz w:val="24"/>
          <w:szCs w:val="24"/>
        </w:rPr>
        <w:t>1.4</w:t>
      </w:r>
      <w:r w:rsidR="008027BC" w:rsidRPr="00774758">
        <w:rPr>
          <w:sz w:val="24"/>
          <w:szCs w:val="24"/>
        </w:rPr>
        <w:t xml:space="preserve"> Los certificados de elegibilidad expedidos </w:t>
      </w:r>
      <w:r w:rsidR="00C509AE" w:rsidRPr="00774758">
        <w:rPr>
          <w:sz w:val="24"/>
          <w:szCs w:val="24"/>
        </w:rPr>
        <w:t>para</w:t>
      </w:r>
      <w:r w:rsidR="0024434F" w:rsidRPr="00774758">
        <w:rPr>
          <w:sz w:val="24"/>
          <w:szCs w:val="24"/>
        </w:rPr>
        <w:t xml:space="preserve"> los cupos de importación</w:t>
      </w:r>
      <w:r w:rsidR="00C509AE" w:rsidRPr="00774758">
        <w:rPr>
          <w:sz w:val="24"/>
          <w:szCs w:val="24"/>
        </w:rPr>
        <w:t xml:space="preserve"> </w:t>
      </w:r>
      <w:r w:rsidR="000E5287" w:rsidRPr="00774758">
        <w:rPr>
          <w:sz w:val="24"/>
          <w:szCs w:val="24"/>
        </w:rPr>
        <w:t>y</w:t>
      </w:r>
      <w:r w:rsidR="002F62EE" w:rsidRPr="00774758">
        <w:rPr>
          <w:sz w:val="24"/>
          <w:szCs w:val="24"/>
        </w:rPr>
        <w:t xml:space="preserve"> exportación </w:t>
      </w:r>
      <w:r w:rsidR="00A93080" w:rsidRPr="00774758">
        <w:rPr>
          <w:sz w:val="24"/>
          <w:szCs w:val="24"/>
        </w:rPr>
        <w:t>descritos en el P</w:t>
      </w:r>
      <w:r w:rsidR="00C509AE" w:rsidRPr="00774758">
        <w:rPr>
          <w:sz w:val="24"/>
          <w:szCs w:val="24"/>
        </w:rPr>
        <w:t>unto 1</w:t>
      </w:r>
      <w:r w:rsidR="00D46E92" w:rsidRPr="00774758">
        <w:rPr>
          <w:sz w:val="24"/>
          <w:szCs w:val="24"/>
        </w:rPr>
        <w:t>,</w:t>
      </w:r>
      <w:r w:rsidR="00C509AE" w:rsidRPr="00774758">
        <w:rPr>
          <w:sz w:val="24"/>
          <w:szCs w:val="24"/>
        </w:rPr>
        <w:t xml:space="preserve"> </w:t>
      </w:r>
      <w:r w:rsidR="00EB5CB2" w:rsidRPr="00774758">
        <w:rPr>
          <w:sz w:val="24"/>
          <w:szCs w:val="24"/>
        </w:rPr>
        <w:t>que tengan como destino o provengan de los Estados Unidos de América</w:t>
      </w:r>
      <w:r w:rsidR="002754AC" w:rsidRPr="00774758">
        <w:rPr>
          <w:sz w:val="24"/>
          <w:szCs w:val="24"/>
        </w:rPr>
        <w:t>,</w:t>
      </w:r>
      <w:r w:rsidR="00EB5CB2" w:rsidRPr="00774758">
        <w:rPr>
          <w:sz w:val="24"/>
          <w:szCs w:val="24"/>
        </w:rPr>
        <w:t xml:space="preserve"> </w:t>
      </w:r>
      <w:r w:rsidR="001771B6" w:rsidRPr="00774758">
        <w:rPr>
          <w:sz w:val="24"/>
          <w:szCs w:val="24"/>
        </w:rPr>
        <w:t xml:space="preserve">tendrán una vigencia </w:t>
      </w:r>
      <w:r w:rsidR="0091057E" w:rsidRPr="00774758">
        <w:rPr>
          <w:sz w:val="24"/>
          <w:szCs w:val="24"/>
        </w:rPr>
        <w:t>de diez días naturales a partir de su expedición</w:t>
      </w:r>
      <w:r w:rsidR="00FE0222" w:rsidRPr="00774758">
        <w:rPr>
          <w:sz w:val="24"/>
          <w:szCs w:val="24"/>
        </w:rPr>
        <w:t>.</w:t>
      </w:r>
    </w:p>
    <w:p w14:paraId="5446BED5" w14:textId="77777777" w:rsidR="00FE0222" w:rsidRPr="00774758" w:rsidRDefault="00FE0222" w:rsidP="00FE0222">
      <w:pPr>
        <w:pStyle w:val="Texto"/>
        <w:spacing w:after="0" w:line="240" w:lineRule="auto"/>
        <w:ind w:firstLine="0"/>
        <w:rPr>
          <w:sz w:val="24"/>
          <w:szCs w:val="24"/>
        </w:rPr>
      </w:pPr>
    </w:p>
    <w:p w14:paraId="3913CA9F" w14:textId="77777777" w:rsidR="003B17D2" w:rsidRPr="00774758" w:rsidRDefault="002754AC" w:rsidP="00A63229">
      <w:pPr>
        <w:pStyle w:val="Texto"/>
        <w:spacing w:after="0" w:line="240" w:lineRule="auto"/>
        <w:ind w:firstLine="567"/>
        <w:rPr>
          <w:sz w:val="24"/>
          <w:szCs w:val="24"/>
        </w:rPr>
      </w:pPr>
      <w:r w:rsidRPr="00774758">
        <w:rPr>
          <w:sz w:val="24"/>
          <w:szCs w:val="24"/>
        </w:rPr>
        <w:t>L</w:t>
      </w:r>
      <w:r w:rsidR="000E5287" w:rsidRPr="00774758">
        <w:rPr>
          <w:sz w:val="24"/>
          <w:szCs w:val="24"/>
        </w:rPr>
        <w:t xml:space="preserve">os </w:t>
      </w:r>
      <w:r w:rsidR="00224E83" w:rsidRPr="00774758">
        <w:rPr>
          <w:sz w:val="24"/>
          <w:szCs w:val="24"/>
        </w:rPr>
        <w:t xml:space="preserve">certificados de elegibilidad </w:t>
      </w:r>
      <w:r w:rsidR="000E5287" w:rsidRPr="00774758">
        <w:rPr>
          <w:sz w:val="24"/>
          <w:szCs w:val="24"/>
        </w:rPr>
        <w:t>que tengan como destino</w:t>
      </w:r>
      <w:r w:rsidR="0091057E" w:rsidRPr="00774758">
        <w:rPr>
          <w:sz w:val="24"/>
          <w:szCs w:val="24"/>
        </w:rPr>
        <w:t xml:space="preserve"> Canadá</w:t>
      </w:r>
      <w:r w:rsidRPr="00774758">
        <w:rPr>
          <w:sz w:val="24"/>
          <w:szCs w:val="24"/>
        </w:rPr>
        <w:t xml:space="preserve">, tendrán una vigencia de </w:t>
      </w:r>
      <w:r w:rsidR="00C11A94" w:rsidRPr="00774758">
        <w:rPr>
          <w:sz w:val="24"/>
          <w:szCs w:val="24"/>
        </w:rPr>
        <w:t xml:space="preserve">quince </w:t>
      </w:r>
      <w:r w:rsidRPr="00774758">
        <w:rPr>
          <w:sz w:val="24"/>
          <w:szCs w:val="24"/>
        </w:rPr>
        <w:t>días naturales a partir de su expedición</w:t>
      </w:r>
      <w:r w:rsidR="00520B94" w:rsidRPr="00774758">
        <w:rPr>
          <w:sz w:val="24"/>
          <w:szCs w:val="24"/>
        </w:rPr>
        <w:t>.</w:t>
      </w:r>
    </w:p>
    <w:p w14:paraId="4750F60D" w14:textId="77777777" w:rsidR="00EA5269" w:rsidRPr="00774758" w:rsidRDefault="00EA5269" w:rsidP="00FE0222">
      <w:pPr>
        <w:pStyle w:val="Texto"/>
        <w:spacing w:after="0" w:line="240" w:lineRule="auto"/>
        <w:ind w:firstLine="0"/>
        <w:rPr>
          <w:sz w:val="24"/>
          <w:szCs w:val="24"/>
        </w:rPr>
      </w:pPr>
    </w:p>
    <w:p w14:paraId="07FC24B9" w14:textId="461D201B" w:rsidR="00EA5269" w:rsidRPr="00774758" w:rsidRDefault="00EA5269" w:rsidP="00A63229">
      <w:pPr>
        <w:pStyle w:val="Texto"/>
        <w:spacing w:line="240" w:lineRule="auto"/>
        <w:ind w:firstLine="567"/>
        <w:rPr>
          <w:sz w:val="24"/>
          <w:szCs w:val="24"/>
        </w:rPr>
      </w:pPr>
      <w:r w:rsidRPr="00774758">
        <w:rPr>
          <w:sz w:val="24"/>
          <w:szCs w:val="24"/>
        </w:rPr>
        <w:t>Los certificados de elegibilidad que se asignen bajo el procedimiento de Asignación Directa y</w:t>
      </w:r>
      <w:r w:rsidR="00D27D68" w:rsidRPr="00774758">
        <w:rPr>
          <w:sz w:val="24"/>
          <w:szCs w:val="24"/>
        </w:rPr>
        <w:t xml:space="preserve"> </w:t>
      </w:r>
      <w:r w:rsidRPr="00774758">
        <w:rPr>
          <w:sz w:val="24"/>
          <w:szCs w:val="24"/>
        </w:rPr>
        <w:t>Asignación Directa</w:t>
      </w:r>
      <w:r w:rsidR="003047AC" w:rsidRPr="00774758">
        <w:rPr>
          <w:sz w:val="24"/>
          <w:szCs w:val="24"/>
        </w:rPr>
        <w:t>,</w:t>
      </w:r>
      <w:r w:rsidRPr="00774758">
        <w:rPr>
          <w:sz w:val="24"/>
          <w:szCs w:val="24"/>
        </w:rPr>
        <w:t xml:space="preserve"> </w:t>
      </w:r>
      <w:r w:rsidR="00D27D68" w:rsidRPr="00774758">
        <w:rPr>
          <w:sz w:val="24"/>
          <w:szCs w:val="24"/>
        </w:rPr>
        <w:t>P</w:t>
      </w:r>
      <w:r w:rsidRPr="00774758">
        <w:rPr>
          <w:sz w:val="24"/>
          <w:szCs w:val="24"/>
        </w:rPr>
        <w:t xml:space="preserve">rimero en </w:t>
      </w:r>
      <w:r w:rsidR="00D27D68" w:rsidRPr="00774758">
        <w:rPr>
          <w:sz w:val="24"/>
          <w:szCs w:val="24"/>
        </w:rPr>
        <w:t>T</w:t>
      </w:r>
      <w:r w:rsidR="00037960" w:rsidRPr="00774758">
        <w:rPr>
          <w:sz w:val="24"/>
          <w:szCs w:val="24"/>
        </w:rPr>
        <w:t>i</w:t>
      </w:r>
      <w:r w:rsidRPr="00774758">
        <w:rPr>
          <w:sz w:val="24"/>
          <w:szCs w:val="24"/>
        </w:rPr>
        <w:t xml:space="preserve">empo, </w:t>
      </w:r>
      <w:r w:rsidR="00D27D68" w:rsidRPr="00774758">
        <w:rPr>
          <w:sz w:val="24"/>
          <w:szCs w:val="24"/>
        </w:rPr>
        <w:t>P</w:t>
      </w:r>
      <w:r w:rsidRPr="00774758">
        <w:rPr>
          <w:sz w:val="24"/>
          <w:szCs w:val="24"/>
        </w:rPr>
        <w:t xml:space="preserve">rimero en </w:t>
      </w:r>
      <w:r w:rsidR="00D27D68" w:rsidRPr="00774758">
        <w:rPr>
          <w:sz w:val="24"/>
          <w:szCs w:val="24"/>
        </w:rPr>
        <w:t>D</w:t>
      </w:r>
      <w:r w:rsidRPr="00774758">
        <w:rPr>
          <w:sz w:val="24"/>
          <w:szCs w:val="24"/>
        </w:rPr>
        <w:t>erecho son nominativos e intransferibles.</w:t>
      </w:r>
    </w:p>
    <w:p w14:paraId="6F197212" w14:textId="77777777" w:rsidR="00520B94" w:rsidRPr="00774758" w:rsidRDefault="00520B94" w:rsidP="00FE0222">
      <w:pPr>
        <w:pStyle w:val="Texto"/>
        <w:spacing w:after="0" w:line="240" w:lineRule="auto"/>
        <w:ind w:firstLine="0"/>
        <w:rPr>
          <w:sz w:val="24"/>
          <w:szCs w:val="24"/>
        </w:rPr>
      </w:pPr>
    </w:p>
    <w:p w14:paraId="3E3A0477" w14:textId="77777777" w:rsidR="00E37EDB" w:rsidRPr="00774758" w:rsidRDefault="00FD380D" w:rsidP="00A63229">
      <w:pPr>
        <w:pStyle w:val="Texto"/>
        <w:spacing w:after="0" w:line="240" w:lineRule="auto"/>
        <w:ind w:firstLine="567"/>
        <w:rPr>
          <w:sz w:val="24"/>
          <w:szCs w:val="24"/>
        </w:rPr>
      </w:pPr>
      <w:r w:rsidRPr="00774758">
        <w:rPr>
          <w:sz w:val="24"/>
          <w:szCs w:val="24"/>
        </w:rPr>
        <w:t>L</w:t>
      </w:r>
      <w:r w:rsidR="008027BC" w:rsidRPr="00774758">
        <w:rPr>
          <w:sz w:val="24"/>
          <w:szCs w:val="24"/>
        </w:rPr>
        <w:t xml:space="preserve">os cupos de importación de </w:t>
      </w:r>
      <w:r w:rsidR="00490531" w:rsidRPr="00774758">
        <w:rPr>
          <w:sz w:val="24"/>
          <w:szCs w:val="24"/>
        </w:rPr>
        <w:t>mercancías</w:t>
      </w:r>
      <w:r w:rsidR="008027BC" w:rsidRPr="00774758">
        <w:rPr>
          <w:sz w:val="24"/>
          <w:szCs w:val="24"/>
        </w:rPr>
        <w:t xml:space="preserve"> textiles y prendas de vestir no originarios, procedentes de Canadá son administrados por el </w:t>
      </w:r>
      <w:r w:rsidR="008B4ADF" w:rsidRPr="00774758">
        <w:rPr>
          <w:sz w:val="24"/>
          <w:szCs w:val="24"/>
        </w:rPr>
        <w:t>G</w:t>
      </w:r>
      <w:r w:rsidR="008027BC" w:rsidRPr="00774758">
        <w:rPr>
          <w:sz w:val="24"/>
          <w:szCs w:val="24"/>
        </w:rPr>
        <w:t xml:space="preserve">obierno </w:t>
      </w:r>
      <w:r w:rsidR="008B4ADF" w:rsidRPr="00774758">
        <w:rPr>
          <w:sz w:val="24"/>
          <w:szCs w:val="24"/>
        </w:rPr>
        <w:t>de ese país</w:t>
      </w:r>
      <w:r w:rsidR="008027BC" w:rsidRPr="00774758">
        <w:rPr>
          <w:sz w:val="24"/>
          <w:szCs w:val="24"/>
        </w:rPr>
        <w:t>, mediante la expedición de certificados de elegibilidad que otorga a sus empresas exportadoras</w:t>
      </w:r>
      <w:r w:rsidR="008B4ADF" w:rsidRPr="00774758">
        <w:rPr>
          <w:sz w:val="24"/>
          <w:szCs w:val="24"/>
        </w:rPr>
        <w:t>,</w:t>
      </w:r>
      <w:r w:rsidR="008027BC" w:rsidRPr="00774758">
        <w:rPr>
          <w:sz w:val="24"/>
          <w:szCs w:val="24"/>
        </w:rPr>
        <w:t xml:space="preserve"> por lo que</w:t>
      </w:r>
      <w:r w:rsidR="008B4ADF" w:rsidRPr="00774758">
        <w:rPr>
          <w:sz w:val="24"/>
          <w:szCs w:val="24"/>
        </w:rPr>
        <w:t>,</w:t>
      </w:r>
      <w:r w:rsidR="008027BC" w:rsidRPr="00774758">
        <w:rPr>
          <w:sz w:val="24"/>
          <w:szCs w:val="24"/>
        </w:rPr>
        <w:t xml:space="preserve"> no le serán aplicables las disposiciones establecidas en el presente Acuerdo.</w:t>
      </w:r>
    </w:p>
    <w:p w14:paraId="52CA20AC" w14:textId="77777777" w:rsidR="00751079" w:rsidRPr="00774758" w:rsidRDefault="00751079" w:rsidP="00FE0222">
      <w:pPr>
        <w:pStyle w:val="Texto"/>
        <w:spacing w:after="0" w:line="240" w:lineRule="auto"/>
        <w:ind w:firstLine="0"/>
        <w:rPr>
          <w:b/>
          <w:sz w:val="24"/>
          <w:szCs w:val="24"/>
        </w:rPr>
      </w:pPr>
    </w:p>
    <w:p w14:paraId="2F543F5A" w14:textId="77777777" w:rsidR="00CB5322" w:rsidRPr="00774758" w:rsidRDefault="00FF6095" w:rsidP="00A63229">
      <w:pPr>
        <w:pStyle w:val="Texto"/>
        <w:spacing w:after="0" w:line="240" w:lineRule="auto"/>
        <w:ind w:firstLine="567"/>
        <w:rPr>
          <w:sz w:val="24"/>
          <w:szCs w:val="24"/>
        </w:rPr>
      </w:pPr>
      <w:r w:rsidRPr="00774758">
        <w:rPr>
          <w:b/>
          <w:sz w:val="24"/>
          <w:szCs w:val="24"/>
        </w:rPr>
        <w:t>1.5</w:t>
      </w:r>
      <w:r w:rsidR="00D366B9" w:rsidRPr="00774758">
        <w:rPr>
          <w:b/>
          <w:sz w:val="24"/>
          <w:szCs w:val="24"/>
        </w:rPr>
        <w:t xml:space="preserve"> </w:t>
      </w:r>
      <w:r w:rsidR="00D366B9" w:rsidRPr="00774758">
        <w:rPr>
          <w:sz w:val="24"/>
          <w:szCs w:val="24"/>
        </w:rPr>
        <w:t>Los beneficiarios de los cupos deberán presentar el pedimento de importación o de exportación</w:t>
      </w:r>
      <w:r w:rsidR="008B4ADF" w:rsidRPr="00774758">
        <w:rPr>
          <w:sz w:val="24"/>
          <w:szCs w:val="24"/>
        </w:rPr>
        <w:t xml:space="preserve">, </w:t>
      </w:r>
      <w:r w:rsidR="00D366B9" w:rsidRPr="00774758">
        <w:rPr>
          <w:sz w:val="24"/>
          <w:szCs w:val="24"/>
        </w:rPr>
        <w:t>ante la</w:t>
      </w:r>
      <w:r w:rsidR="008B4ADF" w:rsidRPr="00774758">
        <w:rPr>
          <w:sz w:val="24"/>
          <w:szCs w:val="24"/>
        </w:rPr>
        <w:t xml:space="preserve"> autoridad aduanera</w:t>
      </w:r>
      <w:r w:rsidR="00D366B9" w:rsidRPr="00774758">
        <w:rPr>
          <w:sz w:val="24"/>
          <w:szCs w:val="24"/>
        </w:rPr>
        <w:t xml:space="preserve"> en los términos del artículo 36-A de la Ley Aduanera, debiendo </w:t>
      </w:r>
      <w:r w:rsidR="008B4ADF" w:rsidRPr="00774758">
        <w:rPr>
          <w:sz w:val="24"/>
          <w:szCs w:val="24"/>
        </w:rPr>
        <w:t xml:space="preserve">manifestar </w:t>
      </w:r>
      <w:r w:rsidR="00D366B9" w:rsidRPr="00774758">
        <w:rPr>
          <w:sz w:val="24"/>
          <w:szCs w:val="24"/>
        </w:rPr>
        <w:t>en el campo relativo al número de permiso</w:t>
      </w:r>
      <w:r w:rsidR="008B4ADF" w:rsidRPr="00774758">
        <w:rPr>
          <w:sz w:val="24"/>
          <w:szCs w:val="24"/>
        </w:rPr>
        <w:t>,</w:t>
      </w:r>
      <w:r w:rsidR="00D366B9" w:rsidRPr="00774758">
        <w:rPr>
          <w:sz w:val="24"/>
          <w:szCs w:val="24"/>
        </w:rPr>
        <w:t xml:space="preserve"> el número </w:t>
      </w:r>
      <w:r w:rsidR="00E90A69" w:rsidRPr="00774758">
        <w:rPr>
          <w:sz w:val="24"/>
          <w:szCs w:val="24"/>
        </w:rPr>
        <w:t>d</w:t>
      </w:r>
      <w:r w:rsidR="00CB5322" w:rsidRPr="00774758">
        <w:rPr>
          <w:sz w:val="24"/>
          <w:szCs w:val="24"/>
        </w:rPr>
        <w:t>el Certificado de elegibilidad.</w:t>
      </w:r>
    </w:p>
    <w:p w14:paraId="4E0F2381" w14:textId="77777777" w:rsidR="006F62B5" w:rsidRPr="00774758" w:rsidRDefault="006F62B5" w:rsidP="00FE0222">
      <w:pPr>
        <w:pStyle w:val="Texto"/>
        <w:spacing w:after="0" w:line="240" w:lineRule="auto"/>
        <w:ind w:firstLine="0"/>
        <w:rPr>
          <w:sz w:val="24"/>
          <w:szCs w:val="24"/>
        </w:rPr>
      </w:pPr>
    </w:p>
    <w:p w14:paraId="35D1F477" w14:textId="77777777" w:rsidR="00CB5322" w:rsidRPr="00774758" w:rsidRDefault="00951A09" w:rsidP="00FE0222">
      <w:pPr>
        <w:pStyle w:val="Texto"/>
        <w:spacing w:after="0" w:line="240" w:lineRule="auto"/>
        <w:ind w:firstLine="0"/>
        <w:jc w:val="center"/>
        <w:rPr>
          <w:b/>
          <w:sz w:val="24"/>
          <w:szCs w:val="24"/>
        </w:rPr>
      </w:pPr>
      <w:r w:rsidRPr="00774758">
        <w:rPr>
          <w:b/>
          <w:sz w:val="24"/>
          <w:szCs w:val="24"/>
        </w:rPr>
        <w:t xml:space="preserve">2. </w:t>
      </w:r>
      <w:r w:rsidR="001E6E6B" w:rsidRPr="00774758">
        <w:rPr>
          <w:b/>
          <w:sz w:val="24"/>
          <w:szCs w:val="24"/>
        </w:rPr>
        <w:t xml:space="preserve">Procedimientos </w:t>
      </w:r>
      <w:r w:rsidR="00FF6095" w:rsidRPr="00774758">
        <w:rPr>
          <w:b/>
          <w:sz w:val="24"/>
          <w:szCs w:val="24"/>
        </w:rPr>
        <w:t>de Asignación</w:t>
      </w:r>
    </w:p>
    <w:p w14:paraId="529C4296" w14:textId="77777777" w:rsidR="00FE0222" w:rsidRPr="00774758" w:rsidRDefault="00FE0222" w:rsidP="00FE0222">
      <w:pPr>
        <w:pStyle w:val="Texto"/>
        <w:spacing w:after="0" w:line="240" w:lineRule="auto"/>
        <w:ind w:firstLine="0"/>
        <w:jc w:val="center"/>
        <w:rPr>
          <w:b/>
          <w:sz w:val="24"/>
          <w:szCs w:val="24"/>
        </w:rPr>
      </w:pPr>
    </w:p>
    <w:p w14:paraId="4FB347A9" w14:textId="342B12F6" w:rsidR="00FF6095" w:rsidRPr="00774758" w:rsidRDefault="00E90A69" w:rsidP="00FE0222">
      <w:pPr>
        <w:pStyle w:val="Texto"/>
        <w:spacing w:after="0" w:line="240" w:lineRule="auto"/>
        <w:ind w:firstLine="0"/>
        <w:jc w:val="center"/>
        <w:rPr>
          <w:b/>
          <w:sz w:val="24"/>
          <w:szCs w:val="24"/>
        </w:rPr>
      </w:pPr>
      <w:r w:rsidRPr="00774758">
        <w:rPr>
          <w:b/>
          <w:sz w:val="24"/>
          <w:szCs w:val="24"/>
        </w:rPr>
        <w:t>2.</w:t>
      </w:r>
      <w:r w:rsidR="00951A09" w:rsidRPr="00774758">
        <w:rPr>
          <w:b/>
          <w:sz w:val="24"/>
          <w:szCs w:val="24"/>
        </w:rPr>
        <w:t>1.</w:t>
      </w:r>
      <w:r w:rsidRPr="00774758">
        <w:rPr>
          <w:b/>
          <w:sz w:val="24"/>
          <w:szCs w:val="24"/>
        </w:rPr>
        <w:t xml:space="preserve"> </w:t>
      </w:r>
      <w:r w:rsidR="001E6E6B" w:rsidRPr="00774758">
        <w:rPr>
          <w:b/>
          <w:sz w:val="24"/>
          <w:szCs w:val="24"/>
        </w:rPr>
        <w:t>Asignación directa,</w:t>
      </w:r>
      <w:r w:rsidR="00665EE9" w:rsidRPr="00774758">
        <w:rPr>
          <w:b/>
          <w:sz w:val="24"/>
          <w:szCs w:val="24"/>
        </w:rPr>
        <w:t xml:space="preserve"> </w:t>
      </w:r>
      <w:r w:rsidR="00FF6095" w:rsidRPr="00774758">
        <w:rPr>
          <w:b/>
          <w:sz w:val="24"/>
          <w:szCs w:val="24"/>
        </w:rPr>
        <w:t>Primero en Tiempo, Primero en Derecho</w:t>
      </w:r>
    </w:p>
    <w:p w14:paraId="2BD11010" w14:textId="77777777" w:rsidR="00FE0222" w:rsidRPr="00774758" w:rsidRDefault="00FE0222" w:rsidP="00FE0222">
      <w:pPr>
        <w:pStyle w:val="Texto"/>
        <w:spacing w:after="0" w:line="240" w:lineRule="auto"/>
        <w:ind w:firstLine="0"/>
        <w:jc w:val="center"/>
        <w:rPr>
          <w:b/>
          <w:sz w:val="24"/>
          <w:szCs w:val="24"/>
        </w:rPr>
      </w:pPr>
    </w:p>
    <w:p w14:paraId="4B03CE8C" w14:textId="6788F91C" w:rsidR="00340FF7" w:rsidRPr="00774758" w:rsidRDefault="00E90A69" w:rsidP="00A63229">
      <w:pPr>
        <w:pStyle w:val="Texto"/>
        <w:spacing w:after="0" w:line="240" w:lineRule="auto"/>
        <w:ind w:firstLine="567"/>
        <w:rPr>
          <w:sz w:val="24"/>
          <w:szCs w:val="24"/>
        </w:rPr>
      </w:pPr>
      <w:r w:rsidRPr="00774758">
        <w:rPr>
          <w:b/>
          <w:sz w:val="24"/>
          <w:szCs w:val="24"/>
        </w:rPr>
        <w:t>2.1</w:t>
      </w:r>
      <w:r w:rsidR="000966F4" w:rsidRPr="00774758">
        <w:rPr>
          <w:b/>
          <w:sz w:val="24"/>
          <w:szCs w:val="24"/>
        </w:rPr>
        <w:t>.1</w:t>
      </w:r>
      <w:r w:rsidRPr="00774758">
        <w:rPr>
          <w:b/>
          <w:sz w:val="24"/>
          <w:szCs w:val="24"/>
        </w:rPr>
        <w:t xml:space="preserve"> </w:t>
      </w:r>
      <w:r w:rsidR="00A362E4" w:rsidRPr="00774758">
        <w:rPr>
          <w:sz w:val="24"/>
          <w:szCs w:val="24"/>
        </w:rPr>
        <w:t xml:space="preserve">Los </w:t>
      </w:r>
      <w:r w:rsidRPr="00774758">
        <w:rPr>
          <w:sz w:val="24"/>
          <w:szCs w:val="24"/>
        </w:rPr>
        <w:t>monto</w:t>
      </w:r>
      <w:r w:rsidR="00A362E4" w:rsidRPr="00774758">
        <w:rPr>
          <w:sz w:val="24"/>
          <w:szCs w:val="24"/>
        </w:rPr>
        <w:t>s</w:t>
      </w:r>
      <w:r w:rsidRPr="00774758">
        <w:rPr>
          <w:sz w:val="24"/>
          <w:szCs w:val="24"/>
        </w:rPr>
        <w:t xml:space="preserve"> disponible</w:t>
      </w:r>
      <w:r w:rsidR="00A362E4" w:rsidRPr="00774758">
        <w:rPr>
          <w:sz w:val="24"/>
          <w:szCs w:val="24"/>
        </w:rPr>
        <w:t>s</w:t>
      </w:r>
      <w:r w:rsidRPr="00774758">
        <w:rPr>
          <w:sz w:val="24"/>
          <w:szCs w:val="24"/>
        </w:rPr>
        <w:t xml:space="preserve"> para asignarse bajo el </w:t>
      </w:r>
      <w:r w:rsidR="002B0A53" w:rsidRPr="00774758">
        <w:rPr>
          <w:sz w:val="24"/>
          <w:szCs w:val="24"/>
        </w:rPr>
        <w:t xml:space="preserve">procedimiento </w:t>
      </w:r>
      <w:r w:rsidRPr="00774758">
        <w:rPr>
          <w:sz w:val="24"/>
          <w:szCs w:val="24"/>
        </w:rPr>
        <w:t xml:space="preserve">de asignación </w:t>
      </w:r>
      <w:r w:rsidR="00144F7E" w:rsidRPr="00774758">
        <w:rPr>
          <w:sz w:val="24"/>
          <w:szCs w:val="24"/>
        </w:rPr>
        <w:t xml:space="preserve">de </w:t>
      </w:r>
      <w:r w:rsidRPr="00774758">
        <w:rPr>
          <w:sz w:val="24"/>
          <w:szCs w:val="24"/>
        </w:rPr>
        <w:t>Primero en Tiempo, Primero en Derecho</w:t>
      </w:r>
      <w:r w:rsidR="008B4ADF" w:rsidRPr="00774758">
        <w:rPr>
          <w:sz w:val="24"/>
          <w:szCs w:val="24"/>
        </w:rPr>
        <w:t>,</w:t>
      </w:r>
      <w:r w:rsidRPr="00774758">
        <w:rPr>
          <w:sz w:val="24"/>
          <w:szCs w:val="24"/>
        </w:rPr>
        <w:t xml:space="preserve"> podrá</w:t>
      </w:r>
      <w:r w:rsidR="00144F7E" w:rsidRPr="00774758">
        <w:rPr>
          <w:sz w:val="24"/>
          <w:szCs w:val="24"/>
        </w:rPr>
        <w:t>n</w:t>
      </w:r>
      <w:r w:rsidRPr="00774758">
        <w:rPr>
          <w:sz w:val="24"/>
          <w:szCs w:val="24"/>
        </w:rPr>
        <w:t xml:space="preserve"> ser solicitado</w:t>
      </w:r>
      <w:r w:rsidR="00144F7E" w:rsidRPr="00774758">
        <w:rPr>
          <w:sz w:val="24"/>
          <w:szCs w:val="24"/>
        </w:rPr>
        <w:t>s</w:t>
      </w:r>
      <w:r w:rsidRPr="00774758">
        <w:rPr>
          <w:sz w:val="24"/>
          <w:szCs w:val="24"/>
        </w:rPr>
        <w:t xml:space="preserve"> por las personas físicas y morales establecidas </w:t>
      </w:r>
      <w:r w:rsidR="00A95739" w:rsidRPr="00774758">
        <w:rPr>
          <w:sz w:val="24"/>
          <w:szCs w:val="24"/>
        </w:rPr>
        <w:t>en los Estados Unidos Mexicanos</w:t>
      </w:r>
      <w:r w:rsidR="00144F7E" w:rsidRPr="00774758">
        <w:rPr>
          <w:sz w:val="24"/>
          <w:szCs w:val="24"/>
        </w:rPr>
        <w:t xml:space="preserve"> que </w:t>
      </w:r>
      <w:r w:rsidR="00144F7E" w:rsidRPr="00774758">
        <w:rPr>
          <w:sz w:val="24"/>
          <w:szCs w:val="24"/>
        </w:rPr>
        <w:lastRenderedPageBreak/>
        <w:t xml:space="preserve">cuenten </w:t>
      </w:r>
      <w:r w:rsidR="001D4756" w:rsidRPr="00774758">
        <w:rPr>
          <w:sz w:val="24"/>
          <w:szCs w:val="24"/>
        </w:rPr>
        <w:t xml:space="preserve">con </w:t>
      </w:r>
      <w:r w:rsidR="00951A09" w:rsidRPr="00774758">
        <w:rPr>
          <w:sz w:val="24"/>
          <w:szCs w:val="24"/>
        </w:rPr>
        <w:t xml:space="preserve">la </w:t>
      </w:r>
      <w:r w:rsidR="001D4756" w:rsidRPr="00774758">
        <w:rPr>
          <w:sz w:val="24"/>
          <w:szCs w:val="24"/>
        </w:rPr>
        <w:t>Constancia</w:t>
      </w:r>
      <w:r w:rsidR="00A95739" w:rsidRPr="00774758">
        <w:rPr>
          <w:sz w:val="24"/>
          <w:szCs w:val="24"/>
        </w:rPr>
        <w:t xml:space="preserve"> de Registro</w:t>
      </w:r>
      <w:r w:rsidR="008D6184" w:rsidRPr="00774758">
        <w:rPr>
          <w:sz w:val="24"/>
          <w:szCs w:val="24"/>
        </w:rPr>
        <w:t xml:space="preserve"> </w:t>
      </w:r>
      <w:r w:rsidR="00951A09" w:rsidRPr="00774758">
        <w:rPr>
          <w:sz w:val="24"/>
          <w:szCs w:val="24"/>
        </w:rPr>
        <w:t xml:space="preserve">a que se refiere el </w:t>
      </w:r>
      <w:r w:rsidR="005D63ED" w:rsidRPr="00774758">
        <w:rPr>
          <w:sz w:val="24"/>
          <w:szCs w:val="24"/>
        </w:rPr>
        <w:t>P</w:t>
      </w:r>
      <w:r w:rsidR="008D6184" w:rsidRPr="00774758">
        <w:rPr>
          <w:sz w:val="24"/>
          <w:szCs w:val="24"/>
        </w:rPr>
        <w:t>unto 1.3 del Acuerdo</w:t>
      </w:r>
      <w:r w:rsidR="00340FF7" w:rsidRPr="00774758">
        <w:rPr>
          <w:sz w:val="24"/>
          <w:szCs w:val="24"/>
        </w:rPr>
        <w:t>,</w:t>
      </w:r>
      <w:r w:rsidR="00A95739" w:rsidRPr="00774758">
        <w:rPr>
          <w:sz w:val="24"/>
          <w:szCs w:val="24"/>
        </w:rPr>
        <w:t xml:space="preserve"> </w:t>
      </w:r>
      <w:r w:rsidR="00340FF7" w:rsidRPr="00774758">
        <w:rPr>
          <w:sz w:val="24"/>
          <w:szCs w:val="24"/>
        </w:rPr>
        <w:t>siempre que hayan agotado su cupo autorizado mediante el procedimiento de asignación directa.</w:t>
      </w:r>
    </w:p>
    <w:p w14:paraId="60674936" w14:textId="7583723B" w:rsidR="00751079" w:rsidRPr="00774758" w:rsidRDefault="00751079" w:rsidP="00FE0222">
      <w:pPr>
        <w:pStyle w:val="Texto"/>
        <w:spacing w:after="0" w:line="240" w:lineRule="auto"/>
        <w:ind w:firstLine="0"/>
        <w:rPr>
          <w:b/>
          <w:sz w:val="24"/>
          <w:szCs w:val="24"/>
        </w:rPr>
      </w:pPr>
    </w:p>
    <w:p w14:paraId="75709540" w14:textId="77777777" w:rsidR="00211A00" w:rsidRPr="00774758" w:rsidRDefault="00211A00" w:rsidP="00A63229">
      <w:pPr>
        <w:pStyle w:val="Texto"/>
        <w:spacing w:after="0" w:line="240" w:lineRule="auto"/>
        <w:ind w:firstLine="567"/>
        <w:rPr>
          <w:sz w:val="24"/>
          <w:szCs w:val="24"/>
          <w:lang w:val="es-MX"/>
        </w:rPr>
      </w:pPr>
      <w:r w:rsidRPr="00774758">
        <w:rPr>
          <w:b/>
          <w:sz w:val="24"/>
          <w:szCs w:val="24"/>
        </w:rPr>
        <w:t>2.</w:t>
      </w:r>
      <w:r w:rsidR="00951A09" w:rsidRPr="00774758">
        <w:rPr>
          <w:b/>
          <w:sz w:val="24"/>
          <w:szCs w:val="24"/>
        </w:rPr>
        <w:t>1.</w:t>
      </w:r>
      <w:r w:rsidRPr="00774758">
        <w:rPr>
          <w:b/>
          <w:sz w:val="24"/>
          <w:szCs w:val="24"/>
        </w:rPr>
        <w:t xml:space="preserve">2 </w:t>
      </w:r>
      <w:r w:rsidR="00A95739" w:rsidRPr="00774758">
        <w:rPr>
          <w:sz w:val="24"/>
          <w:szCs w:val="24"/>
        </w:rPr>
        <w:t>Para solicitar la expedición del Certificado de elegibilidad para bienes textiles y prendas de vestir</w:t>
      </w:r>
      <w:r w:rsidR="008B4ADF" w:rsidRPr="00774758">
        <w:rPr>
          <w:sz w:val="24"/>
          <w:szCs w:val="24"/>
        </w:rPr>
        <w:t>,</w:t>
      </w:r>
      <w:r w:rsidR="00A95739" w:rsidRPr="00774758">
        <w:rPr>
          <w:sz w:val="24"/>
          <w:szCs w:val="24"/>
        </w:rPr>
        <w:t xml:space="preserve"> bajo niveles de preferencia arancelaria, el beneficiario deberá adjuntar la factura comercial (no factura </w:t>
      </w:r>
      <w:r w:rsidR="008B4ADF" w:rsidRPr="00774758">
        <w:rPr>
          <w:sz w:val="24"/>
          <w:szCs w:val="24"/>
        </w:rPr>
        <w:t>p</w:t>
      </w:r>
      <w:r w:rsidR="00A95739" w:rsidRPr="00774758">
        <w:rPr>
          <w:sz w:val="24"/>
          <w:szCs w:val="24"/>
        </w:rPr>
        <w:t>roforma y no debe</w:t>
      </w:r>
      <w:r w:rsidR="00F61C09" w:rsidRPr="00774758">
        <w:rPr>
          <w:sz w:val="24"/>
          <w:szCs w:val="24"/>
        </w:rPr>
        <w:t>rá</w:t>
      </w:r>
      <w:r w:rsidR="00A95739" w:rsidRPr="00774758">
        <w:rPr>
          <w:sz w:val="24"/>
          <w:szCs w:val="24"/>
        </w:rPr>
        <w:t xml:space="preserve"> exceder de los </w:t>
      </w:r>
      <w:r w:rsidR="001E6E6B" w:rsidRPr="00774758">
        <w:rPr>
          <w:sz w:val="24"/>
          <w:szCs w:val="24"/>
        </w:rPr>
        <w:t>diez</w:t>
      </w:r>
      <w:r w:rsidR="00A95739" w:rsidRPr="00774758">
        <w:rPr>
          <w:sz w:val="24"/>
          <w:szCs w:val="24"/>
        </w:rPr>
        <w:t xml:space="preserve"> días naturales a partir de su expedición)</w:t>
      </w:r>
      <w:r w:rsidR="004C0ED3" w:rsidRPr="00774758">
        <w:rPr>
          <w:sz w:val="24"/>
          <w:szCs w:val="24"/>
        </w:rPr>
        <w:t>.</w:t>
      </w:r>
    </w:p>
    <w:p w14:paraId="7B1AA305" w14:textId="77777777" w:rsidR="00E37EDB" w:rsidRPr="00774758" w:rsidRDefault="00E37EDB" w:rsidP="00FE0222">
      <w:pPr>
        <w:pStyle w:val="Texto"/>
        <w:spacing w:after="0" w:line="240" w:lineRule="auto"/>
        <w:ind w:firstLine="0"/>
        <w:rPr>
          <w:sz w:val="24"/>
          <w:szCs w:val="24"/>
          <w:lang w:val="es-MX"/>
        </w:rPr>
      </w:pPr>
    </w:p>
    <w:p w14:paraId="47ECF0E0" w14:textId="77777777" w:rsidR="00836C44" w:rsidRPr="00774758" w:rsidRDefault="00836C44" w:rsidP="00A63229">
      <w:pPr>
        <w:pStyle w:val="Texto"/>
        <w:spacing w:after="0" w:line="240" w:lineRule="auto"/>
        <w:ind w:firstLine="567"/>
        <w:rPr>
          <w:sz w:val="24"/>
          <w:szCs w:val="24"/>
        </w:rPr>
      </w:pPr>
      <w:r w:rsidRPr="00774758">
        <w:rPr>
          <w:b/>
          <w:sz w:val="24"/>
          <w:szCs w:val="24"/>
        </w:rPr>
        <w:t>2.</w:t>
      </w:r>
      <w:r w:rsidR="00951A09" w:rsidRPr="00774758">
        <w:rPr>
          <w:b/>
          <w:sz w:val="24"/>
          <w:szCs w:val="24"/>
        </w:rPr>
        <w:t>1.</w:t>
      </w:r>
      <w:r w:rsidR="004C5964" w:rsidRPr="00774758">
        <w:rPr>
          <w:b/>
          <w:sz w:val="24"/>
          <w:szCs w:val="24"/>
        </w:rPr>
        <w:t>3</w:t>
      </w:r>
      <w:r w:rsidRPr="00774758">
        <w:rPr>
          <w:sz w:val="24"/>
          <w:szCs w:val="24"/>
        </w:rPr>
        <w:t xml:space="preserve"> El monto a expedir será el que resulte menor entre:</w:t>
      </w:r>
    </w:p>
    <w:p w14:paraId="67E1972A" w14:textId="77777777" w:rsidR="00520B94" w:rsidRPr="00774758" w:rsidRDefault="00520B94" w:rsidP="00FE0222">
      <w:pPr>
        <w:pStyle w:val="Texto"/>
        <w:spacing w:after="0" w:line="240" w:lineRule="auto"/>
        <w:ind w:firstLine="0"/>
        <w:rPr>
          <w:sz w:val="24"/>
          <w:szCs w:val="24"/>
        </w:rPr>
      </w:pPr>
    </w:p>
    <w:p w14:paraId="547125A3" w14:textId="77777777" w:rsidR="00836C44" w:rsidRPr="00774758" w:rsidRDefault="00836C44" w:rsidP="000966F4">
      <w:pPr>
        <w:pStyle w:val="Texto"/>
        <w:numPr>
          <w:ilvl w:val="0"/>
          <w:numId w:val="19"/>
        </w:numPr>
        <w:tabs>
          <w:tab w:val="left" w:pos="709"/>
        </w:tabs>
        <w:spacing w:after="0" w:line="240" w:lineRule="auto"/>
        <w:rPr>
          <w:sz w:val="24"/>
          <w:szCs w:val="24"/>
        </w:rPr>
      </w:pPr>
      <w:r w:rsidRPr="00774758">
        <w:rPr>
          <w:sz w:val="24"/>
          <w:szCs w:val="24"/>
        </w:rPr>
        <w:t>La cantidad solicitada;</w:t>
      </w:r>
    </w:p>
    <w:p w14:paraId="13BDAFF7" w14:textId="77777777" w:rsidR="00520B94" w:rsidRPr="00774758" w:rsidRDefault="00520B94" w:rsidP="00520B94">
      <w:pPr>
        <w:pStyle w:val="Texto"/>
        <w:tabs>
          <w:tab w:val="left" w:pos="993"/>
        </w:tabs>
        <w:spacing w:after="0" w:line="240" w:lineRule="auto"/>
        <w:ind w:left="1350" w:firstLine="0"/>
        <w:rPr>
          <w:sz w:val="24"/>
          <w:szCs w:val="24"/>
        </w:rPr>
      </w:pPr>
    </w:p>
    <w:p w14:paraId="6F1450B9" w14:textId="77777777" w:rsidR="00836C44" w:rsidRPr="00774758" w:rsidRDefault="00836C44" w:rsidP="000966F4">
      <w:pPr>
        <w:pStyle w:val="Texto"/>
        <w:numPr>
          <w:ilvl w:val="0"/>
          <w:numId w:val="19"/>
        </w:numPr>
        <w:tabs>
          <w:tab w:val="left" w:pos="709"/>
        </w:tabs>
        <w:spacing w:after="0" w:line="240" w:lineRule="auto"/>
        <w:rPr>
          <w:sz w:val="24"/>
          <w:szCs w:val="24"/>
        </w:rPr>
      </w:pPr>
      <w:r w:rsidRPr="00774758">
        <w:rPr>
          <w:sz w:val="24"/>
          <w:szCs w:val="24"/>
        </w:rPr>
        <w:t>El monto indicado en la factura comercial</w:t>
      </w:r>
      <w:r w:rsidR="00951A09" w:rsidRPr="00774758">
        <w:rPr>
          <w:sz w:val="24"/>
          <w:szCs w:val="24"/>
        </w:rPr>
        <w:t>, y</w:t>
      </w:r>
    </w:p>
    <w:p w14:paraId="7969B9AC" w14:textId="77777777" w:rsidR="00520B94" w:rsidRPr="00774758" w:rsidRDefault="00520B94" w:rsidP="00520B94">
      <w:pPr>
        <w:pStyle w:val="Texto"/>
        <w:tabs>
          <w:tab w:val="left" w:pos="993"/>
        </w:tabs>
        <w:spacing w:after="0" w:line="240" w:lineRule="auto"/>
        <w:ind w:firstLine="0"/>
        <w:rPr>
          <w:sz w:val="24"/>
          <w:szCs w:val="24"/>
        </w:rPr>
      </w:pPr>
    </w:p>
    <w:p w14:paraId="6804EE0C" w14:textId="77777777" w:rsidR="00836C44" w:rsidRPr="00774758" w:rsidRDefault="00836C44" w:rsidP="00037960">
      <w:pPr>
        <w:pStyle w:val="Texto"/>
        <w:numPr>
          <w:ilvl w:val="0"/>
          <w:numId w:val="19"/>
        </w:numPr>
        <w:tabs>
          <w:tab w:val="left" w:pos="709"/>
        </w:tabs>
        <w:spacing w:after="0" w:line="240" w:lineRule="auto"/>
        <w:rPr>
          <w:sz w:val="24"/>
          <w:szCs w:val="24"/>
        </w:rPr>
      </w:pPr>
      <w:r w:rsidRPr="00774758">
        <w:rPr>
          <w:sz w:val="24"/>
          <w:szCs w:val="24"/>
        </w:rPr>
        <w:t>El saldo del cupo.</w:t>
      </w:r>
    </w:p>
    <w:p w14:paraId="202D3839" w14:textId="77777777" w:rsidR="00E37EDB" w:rsidRPr="00774758" w:rsidRDefault="00E37EDB" w:rsidP="00FE0222">
      <w:pPr>
        <w:pStyle w:val="Texto"/>
        <w:spacing w:after="0" w:line="240" w:lineRule="auto"/>
        <w:ind w:firstLine="0"/>
        <w:rPr>
          <w:b/>
          <w:sz w:val="24"/>
          <w:szCs w:val="24"/>
        </w:rPr>
      </w:pPr>
    </w:p>
    <w:p w14:paraId="01D2B1D6" w14:textId="77777777" w:rsidR="00144F7E" w:rsidRPr="00774758" w:rsidRDefault="00CB5322" w:rsidP="00A63229">
      <w:pPr>
        <w:pStyle w:val="Texto"/>
        <w:spacing w:after="0" w:line="240" w:lineRule="auto"/>
        <w:ind w:firstLine="567"/>
        <w:rPr>
          <w:sz w:val="24"/>
          <w:szCs w:val="24"/>
        </w:rPr>
      </w:pPr>
      <w:r w:rsidRPr="00774758">
        <w:rPr>
          <w:b/>
          <w:sz w:val="24"/>
          <w:szCs w:val="24"/>
        </w:rPr>
        <w:t>2.</w:t>
      </w:r>
      <w:r w:rsidR="00951A09" w:rsidRPr="00774758">
        <w:rPr>
          <w:b/>
          <w:sz w:val="24"/>
          <w:szCs w:val="24"/>
        </w:rPr>
        <w:t>1.</w:t>
      </w:r>
      <w:r w:rsidR="004C5964" w:rsidRPr="00774758">
        <w:rPr>
          <w:b/>
          <w:sz w:val="24"/>
          <w:szCs w:val="24"/>
        </w:rPr>
        <w:t>4</w:t>
      </w:r>
      <w:r w:rsidRPr="00774758">
        <w:rPr>
          <w:b/>
          <w:sz w:val="24"/>
          <w:szCs w:val="24"/>
        </w:rPr>
        <w:t xml:space="preserve"> </w:t>
      </w:r>
      <w:r w:rsidR="009A166F" w:rsidRPr="00774758">
        <w:rPr>
          <w:sz w:val="24"/>
          <w:szCs w:val="24"/>
        </w:rPr>
        <w:t>L</w:t>
      </w:r>
      <w:r w:rsidRPr="00774758">
        <w:rPr>
          <w:sz w:val="24"/>
          <w:szCs w:val="24"/>
        </w:rPr>
        <w:t xml:space="preserve">a </w:t>
      </w:r>
      <w:r w:rsidR="006F62B5" w:rsidRPr="00774758">
        <w:rPr>
          <w:sz w:val="24"/>
          <w:szCs w:val="24"/>
        </w:rPr>
        <w:t>r</w:t>
      </w:r>
      <w:r w:rsidR="00144F7E" w:rsidRPr="00774758">
        <w:rPr>
          <w:sz w:val="24"/>
          <w:szCs w:val="24"/>
        </w:rPr>
        <w:t>ecepción de</w:t>
      </w:r>
      <w:r w:rsidRPr="00774758">
        <w:rPr>
          <w:sz w:val="24"/>
          <w:szCs w:val="24"/>
        </w:rPr>
        <w:t xml:space="preserve"> solicitudes</w:t>
      </w:r>
      <w:r w:rsidR="00EF37DE" w:rsidRPr="00774758">
        <w:rPr>
          <w:sz w:val="24"/>
          <w:szCs w:val="24"/>
        </w:rPr>
        <w:t xml:space="preserve"> para la expedición de los certificados de elegibilidad,</w:t>
      </w:r>
      <w:r w:rsidR="00144F7E" w:rsidRPr="00774758">
        <w:rPr>
          <w:sz w:val="24"/>
          <w:szCs w:val="24"/>
        </w:rPr>
        <w:t xml:space="preserve"> </w:t>
      </w:r>
      <w:r w:rsidRPr="00774758">
        <w:rPr>
          <w:sz w:val="24"/>
          <w:szCs w:val="24"/>
        </w:rPr>
        <w:t xml:space="preserve">será </w:t>
      </w:r>
      <w:r w:rsidR="008F6E91" w:rsidRPr="00774758">
        <w:rPr>
          <w:sz w:val="24"/>
          <w:szCs w:val="24"/>
        </w:rPr>
        <w:t xml:space="preserve">a partir </w:t>
      </w:r>
      <w:r w:rsidR="00144F7E" w:rsidRPr="00774758">
        <w:rPr>
          <w:sz w:val="24"/>
          <w:szCs w:val="24"/>
        </w:rPr>
        <w:t xml:space="preserve">de las </w:t>
      </w:r>
      <w:r w:rsidR="001E6E6B" w:rsidRPr="00774758">
        <w:rPr>
          <w:sz w:val="24"/>
          <w:szCs w:val="24"/>
        </w:rPr>
        <w:t>11:00</w:t>
      </w:r>
      <w:r w:rsidR="00144F7E" w:rsidRPr="00774758">
        <w:rPr>
          <w:sz w:val="24"/>
          <w:szCs w:val="24"/>
        </w:rPr>
        <w:t xml:space="preserve"> horas (hora de la Zona Centro de México), </w:t>
      </w:r>
      <w:r w:rsidRPr="00774758">
        <w:rPr>
          <w:sz w:val="24"/>
          <w:szCs w:val="24"/>
        </w:rPr>
        <w:t xml:space="preserve">del primer día hábil </w:t>
      </w:r>
      <w:r w:rsidR="0054433F" w:rsidRPr="00774758">
        <w:rPr>
          <w:sz w:val="24"/>
          <w:szCs w:val="24"/>
        </w:rPr>
        <w:t>de enero</w:t>
      </w:r>
      <w:r w:rsidR="001D4756" w:rsidRPr="00774758">
        <w:rPr>
          <w:sz w:val="24"/>
          <w:szCs w:val="24"/>
        </w:rPr>
        <w:t>,</w:t>
      </w:r>
      <w:r w:rsidR="0054433F" w:rsidRPr="00774758">
        <w:rPr>
          <w:sz w:val="24"/>
          <w:szCs w:val="24"/>
        </w:rPr>
        <w:t xml:space="preserve"> </w:t>
      </w:r>
      <w:r w:rsidR="001D4756" w:rsidRPr="00774758">
        <w:rPr>
          <w:sz w:val="24"/>
          <w:szCs w:val="24"/>
        </w:rPr>
        <w:t>desde ese momento, la Ventanilla Digital Mexicana de Comercio Exterior estará disponible las 24:00 horas</w:t>
      </w:r>
      <w:r w:rsidR="000966F4" w:rsidRPr="00774758">
        <w:rPr>
          <w:sz w:val="24"/>
          <w:szCs w:val="24"/>
        </w:rPr>
        <w:t>,</w:t>
      </w:r>
      <w:r w:rsidR="00050ECC" w:rsidRPr="00774758">
        <w:rPr>
          <w:sz w:val="24"/>
          <w:szCs w:val="24"/>
        </w:rPr>
        <w:t xml:space="preserve"> en días hábiles e inhábiles</w:t>
      </w:r>
      <w:r w:rsidR="000966F4" w:rsidRPr="00774758">
        <w:rPr>
          <w:sz w:val="24"/>
          <w:szCs w:val="24"/>
        </w:rPr>
        <w:t>,</w:t>
      </w:r>
      <w:r w:rsidR="001D4756" w:rsidRPr="00774758">
        <w:rPr>
          <w:sz w:val="24"/>
          <w:szCs w:val="24"/>
        </w:rPr>
        <w:t xml:space="preserve"> </w:t>
      </w:r>
      <w:r w:rsidR="0054433F" w:rsidRPr="00774758">
        <w:rPr>
          <w:sz w:val="24"/>
          <w:szCs w:val="24"/>
        </w:rPr>
        <w:t>hasta agotar el sal</w:t>
      </w:r>
      <w:r w:rsidR="00144F7E" w:rsidRPr="00774758">
        <w:rPr>
          <w:sz w:val="24"/>
          <w:szCs w:val="24"/>
        </w:rPr>
        <w:t xml:space="preserve">do del cupo para este </w:t>
      </w:r>
      <w:r w:rsidR="002B0A53" w:rsidRPr="00774758">
        <w:rPr>
          <w:sz w:val="24"/>
          <w:szCs w:val="24"/>
        </w:rPr>
        <w:t>procedimiento.</w:t>
      </w:r>
    </w:p>
    <w:p w14:paraId="0AFD0B07" w14:textId="77777777" w:rsidR="00FE0222" w:rsidRPr="00774758" w:rsidRDefault="00FE0222" w:rsidP="00FE0222">
      <w:pPr>
        <w:pStyle w:val="Texto"/>
        <w:spacing w:after="0" w:line="240" w:lineRule="auto"/>
        <w:ind w:firstLine="0"/>
        <w:rPr>
          <w:sz w:val="24"/>
          <w:szCs w:val="24"/>
        </w:rPr>
      </w:pPr>
    </w:p>
    <w:p w14:paraId="289CCC6F" w14:textId="77777777" w:rsidR="0007290B" w:rsidRPr="00774758" w:rsidRDefault="00884E63" w:rsidP="00A63229">
      <w:pPr>
        <w:pStyle w:val="Texto"/>
        <w:spacing w:after="0" w:line="240" w:lineRule="auto"/>
        <w:ind w:firstLine="360"/>
        <w:rPr>
          <w:sz w:val="24"/>
          <w:szCs w:val="24"/>
        </w:rPr>
      </w:pPr>
      <w:r w:rsidRPr="00774758">
        <w:rPr>
          <w:sz w:val="24"/>
          <w:szCs w:val="24"/>
        </w:rPr>
        <w:t xml:space="preserve">La resolución del </w:t>
      </w:r>
      <w:r w:rsidR="00AF1162" w:rsidRPr="00774758">
        <w:rPr>
          <w:sz w:val="24"/>
          <w:szCs w:val="24"/>
        </w:rPr>
        <w:t>c</w:t>
      </w:r>
      <w:r w:rsidRPr="00774758">
        <w:rPr>
          <w:sz w:val="24"/>
          <w:szCs w:val="24"/>
        </w:rPr>
        <w:t>ertificado de elegibilidad</w:t>
      </w:r>
      <w:r w:rsidR="0007290B" w:rsidRPr="00774758">
        <w:rPr>
          <w:sz w:val="24"/>
          <w:szCs w:val="24"/>
        </w:rPr>
        <w:t xml:space="preserve"> será </w:t>
      </w:r>
      <w:r w:rsidR="001D4756" w:rsidRPr="00774758">
        <w:rPr>
          <w:sz w:val="24"/>
          <w:szCs w:val="24"/>
        </w:rPr>
        <w:t>emitida</w:t>
      </w:r>
      <w:r w:rsidRPr="00774758">
        <w:rPr>
          <w:sz w:val="24"/>
          <w:szCs w:val="24"/>
        </w:rPr>
        <w:t xml:space="preserve"> al día hábil siguiente </w:t>
      </w:r>
      <w:r w:rsidR="00CF0CA4" w:rsidRPr="00774758">
        <w:rPr>
          <w:sz w:val="24"/>
          <w:szCs w:val="24"/>
        </w:rPr>
        <w:t xml:space="preserve">de </w:t>
      </w:r>
      <w:r w:rsidRPr="00774758">
        <w:rPr>
          <w:sz w:val="24"/>
          <w:szCs w:val="24"/>
        </w:rPr>
        <w:t>la fecha de presentación de la solicitud</w:t>
      </w:r>
      <w:r w:rsidR="0007290B" w:rsidRPr="00774758">
        <w:rPr>
          <w:sz w:val="24"/>
          <w:szCs w:val="24"/>
        </w:rPr>
        <w:t>.</w:t>
      </w:r>
    </w:p>
    <w:p w14:paraId="225B9456" w14:textId="77777777" w:rsidR="00FE0222" w:rsidRPr="00774758" w:rsidRDefault="00FE0222" w:rsidP="00FE0222">
      <w:pPr>
        <w:pStyle w:val="Texto"/>
        <w:spacing w:after="0" w:line="240" w:lineRule="auto"/>
        <w:ind w:firstLine="0"/>
        <w:rPr>
          <w:sz w:val="24"/>
          <w:szCs w:val="24"/>
        </w:rPr>
      </w:pPr>
    </w:p>
    <w:p w14:paraId="2E565F8D" w14:textId="77777777" w:rsidR="00084A7E" w:rsidRPr="00774758" w:rsidRDefault="009565BF" w:rsidP="00A63229">
      <w:pPr>
        <w:pStyle w:val="Texto"/>
        <w:spacing w:after="0" w:line="240" w:lineRule="auto"/>
        <w:ind w:firstLine="360"/>
        <w:rPr>
          <w:sz w:val="24"/>
          <w:szCs w:val="24"/>
        </w:rPr>
      </w:pPr>
      <w:r w:rsidRPr="00774758">
        <w:rPr>
          <w:sz w:val="24"/>
          <w:szCs w:val="24"/>
        </w:rPr>
        <w:t xml:space="preserve">Los </w:t>
      </w:r>
      <w:r w:rsidR="00884E63" w:rsidRPr="00774758">
        <w:rPr>
          <w:sz w:val="24"/>
          <w:szCs w:val="24"/>
        </w:rPr>
        <w:t>beneficiario</w:t>
      </w:r>
      <w:r w:rsidRPr="00774758">
        <w:rPr>
          <w:sz w:val="24"/>
          <w:szCs w:val="24"/>
        </w:rPr>
        <w:t>s</w:t>
      </w:r>
      <w:r w:rsidR="00884E63" w:rsidRPr="00774758">
        <w:rPr>
          <w:sz w:val="24"/>
          <w:szCs w:val="24"/>
        </w:rPr>
        <w:t xml:space="preserve"> </w:t>
      </w:r>
      <w:r w:rsidR="007D719F" w:rsidRPr="00774758">
        <w:rPr>
          <w:sz w:val="24"/>
          <w:szCs w:val="24"/>
        </w:rPr>
        <w:t>recibirá</w:t>
      </w:r>
      <w:r w:rsidR="00DB1852" w:rsidRPr="00774758">
        <w:rPr>
          <w:sz w:val="24"/>
          <w:szCs w:val="24"/>
        </w:rPr>
        <w:t>n</w:t>
      </w:r>
      <w:r w:rsidR="007D719F" w:rsidRPr="00774758">
        <w:rPr>
          <w:sz w:val="24"/>
          <w:szCs w:val="24"/>
        </w:rPr>
        <w:t xml:space="preserve"> </w:t>
      </w:r>
      <w:r w:rsidR="0007290B" w:rsidRPr="00774758">
        <w:rPr>
          <w:sz w:val="24"/>
          <w:szCs w:val="24"/>
        </w:rPr>
        <w:t xml:space="preserve">el certificado de elegibilidad en conjunto con la resolución, </w:t>
      </w:r>
      <w:r w:rsidR="007D719F" w:rsidRPr="00774758">
        <w:rPr>
          <w:sz w:val="24"/>
          <w:szCs w:val="24"/>
        </w:rPr>
        <w:t>a través de</w:t>
      </w:r>
      <w:r w:rsidR="0007290B" w:rsidRPr="00774758">
        <w:rPr>
          <w:sz w:val="24"/>
          <w:szCs w:val="24"/>
        </w:rPr>
        <w:t>l</w:t>
      </w:r>
      <w:r w:rsidR="00CF0CA4" w:rsidRPr="00774758">
        <w:rPr>
          <w:sz w:val="24"/>
          <w:szCs w:val="24"/>
        </w:rPr>
        <w:t xml:space="preserve"> correo electrónico</w:t>
      </w:r>
      <w:r w:rsidR="00537391" w:rsidRPr="00774758">
        <w:rPr>
          <w:sz w:val="24"/>
          <w:szCs w:val="24"/>
        </w:rPr>
        <w:t xml:space="preserve"> </w:t>
      </w:r>
      <w:r w:rsidR="0007290B" w:rsidRPr="00774758">
        <w:rPr>
          <w:sz w:val="24"/>
          <w:szCs w:val="24"/>
        </w:rPr>
        <w:t xml:space="preserve">registrado ante </w:t>
      </w:r>
      <w:r w:rsidR="00537391" w:rsidRPr="00774758">
        <w:rPr>
          <w:sz w:val="24"/>
          <w:szCs w:val="24"/>
        </w:rPr>
        <w:t>la Ventanilla Digital Mexicana de Comercio Exterior</w:t>
      </w:r>
      <w:r w:rsidR="0007290B" w:rsidRPr="00774758">
        <w:rPr>
          <w:sz w:val="24"/>
          <w:szCs w:val="24"/>
        </w:rPr>
        <w:t>,</w:t>
      </w:r>
      <w:r w:rsidR="007D719F" w:rsidRPr="00774758">
        <w:rPr>
          <w:sz w:val="24"/>
          <w:szCs w:val="24"/>
        </w:rPr>
        <w:t xml:space="preserve"> </w:t>
      </w:r>
      <w:r w:rsidR="007D138D" w:rsidRPr="00774758">
        <w:rPr>
          <w:sz w:val="24"/>
          <w:szCs w:val="24"/>
        </w:rPr>
        <w:t xml:space="preserve">en formato PDF </w:t>
      </w:r>
      <w:r w:rsidR="003A7BD3" w:rsidRPr="00774758">
        <w:rPr>
          <w:sz w:val="24"/>
          <w:szCs w:val="24"/>
        </w:rPr>
        <w:t xml:space="preserve">y </w:t>
      </w:r>
      <w:r w:rsidR="007D138D" w:rsidRPr="00774758">
        <w:rPr>
          <w:sz w:val="24"/>
          <w:szCs w:val="24"/>
        </w:rPr>
        <w:t>con firma f</w:t>
      </w:r>
      <w:r w:rsidR="00EF5BE5" w:rsidRPr="00774758">
        <w:rPr>
          <w:sz w:val="24"/>
          <w:szCs w:val="24"/>
        </w:rPr>
        <w:t xml:space="preserve">acsimilar del </w:t>
      </w:r>
      <w:r w:rsidR="00234C23" w:rsidRPr="00774758">
        <w:rPr>
          <w:sz w:val="24"/>
          <w:szCs w:val="24"/>
        </w:rPr>
        <w:t>funcionario habilitado para dicho acto</w:t>
      </w:r>
      <w:r w:rsidR="007D138D" w:rsidRPr="00774758">
        <w:rPr>
          <w:sz w:val="24"/>
          <w:szCs w:val="24"/>
        </w:rPr>
        <w:t xml:space="preserve">, </w:t>
      </w:r>
      <w:r w:rsidR="0007290B" w:rsidRPr="00774758">
        <w:rPr>
          <w:sz w:val="24"/>
          <w:szCs w:val="24"/>
        </w:rPr>
        <w:t xml:space="preserve">mismo que </w:t>
      </w:r>
      <w:r w:rsidR="003A7BD3" w:rsidRPr="00774758">
        <w:rPr>
          <w:sz w:val="24"/>
          <w:szCs w:val="24"/>
          <w:lang w:val="es-MX"/>
        </w:rPr>
        <w:t>podrá</w:t>
      </w:r>
      <w:r w:rsidR="00084A7E" w:rsidRPr="00774758">
        <w:rPr>
          <w:sz w:val="24"/>
          <w:szCs w:val="24"/>
          <w:lang w:val="es-MX"/>
        </w:rPr>
        <w:t xml:space="preserve"> imprimir en </w:t>
      </w:r>
      <w:r w:rsidR="007D138D" w:rsidRPr="00774758">
        <w:rPr>
          <w:sz w:val="24"/>
          <w:szCs w:val="24"/>
          <w:lang w:val="es-MX"/>
        </w:rPr>
        <w:t xml:space="preserve">papel de libre reproducción </w:t>
      </w:r>
      <w:r w:rsidR="00084A7E" w:rsidRPr="00774758">
        <w:rPr>
          <w:sz w:val="24"/>
          <w:szCs w:val="24"/>
          <w:lang w:val="es-MX"/>
        </w:rPr>
        <w:t>y presentar dichos documentos ante la aduana</w:t>
      </w:r>
      <w:r w:rsidR="007D138D" w:rsidRPr="00774758">
        <w:rPr>
          <w:sz w:val="24"/>
          <w:szCs w:val="24"/>
          <w:lang w:val="es-MX"/>
        </w:rPr>
        <w:t xml:space="preserve"> de entrada </w:t>
      </w:r>
      <w:r w:rsidR="00951A09" w:rsidRPr="00774758">
        <w:rPr>
          <w:sz w:val="24"/>
          <w:szCs w:val="24"/>
          <w:lang w:val="es-MX"/>
        </w:rPr>
        <w:t>o</w:t>
      </w:r>
      <w:r w:rsidR="007D138D" w:rsidRPr="00774758">
        <w:rPr>
          <w:sz w:val="24"/>
          <w:szCs w:val="24"/>
          <w:lang w:val="es-MX"/>
        </w:rPr>
        <w:t xml:space="preserve"> salida</w:t>
      </w:r>
      <w:r w:rsidR="00084A7E" w:rsidRPr="00774758">
        <w:rPr>
          <w:sz w:val="24"/>
          <w:szCs w:val="24"/>
          <w:lang w:val="es-MX"/>
        </w:rPr>
        <w:t xml:space="preserve">. </w:t>
      </w:r>
    </w:p>
    <w:p w14:paraId="429C7E2D" w14:textId="77777777" w:rsidR="00E37EDB" w:rsidRPr="00774758" w:rsidRDefault="00E37EDB" w:rsidP="00FE0222">
      <w:pPr>
        <w:pStyle w:val="Texto"/>
        <w:spacing w:after="0" w:line="240" w:lineRule="auto"/>
        <w:ind w:firstLine="0"/>
        <w:rPr>
          <w:b/>
          <w:sz w:val="24"/>
          <w:szCs w:val="24"/>
        </w:rPr>
      </w:pPr>
    </w:p>
    <w:p w14:paraId="08A14D4B" w14:textId="7F862926" w:rsidR="00214556" w:rsidRPr="00774758" w:rsidRDefault="00EE4244" w:rsidP="00A63229">
      <w:pPr>
        <w:pStyle w:val="Texto"/>
        <w:spacing w:after="0" w:line="240" w:lineRule="auto"/>
        <w:ind w:firstLine="567"/>
        <w:rPr>
          <w:sz w:val="24"/>
          <w:szCs w:val="24"/>
        </w:rPr>
      </w:pPr>
      <w:r w:rsidRPr="00774758">
        <w:rPr>
          <w:b/>
          <w:sz w:val="24"/>
          <w:szCs w:val="24"/>
        </w:rPr>
        <w:t>2.</w:t>
      </w:r>
      <w:r w:rsidR="007F4E6B" w:rsidRPr="00774758">
        <w:rPr>
          <w:b/>
          <w:sz w:val="24"/>
          <w:szCs w:val="24"/>
        </w:rPr>
        <w:t>1.5</w:t>
      </w:r>
      <w:r w:rsidRPr="00774758">
        <w:rPr>
          <w:b/>
          <w:sz w:val="24"/>
          <w:szCs w:val="24"/>
        </w:rPr>
        <w:t xml:space="preserve"> </w:t>
      </w:r>
      <w:r w:rsidR="00214556" w:rsidRPr="00774758">
        <w:rPr>
          <w:sz w:val="24"/>
          <w:szCs w:val="24"/>
        </w:rPr>
        <w:t xml:space="preserve">Para los cupos que se asignen bajo este </w:t>
      </w:r>
      <w:r w:rsidR="002B0A53" w:rsidRPr="00774758">
        <w:rPr>
          <w:sz w:val="24"/>
          <w:szCs w:val="24"/>
        </w:rPr>
        <w:t xml:space="preserve">procedimiento </w:t>
      </w:r>
      <w:r w:rsidR="00214556" w:rsidRPr="00774758">
        <w:rPr>
          <w:sz w:val="24"/>
          <w:szCs w:val="24"/>
        </w:rPr>
        <w:t>de asignación, el beneficiario que durante la vigencia del certificado de elegibilidad no lo utilice, deberá solicitar su cancelación a través de la Ventanilla Digital Mexicana de Comercio Exterior.</w:t>
      </w:r>
    </w:p>
    <w:p w14:paraId="2F1EF63C" w14:textId="77777777" w:rsidR="00FE0222" w:rsidRPr="00774758" w:rsidRDefault="00FE0222" w:rsidP="00FE0222">
      <w:pPr>
        <w:pStyle w:val="Texto"/>
        <w:spacing w:after="0" w:line="240" w:lineRule="auto"/>
        <w:ind w:firstLine="0"/>
        <w:rPr>
          <w:b/>
          <w:sz w:val="24"/>
          <w:szCs w:val="24"/>
          <w:lang w:val="es-MX"/>
        </w:rPr>
      </w:pPr>
    </w:p>
    <w:p w14:paraId="51D93A48" w14:textId="77777777" w:rsidR="00EE4244" w:rsidRPr="00774758" w:rsidRDefault="00EE4244" w:rsidP="00A63229">
      <w:pPr>
        <w:pStyle w:val="Texto"/>
        <w:spacing w:after="0" w:line="240" w:lineRule="auto"/>
        <w:ind w:firstLine="567"/>
        <w:rPr>
          <w:sz w:val="24"/>
          <w:szCs w:val="24"/>
        </w:rPr>
      </w:pPr>
      <w:r w:rsidRPr="00774758">
        <w:rPr>
          <w:sz w:val="24"/>
          <w:szCs w:val="24"/>
        </w:rPr>
        <w:t xml:space="preserve">Para los cupos de exportación TPL1 y TPL2 con destino a los Estados Unidos de América, que se asignen bajo este </w:t>
      </w:r>
      <w:r w:rsidR="002B0A53" w:rsidRPr="00774758">
        <w:rPr>
          <w:sz w:val="24"/>
          <w:szCs w:val="24"/>
        </w:rPr>
        <w:t xml:space="preserve">procedimiento </w:t>
      </w:r>
      <w:r w:rsidRPr="00774758">
        <w:rPr>
          <w:sz w:val="24"/>
          <w:szCs w:val="24"/>
        </w:rPr>
        <w:t xml:space="preserve">de asignación, y TPL2 con destino a Canadá, el beneficiario que </w:t>
      </w:r>
      <w:r w:rsidR="0027597B" w:rsidRPr="00774758">
        <w:rPr>
          <w:sz w:val="24"/>
          <w:szCs w:val="24"/>
        </w:rPr>
        <w:t xml:space="preserve">durante la vigencia del certificado de elegibilidad </w:t>
      </w:r>
      <w:r w:rsidRPr="00774758">
        <w:rPr>
          <w:sz w:val="24"/>
          <w:szCs w:val="24"/>
        </w:rPr>
        <w:t>no</w:t>
      </w:r>
      <w:r w:rsidR="005F287F" w:rsidRPr="00774758">
        <w:rPr>
          <w:sz w:val="24"/>
          <w:szCs w:val="24"/>
        </w:rPr>
        <w:t xml:space="preserve"> lo</w:t>
      </w:r>
      <w:r w:rsidRPr="00774758">
        <w:rPr>
          <w:sz w:val="24"/>
          <w:szCs w:val="24"/>
        </w:rPr>
        <w:t xml:space="preserve"> utilice</w:t>
      </w:r>
      <w:r w:rsidR="0027597B" w:rsidRPr="00774758">
        <w:rPr>
          <w:sz w:val="24"/>
          <w:szCs w:val="24"/>
        </w:rPr>
        <w:t>,</w:t>
      </w:r>
      <w:r w:rsidRPr="00774758">
        <w:rPr>
          <w:sz w:val="24"/>
          <w:szCs w:val="24"/>
        </w:rPr>
        <w:t xml:space="preserve"> deberá solicitar </w:t>
      </w:r>
      <w:r w:rsidR="0027597B" w:rsidRPr="00774758">
        <w:rPr>
          <w:sz w:val="24"/>
          <w:szCs w:val="24"/>
        </w:rPr>
        <w:t>su</w:t>
      </w:r>
      <w:r w:rsidRPr="00774758">
        <w:rPr>
          <w:sz w:val="24"/>
          <w:szCs w:val="24"/>
        </w:rPr>
        <w:t xml:space="preserve"> cancelación a través de la Ventanilla Digital Mexicana de Comercio Exterior.</w:t>
      </w:r>
    </w:p>
    <w:p w14:paraId="159DB7DF" w14:textId="77777777" w:rsidR="00520B94" w:rsidRPr="00774758" w:rsidRDefault="00520B94" w:rsidP="00FE0222">
      <w:pPr>
        <w:pStyle w:val="Texto"/>
        <w:spacing w:after="0" w:line="240" w:lineRule="auto"/>
        <w:ind w:firstLine="0"/>
        <w:rPr>
          <w:sz w:val="24"/>
          <w:szCs w:val="24"/>
        </w:rPr>
      </w:pPr>
    </w:p>
    <w:p w14:paraId="5EA3A613" w14:textId="77777777" w:rsidR="00EE4244" w:rsidRPr="00774758" w:rsidRDefault="00EE4244" w:rsidP="00A63229">
      <w:pPr>
        <w:pStyle w:val="Texto"/>
        <w:spacing w:after="0" w:line="240" w:lineRule="auto"/>
        <w:ind w:firstLine="567"/>
        <w:rPr>
          <w:sz w:val="24"/>
          <w:szCs w:val="24"/>
        </w:rPr>
      </w:pPr>
      <w:r w:rsidRPr="00774758">
        <w:rPr>
          <w:sz w:val="24"/>
          <w:szCs w:val="24"/>
        </w:rPr>
        <w:t>En caso de que el beneficiario no cancele los certificados dentro de su vigencia, el monto máximo a asignar para el siguiente periodo se hará conforme a la siguiente fórmula:</w:t>
      </w:r>
    </w:p>
    <w:p w14:paraId="47270C5B" w14:textId="77777777" w:rsidR="00FE0222" w:rsidRPr="00774758" w:rsidRDefault="00FE0222" w:rsidP="00FE0222">
      <w:pPr>
        <w:pStyle w:val="Texto"/>
        <w:spacing w:after="0" w:line="240" w:lineRule="auto"/>
        <w:ind w:firstLine="0"/>
        <w:rPr>
          <w:sz w:val="24"/>
          <w:szCs w:val="24"/>
        </w:rPr>
      </w:pPr>
    </w:p>
    <w:p w14:paraId="4011D6A6" w14:textId="77777777" w:rsidR="00EE4244" w:rsidRPr="00A63229" w:rsidRDefault="00EE4244" w:rsidP="00FE0222">
      <w:pPr>
        <w:pStyle w:val="Texto"/>
        <w:spacing w:after="0" w:line="240" w:lineRule="auto"/>
        <w:ind w:firstLine="0"/>
        <w:jc w:val="center"/>
        <w:rPr>
          <w:position w:val="-4"/>
          <w:sz w:val="20"/>
        </w:rPr>
      </w:pPr>
      <w:r w:rsidRPr="00A63229">
        <w:rPr>
          <w:sz w:val="20"/>
        </w:rPr>
        <w:lastRenderedPageBreak/>
        <w:t>Q</w:t>
      </w:r>
      <w:r w:rsidRPr="00A63229">
        <w:rPr>
          <w:position w:val="-4"/>
          <w:sz w:val="20"/>
        </w:rPr>
        <w:t xml:space="preserve">t = </w:t>
      </w:r>
      <w:r w:rsidRPr="00A63229">
        <w:rPr>
          <w:sz w:val="20"/>
        </w:rPr>
        <w:t>Q</w:t>
      </w:r>
      <w:r w:rsidRPr="00A63229">
        <w:rPr>
          <w:position w:val="-4"/>
          <w:sz w:val="20"/>
        </w:rPr>
        <w:t>t-1</w:t>
      </w:r>
      <w:r w:rsidRPr="00A63229">
        <w:rPr>
          <w:sz w:val="20"/>
        </w:rPr>
        <w:t>-</w:t>
      </w:r>
      <w:r w:rsidRPr="00A63229">
        <w:rPr>
          <w:position w:val="-4"/>
          <w:sz w:val="20"/>
        </w:rPr>
        <w:t xml:space="preserve"> </w:t>
      </w:r>
      <w:r w:rsidRPr="00A63229">
        <w:rPr>
          <w:sz w:val="20"/>
        </w:rPr>
        <w:t>Ne</w:t>
      </w:r>
      <w:r w:rsidRPr="00A63229">
        <w:rPr>
          <w:position w:val="-4"/>
          <w:sz w:val="20"/>
        </w:rPr>
        <w:t>t-1</w:t>
      </w:r>
    </w:p>
    <w:p w14:paraId="0764851C" w14:textId="77777777" w:rsidR="00EE4244" w:rsidRPr="00774758" w:rsidRDefault="00EE4244" w:rsidP="00A63229">
      <w:pPr>
        <w:pStyle w:val="Texto"/>
        <w:spacing w:after="0" w:line="240" w:lineRule="auto"/>
        <w:ind w:left="567" w:firstLine="0"/>
        <w:rPr>
          <w:sz w:val="24"/>
          <w:szCs w:val="24"/>
        </w:rPr>
      </w:pPr>
      <w:r w:rsidRPr="00774758">
        <w:rPr>
          <w:sz w:val="24"/>
          <w:szCs w:val="24"/>
        </w:rPr>
        <w:t>Donde:</w:t>
      </w:r>
    </w:p>
    <w:p w14:paraId="36533EBE" w14:textId="77777777" w:rsidR="00FE0222" w:rsidRPr="00774758" w:rsidRDefault="00FE0222" w:rsidP="00A63229">
      <w:pPr>
        <w:pStyle w:val="Texto"/>
        <w:spacing w:after="0" w:line="240" w:lineRule="auto"/>
        <w:ind w:left="567" w:firstLine="0"/>
        <w:rPr>
          <w:sz w:val="24"/>
          <w:szCs w:val="24"/>
        </w:rPr>
      </w:pPr>
    </w:p>
    <w:p w14:paraId="329AC203" w14:textId="77777777" w:rsidR="00EE4244" w:rsidRPr="00A63229" w:rsidRDefault="0028585A" w:rsidP="00A63229">
      <w:pPr>
        <w:pStyle w:val="Texto"/>
        <w:spacing w:after="0" w:line="240" w:lineRule="auto"/>
        <w:ind w:left="567" w:firstLine="0"/>
        <w:rPr>
          <w:sz w:val="20"/>
        </w:rPr>
      </w:pPr>
      <w:r w:rsidRPr="00A63229">
        <w:rPr>
          <w:sz w:val="20"/>
        </w:rPr>
        <w:t>Q</w:t>
      </w:r>
      <w:r w:rsidRPr="00A63229">
        <w:rPr>
          <w:position w:val="-4"/>
          <w:sz w:val="20"/>
        </w:rPr>
        <w:t>t</w:t>
      </w:r>
      <w:r w:rsidR="00EE4244" w:rsidRPr="00A63229">
        <w:rPr>
          <w:sz w:val="20"/>
        </w:rPr>
        <w:t xml:space="preserve"> = Monto máximo a expedir en MCE en el año t.</w:t>
      </w:r>
    </w:p>
    <w:p w14:paraId="7611AF66" w14:textId="77777777" w:rsidR="00FE0222" w:rsidRPr="00A63229" w:rsidRDefault="00FE0222" w:rsidP="00A63229">
      <w:pPr>
        <w:pStyle w:val="Texto"/>
        <w:spacing w:after="0" w:line="240" w:lineRule="auto"/>
        <w:ind w:left="567" w:firstLine="0"/>
        <w:rPr>
          <w:sz w:val="20"/>
        </w:rPr>
      </w:pPr>
    </w:p>
    <w:p w14:paraId="1F82D2BE" w14:textId="77777777" w:rsidR="00EE4244" w:rsidRPr="00A63229" w:rsidRDefault="0028585A" w:rsidP="00A63229">
      <w:pPr>
        <w:pStyle w:val="Texto"/>
        <w:spacing w:after="0" w:line="240" w:lineRule="auto"/>
        <w:ind w:left="567" w:firstLine="0"/>
        <w:rPr>
          <w:sz w:val="20"/>
        </w:rPr>
      </w:pPr>
      <w:r w:rsidRPr="00A63229">
        <w:rPr>
          <w:position w:val="-4"/>
          <w:sz w:val="20"/>
        </w:rPr>
        <w:t>t</w:t>
      </w:r>
      <w:r w:rsidR="00EE4244" w:rsidRPr="00A63229">
        <w:rPr>
          <w:sz w:val="20"/>
        </w:rPr>
        <w:t xml:space="preserve"> = Año actual.</w:t>
      </w:r>
    </w:p>
    <w:p w14:paraId="78DB9212" w14:textId="77777777" w:rsidR="00FE0222" w:rsidRPr="00A63229" w:rsidRDefault="00FE0222" w:rsidP="00A63229">
      <w:pPr>
        <w:pStyle w:val="Texto"/>
        <w:spacing w:after="0" w:line="240" w:lineRule="auto"/>
        <w:ind w:left="567" w:firstLine="0"/>
        <w:rPr>
          <w:sz w:val="20"/>
        </w:rPr>
      </w:pPr>
    </w:p>
    <w:p w14:paraId="1A7FAE95" w14:textId="77777777" w:rsidR="00EE4244" w:rsidRPr="00A63229" w:rsidRDefault="0028585A" w:rsidP="00A63229">
      <w:pPr>
        <w:pStyle w:val="Texto"/>
        <w:spacing w:after="0" w:line="240" w:lineRule="auto"/>
        <w:ind w:left="567" w:firstLine="0"/>
        <w:rPr>
          <w:sz w:val="20"/>
        </w:rPr>
      </w:pPr>
      <w:r w:rsidRPr="00A63229">
        <w:rPr>
          <w:sz w:val="20"/>
        </w:rPr>
        <w:t>Q</w:t>
      </w:r>
      <w:r w:rsidRPr="00A63229">
        <w:rPr>
          <w:position w:val="-4"/>
          <w:sz w:val="20"/>
        </w:rPr>
        <w:t>t-1</w:t>
      </w:r>
      <w:r w:rsidR="00EE4244" w:rsidRPr="00A63229">
        <w:rPr>
          <w:sz w:val="20"/>
        </w:rPr>
        <w:t>= Monto expedido en el año t-1.</w:t>
      </w:r>
    </w:p>
    <w:p w14:paraId="2F594F4A" w14:textId="77777777" w:rsidR="00FE0222" w:rsidRPr="00A63229" w:rsidRDefault="00FE0222" w:rsidP="00A63229">
      <w:pPr>
        <w:pStyle w:val="Texto"/>
        <w:spacing w:after="0" w:line="240" w:lineRule="auto"/>
        <w:ind w:left="567" w:firstLine="0"/>
        <w:rPr>
          <w:sz w:val="20"/>
        </w:rPr>
      </w:pPr>
    </w:p>
    <w:p w14:paraId="10439676" w14:textId="77777777" w:rsidR="00EE4244" w:rsidRPr="00A63229" w:rsidRDefault="0028585A" w:rsidP="00A63229">
      <w:pPr>
        <w:pStyle w:val="Texto"/>
        <w:spacing w:after="0" w:line="240" w:lineRule="auto"/>
        <w:ind w:left="567" w:firstLine="0"/>
        <w:rPr>
          <w:sz w:val="20"/>
        </w:rPr>
      </w:pPr>
      <w:r w:rsidRPr="00A63229">
        <w:rPr>
          <w:position w:val="-4"/>
          <w:sz w:val="20"/>
        </w:rPr>
        <w:t>t-1</w:t>
      </w:r>
      <w:r w:rsidR="00EE4244" w:rsidRPr="00A63229">
        <w:rPr>
          <w:sz w:val="20"/>
        </w:rPr>
        <w:t>= Año anterior.</w:t>
      </w:r>
    </w:p>
    <w:p w14:paraId="0BEFF8C6" w14:textId="77777777" w:rsidR="00FE0222" w:rsidRPr="00A63229" w:rsidRDefault="00FE0222" w:rsidP="00A63229">
      <w:pPr>
        <w:pStyle w:val="Texto"/>
        <w:spacing w:after="0" w:line="240" w:lineRule="auto"/>
        <w:ind w:left="567" w:firstLine="0"/>
        <w:rPr>
          <w:sz w:val="20"/>
        </w:rPr>
      </w:pPr>
    </w:p>
    <w:p w14:paraId="1027777C" w14:textId="77777777" w:rsidR="00EE4244" w:rsidRPr="00A63229" w:rsidRDefault="0028585A" w:rsidP="00A63229">
      <w:pPr>
        <w:pStyle w:val="Texto"/>
        <w:spacing w:after="0" w:line="240" w:lineRule="auto"/>
        <w:ind w:left="567" w:firstLine="0"/>
        <w:rPr>
          <w:sz w:val="20"/>
        </w:rPr>
      </w:pPr>
      <w:r w:rsidRPr="00A63229">
        <w:rPr>
          <w:sz w:val="20"/>
        </w:rPr>
        <w:t>Ne</w:t>
      </w:r>
      <w:r w:rsidRPr="00A63229">
        <w:rPr>
          <w:position w:val="-4"/>
          <w:sz w:val="20"/>
        </w:rPr>
        <w:t>t-1</w:t>
      </w:r>
      <w:r w:rsidR="00EE4244" w:rsidRPr="00A63229">
        <w:rPr>
          <w:sz w:val="20"/>
        </w:rPr>
        <w:t>= Monto no ejercido en el año t-1.</w:t>
      </w:r>
    </w:p>
    <w:p w14:paraId="551F8253" w14:textId="77777777" w:rsidR="00FE382A" w:rsidRPr="00774758" w:rsidRDefault="00FE382A" w:rsidP="006B4C35">
      <w:pPr>
        <w:pStyle w:val="Texto"/>
        <w:spacing w:line="276" w:lineRule="auto"/>
        <w:ind w:left="284" w:firstLine="0"/>
        <w:jc w:val="center"/>
        <w:rPr>
          <w:sz w:val="24"/>
          <w:szCs w:val="24"/>
          <w:lang w:val="fr-FR"/>
        </w:rPr>
      </w:pPr>
    </w:p>
    <w:p w14:paraId="34D77F6C" w14:textId="77777777" w:rsidR="00EE4244" w:rsidRPr="00774758" w:rsidRDefault="0042547E" w:rsidP="00A63229">
      <w:pPr>
        <w:pStyle w:val="Texto"/>
        <w:spacing w:after="0" w:line="240" w:lineRule="auto"/>
        <w:ind w:firstLine="567"/>
        <w:rPr>
          <w:sz w:val="24"/>
          <w:szCs w:val="24"/>
        </w:rPr>
      </w:pPr>
      <w:r w:rsidRPr="00774758">
        <w:rPr>
          <w:b/>
          <w:sz w:val="24"/>
          <w:szCs w:val="24"/>
        </w:rPr>
        <w:t>2.</w:t>
      </w:r>
      <w:r w:rsidR="000966F4" w:rsidRPr="00774758">
        <w:rPr>
          <w:b/>
          <w:sz w:val="24"/>
          <w:szCs w:val="24"/>
        </w:rPr>
        <w:t>1.6</w:t>
      </w:r>
      <w:r w:rsidRPr="00774758">
        <w:rPr>
          <w:b/>
          <w:sz w:val="24"/>
          <w:szCs w:val="24"/>
        </w:rPr>
        <w:t xml:space="preserve"> </w:t>
      </w:r>
      <w:r w:rsidR="00EE4244" w:rsidRPr="00774758">
        <w:rPr>
          <w:sz w:val="24"/>
          <w:szCs w:val="24"/>
        </w:rPr>
        <w:t xml:space="preserve">Los montos de los certificados de elegibilidad cancelados serán reintegrados </w:t>
      </w:r>
      <w:r w:rsidR="00CA466C" w:rsidRPr="00774758">
        <w:rPr>
          <w:sz w:val="24"/>
          <w:szCs w:val="24"/>
        </w:rPr>
        <w:t xml:space="preserve">al monto del cupo bajo el </w:t>
      </w:r>
      <w:r w:rsidR="002B0A53" w:rsidRPr="00774758">
        <w:rPr>
          <w:sz w:val="24"/>
          <w:szCs w:val="24"/>
        </w:rPr>
        <w:t xml:space="preserve">procedimiento </w:t>
      </w:r>
      <w:r w:rsidR="00CA466C" w:rsidRPr="00774758">
        <w:rPr>
          <w:sz w:val="24"/>
          <w:szCs w:val="24"/>
        </w:rPr>
        <w:t>de</w:t>
      </w:r>
      <w:r w:rsidR="006F62B5" w:rsidRPr="00774758">
        <w:rPr>
          <w:sz w:val="24"/>
          <w:szCs w:val="24"/>
        </w:rPr>
        <w:t xml:space="preserve"> </w:t>
      </w:r>
      <w:r w:rsidR="007F4E6B" w:rsidRPr="00774758">
        <w:rPr>
          <w:sz w:val="24"/>
          <w:szCs w:val="24"/>
        </w:rPr>
        <w:t>Licitación Pública</w:t>
      </w:r>
      <w:r w:rsidR="00713C03" w:rsidRPr="00774758">
        <w:rPr>
          <w:sz w:val="24"/>
          <w:szCs w:val="24"/>
        </w:rPr>
        <w:t>,</w:t>
      </w:r>
      <w:r w:rsidR="00E02384" w:rsidRPr="00774758">
        <w:rPr>
          <w:sz w:val="24"/>
          <w:szCs w:val="24"/>
        </w:rPr>
        <w:t xml:space="preserve"> </w:t>
      </w:r>
      <w:r w:rsidR="00EE4244" w:rsidRPr="00774758">
        <w:rPr>
          <w:sz w:val="24"/>
          <w:szCs w:val="24"/>
        </w:rPr>
        <w:t>para ser distribuidos nuevamente entre las empresas que los soliciten y, en su caso, hasta por el monto máximo que les corresponda conforme a lo señalado en el Punto anterior.</w:t>
      </w:r>
    </w:p>
    <w:p w14:paraId="07E94F31" w14:textId="77777777" w:rsidR="00D73228" w:rsidRPr="00774758" w:rsidRDefault="00D73228" w:rsidP="00FE0222">
      <w:pPr>
        <w:pStyle w:val="Texto"/>
        <w:spacing w:after="0" w:line="240" w:lineRule="auto"/>
        <w:ind w:firstLine="0"/>
        <w:rPr>
          <w:sz w:val="24"/>
          <w:szCs w:val="24"/>
        </w:rPr>
      </w:pPr>
    </w:p>
    <w:p w14:paraId="193879FA" w14:textId="77777777" w:rsidR="00997C25" w:rsidRPr="00774758" w:rsidRDefault="001E6E6B" w:rsidP="00FE0222">
      <w:pPr>
        <w:pStyle w:val="Texto"/>
        <w:spacing w:after="0" w:line="240" w:lineRule="auto"/>
        <w:ind w:firstLine="0"/>
        <w:jc w:val="center"/>
        <w:rPr>
          <w:b/>
          <w:sz w:val="24"/>
          <w:szCs w:val="24"/>
        </w:rPr>
      </w:pPr>
      <w:r w:rsidRPr="00774758">
        <w:rPr>
          <w:b/>
          <w:sz w:val="24"/>
          <w:szCs w:val="24"/>
        </w:rPr>
        <w:t xml:space="preserve">2.2. </w:t>
      </w:r>
      <w:r w:rsidR="00997C25" w:rsidRPr="00774758">
        <w:rPr>
          <w:b/>
          <w:sz w:val="24"/>
          <w:szCs w:val="24"/>
        </w:rPr>
        <w:t>Asignación directa</w:t>
      </w:r>
    </w:p>
    <w:p w14:paraId="26AC2332" w14:textId="77777777" w:rsidR="00FE0222" w:rsidRPr="00774758" w:rsidRDefault="00FE0222" w:rsidP="00FE0222">
      <w:pPr>
        <w:pStyle w:val="Texto"/>
        <w:spacing w:after="0" w:line="240" w:lineRule="auto"/>
        <w:ind w:firstLine="0"/>
        <w:jc w:val="center"/>
        <w:rPr>
          <w:b/>
          <w:sz w:val="24"/>
          <w:szCs w:val="24"/>
        </w:rPr>
      </w:pPr>
    </w:p>
    <w:p w14:paraId="34CEF18F" w14:textId="77777777" w:rsidR="005B7C15" w:rsidRPr="00774758" w:rsidRDefault="001E6E6B" w:rsidP="00A63229">
      <w:pPr>
        <w:pStyle w:val="Texto"/>
        <w:spacing w:after="0" w:line="240" w:lineRule="auto"/>
        <w:ind w:firstLine="567"/>
        <w:rPr>
          <w:sz w:val="24"/>
          <w:szCs w:val="24"/>
        </w:rPr>
      </w:pPr>
      <w:r w:rsidRPr="00774758">
        <w:rPr>
          <w:b/>
          <w:sz w:val="24"/>
          <w:szCs w:val="24"/>
        </w:rPr>
        <w:t>2.2</w:t>
      </w:r>
      <w:r w:rsidR="00997C25" w:rsidRPr="00774758">
        <w:rPr>
          <w:b/>
          <w:sz w:val="24"/>
          <w:szCs w:val="24"/>
        </w:rPr>
        <w:t xml:space="preserve">.1 </w:t>
      </w:r>
      <w:r w:rsidR="004926E2" w:rsidRPr="00774758">
        <w:rPr>
          <w:sz w:val="24"/>
          <w:szCs w:val="24"/>
        </w:rPr>
        <w:t>Para</w:t>
      </w:r>
      <w:r w:rsidR="00997C25" w:rsidRPr="00774758">
        <w:rPr>
          <w:sz w:val="24"/>
          <w:szCs w:val="24"/>
        </w:rPr>
        <w:t xml:space="preserve"> los cupos de exportación TPL1 y TPL2 con destino a los Estados Unidos de América, el monto disponible para asignarse bajo el</w:t>
      </w:r>
      <w:r w:rsidR="002B0A53" w:rsidRPr="00774758">
        <w:rPr>
          <w:sz w:val="24"/>
          <w:szCs w:val="24"/>
        </w:rPr>
        <w:t xml:space="preserve"> procedimiento</w:t>
      </w:r>
      <w:r w:rsidR="00997C25" w:rsidRPr="00774758">
        <w:rPr>
          <w:sz w:val="24"/>
          <w:szCs w:val="24"/>
        </w:rPr>
        <w:t xml:space="preserve"> de asignación directa</w:t>
      </w:r>
      <w:r w:rsidR="00713C03" w:rsidRPr="00774758">
        <w:rPr>
          <w:sz w:val="24"/>
          <w:szCs w:val="24"/>
        </w:rPr>
        <w:t>,</w:t>
      </w:r>
      <w:r w:rsidR="00997C25" w:rsidRPr="00774758">
        <w:rPr>
          <w:sz w:val="24"/>
          <w:szCs w:val="24"/>
        </w:rPr>
        <w:t xml:space="preserve"> podrá ser solicitado por las personas físicas y morales establecidas en los Estados Unidos Mexicanos que cuenten con antecedentes de exportación en la categoría correspondiente.</w:t>
      </w:r>
    </w:p>
    <w:p w14:paraId="0215BDDD" w14:textId="77777777" w:rsidR="00751079" w:rsidRPr="00774758" w:rsidRDefault="00751079" w:rsidP="00FE0222">
      <w:pPr>
        <w:pStyle w:val="Texto"/>
        <w:spacing w:after="0" w:line="240" w:lineRule="auto"/>
        <w:ind w:firstLine="0"/>
        <w:rPr>
          <w:b/>
          <w:sz w:val="24"/>
          <w:szCs w:val="24"/>
        </w:rPr>
      </w:pPr>
    </w:p>
    <w:p w14:paraId="172182A2" w14:textId="77777777" w:rsidR="00206261" w:rsidRPr="00774758" w:rsidRDefault="001E6E6B" w:rsidP="00A63229">
      <w:pPr>
        <w:pStyle w:val="Texto"/>
        <w:spacing w:after="0" w:line="240" w:lineRule="auto"/>
        <w:ind w:firstLine="567"/>
        <w:rPr>
          <w:sz w:val="24"/>
          <w:szCs w:val="24"/>
        </w:rPr>
      </w:pPr>
      <w:r w:rsidRPr="00774758">
        <w:rPr>
          <w:b/>
          <w:sz w:val="24"/>
          <w:szCs w:val="24"/>
        </w:rPr>
        <w:t>2.</w:t>
      </w:r>
      <w:r w:rsidR="00206261" w:rsidRPr="00774758">
        <w:rPr>
          <w:b/>
          <w:sz w:val="24"/>
          <w:szCs w:val="24"/>
        </w:rPr>
        <w:t>2</w:t>
      </w:r>
      <w:r w:rsidRPr="00774758">
        <w:rPr>
          <w:b/>
          <w:sz w:val="24"/>
          <w:szCs w:val="24"/>
        </w:rPr>
        <w:t>.2</w:t>
      </w:r>
      <w:r w:rsidR="00206261" w:rsidRPr="00774758">
        <w:rPr>
          <w:sz w:val="24"/>
          <w:szCs w:val="24"/>
        </w:rPr>
        <w:t xml:space="preserve"> </w:t>
      </w:r>
      <w:r w:rsidR="0025525C" w:rsidRPr="00774758">
        <w:rPr>
          <w:sz w:val="24"/>
          <w:szCs w:val="24"/>
        </w:rPr>
        <w:t>Para solicitar</w:t>
      </w:r>
      <w:r w:rsidR="00C75E8C" w:rsidRPr="00774758">
        <w:rPr>
          <w:sz w:val="24"/>
          <w:szCs w:val="24"/>
        </w:rPr>
        <w:t xml:space="preserve"> el</w:t>
      </w:r>
      <w:r w:rsidR="0025525C" w:rsidRPr="00774758">
        <w:rPr>
          <w:sz w:val="24"/>
          <w:szCs w:val="24"/>
        </w:rPr>
        <w:t xml:space="preserve"> monto del cupo mediante el </w:t>
      </w:r>
      <w:r w:rsidR="002B0A53" w:rsidRPr="00774758">
        <w:rPr>
          <w:sz w:val="24"/>
          <w:szCs w:val="24"/>
        </w:rPr>
        <w:t xml:space="preserve">procedimiento </w:t>
      </w:r>
      <w:r w:rsidR="0025525C" w:rsidRPr="00774758">
        <w:rPr>
          <w:sz w:val="24"/>
          <w:szCs w:val="24"/>
        </w:rPr>
        <w:t xml:space="preserve">de </w:t>
      </w:r>
      <w:r w:rsidR="00713C03" w:rsidRPr="00774758">
        <w:rPr>
          <w:sz w:val="24"/>
          <w:szCs w:val="24"/>
        </w:rPr>
        <w:t>a</w:t>
      </w:r>
      <w:r w:rsidR="0025525C" w:rsidRPr="00774758">
        <w:rPr>
          <w:sz w:val="24"/>
          <w:szCs w:val="24"/>
        </w:rPr>
        <w:t xml:space="preserve">signación </w:t>
      </w:r>
      <w:r w:rsidR="00713C03" w:rsidRPr="00774758">
        <w:rPr>
          <w:sz w:val="24"/>
          <w:szCs w:val="24"/>
        </w:rPr>
        <w:t>di</w:t>
      </w:r>
      <w:r w:rsidR="0025525C" w:rsidRPr="00774758">
        <w:rPr>
          <w:sz w:val="24"/>
          <w:szCs w:val="24"/>
        </w:rPr>
        <w:t xml:space="preserve">recta, los interesados podrán ingresar </w:t>
      </w:r>
      <w:r w:rsidR="00F07A84" w:rsidRPr="00774758">
        <w:rPr>
          <w:sz w:val="24"/>
          <w:szCs w:val="24"/>
        </w:rPr>
        <w:t xml:space="preserve">la solicitud </w:t>
      </w:r>
      <w:r w:rsidR="0025525C" w:rsidRPr="00774758">
        <w:rPr>
          <w:sz w:val="24"/>
          <w:szCs w:val="24"/>
        </w:rPr>
        <w:t>durante e</w:t>
      </w:r>
      <w:r w:rsidR="00206261" w:rsidRPr="00774758">
        <w:rPr>
          <w:sz w:val="24"/>
          <w:szCs w:val="24"/>
        </w:rPr>
        <w:t xml:space="preserve">l </w:t>
      </w:r>
      <w:r w:rsidR="00713C03" w:rsidRPr="00774758">
        <w:rPr>
          <w:sz w:val="24"/>
          <w:szCs w:val="24"/>
        </w:rPr>
        <w:t>periodo del</w:t>
      </w:r>
      <w:r w:rsidR="00206261" w:rsidRPr="00774758">
        <w:rPr>
          <w:sz w:val="24"/>
          <w:szCs w:val="24"/>
        </w:rPr>
        <w:t xml:space="preserve"> 15 </w:t>
      </w:r>
      <w:r w:rsidR="00174199" w:rsidRPr="00774758">
        <w:rPr>
          <w:sz w:val="24"/>
          <w:szCs w:val="24"/>
        </w:rPr>
        <w:t xml:space="preserve">al 30 </w:t>
      </w:r>
      <w:r w:rsidR="00206261" w:rsidRPr="00774758">
        <w:rPr>
          <w:sz w:val="24"/>
          <w:szCs w:val="24"/>
        </w:rPr>
        <w:t>de junio</w:t>
      </w:r>
      <w:r w:rsidR="00174199" w:rsidRPr="00774758">
        <w:rPr>
          <w:sz w:val="24"/>
          <w:szCs w:val="24"/>
        </w:rPr>
        <w:t xml:space="preserve"> </w:t>
      </w:r>
      <w:r w:rsidR="00206261" w:rsidRPr="00774758">
        <w:rPr>
          <w:sz w:val="24"/>
          <w:szCs w:val="24"/>
        </w:rPr>
        <w:t xml:space="preserve">de cada año, </w:t>
      </w:r>
      <w:r w:rsidR="00174199" w:rsidRPr="00774758">
        <w:rPr>
          <w:sz w:val="24"/>
          <w:szCs w:val="24"/>
        </w:rPr>
        <w:t xml:space="preserve">en días hábiles </w:t>
      </w:r>
      <w:r w:rsidR="00206261" w:rsidRPr="00774758">
        <w:rPr>
          <w:sz w:val="24"/>
          <w:szCs w:val="24"/>
        </w:rPr>
        <w:t>para ejercer el cupo en el año siguiente.</w:t>
      </w:r>
    </w:p>
    <w:p w14:paraId="7B9D2EEE" w14:textId="77777777" w:rsidR="00FE0222" w:rsidRPr="00774758" w:rsidRDefault="00FE0222" w:rsidP="00FE0222">
      <w:pPr>
        <w:pStyle w:val="Texto"/>
        <w:spacing w:after="0" w:line="240" w:lineRule="auto"/>
        <w:ind w:firstLine="0"/>
        <w:rPr>
          <w:sz w:val="24"/>
          <w:szCs w:val="24"/>
        </w:rPr>
      </w:pPr>
    </w:p>
    <w:p w14:paraId="581E6C80" w14:textId="3785DC1E" w:rsidR="00206261" w:rsidRPr="00774758" w:rsidRDefault="00206261" w:rsidP="00FE0222">
      <w:pPr>
        <w:pStyle w:val="Texto"/>
        <w:spacing w:after="0" w:line="240" w:lineRule="auto"/>
        <w:ind w:firstLine="0"/>
        <w:rPr>
          <w:sz w:val="24"/>
          <w:szCs w:val="24"/>
        </w:rPr>
      </w:pPr>
      <w:r w:rsidRPr="00774758">
        <w:rPr>
          <w:sz w:val="24"/>
          <w:szCs w:val="24"/>
        </w:rPr>
        <w:t xml:space="preserve">Los interesados deberán solicitar la asignación del cupo mediante escrito libre, firmado por el interesado </w:t>
      </w:r>
      <w:r w:rsidR="00713C03" w:rsidRPr="00774758">
        <w:rPr>
          <w:sz w:val="24"/>
          <w:szCs w:val="24"/>
        </w:rPr>
        <w:t>o por</w:t>
      </w:r>
      <w:r w:rsidRPr="00774758">
        <w:rPr>
          <w:sz w:val="24"/>
          <w:szCs w:val="24"/>
        </w:rPr>
        <w:t xml:space="preserve"> el representante legal, el cual deberá enviarse de manera digitalizada al correo electrónico</w:t>
      </w:r>
      <w:r w:rsidR="00296BC9" w:rsidRPr="00774758">
        <w:rPr>
          <w:sz w:val="24"/>
          <w:szCs w:val="24"/>
        </w:rPr>
        <w:t xml:space="preserve"> </w:t>
      </w:r>
      <w:hyperlink r:id="rId9" w:history="1">
        <w:r w:rsidR="005C70C0" w:rsidRPr="00774758">
          <w:rPr>
            <w:rStyle w:val="Hipervnculo"/>
            <w:sz w:val="24"/>
            <w:szCs w:val="24"/>
          </w:rPr>
          <w:t>dgce.tpls@economia.gob.mx</w:t>
        </w:r>
      </w:hyperlink>
      <w:r w:rsidR="00296BC9" w:rsidRPr="00774758">
        <w:rPr>
          <w:sz w:val="24"/>
          <w:szCs w:val="24"/>
        </w:rPr>
        <w:t xml:space="preserve"> </w:t>
      </w:r>
      <w:r w:rsidRPr="00774758">
        <w:rPr>
          <w:sz w:val="24"/>
          <w:szCs w:val="24"/>
        </w:rPr>
        <w:t>indicando el monto del cupo requerido</w:t>
      </w:r>
      <w:r w:rsidR="00DF714B" w:rsidRPr="00774758">
        <w:rPr>
          <w:sz w:val="24"/>
          <w:szCs w:val="24"/>
        </w:rPr>
        <w:t>, desglosa</w:t>
      </w:r>
      <w:r w:rsidRPr="00774758">
        <w:rPr>
          <w:sz w:val="24"/>
          <w:szCs w:val="24"/>
        </w:rPr>
        <w:t xml:space="preserve">do por </w:t>
      </w:r>
      <w:r w:rsidR="005C70C0" w:rsidRPr="00774758">
        <w:rPr>
          <w:sz w:val="24"/>
          <w:szCs w:val="24"/>
        </w:rPr>
        <w:t>categoría textil</w:t>
      </w:r>
      <w:r w:rsidRPr="00774758">
        <w:rPr>
          <w:sz w:val="24"/>
          <w:szCs w:val="24"/>
        </w:rPr>
        <w:t>, para el año el que solicita la asignación.</w:t>
      </w:r>
    </w:p>
    <w:p w14:paraId="22355713" w14:textId="77777777" w:rsidR="00FE0222" w:rsidRPr="00774758" w:rsidRDefault="00FE0222" w:rsidP="00FE0222">
      <w:pPr>
        <w:pStyle w:val="Texto"/>
        <w:spacing w:after="0" w:line="240" w:lineRule="auto"/>
        <w:ind w:firstLine="0"/>
        <w:rPr>
          <w:sz w:val="24"/>
          <w:szCs w:val="24"/>
        </w:rPr>
      </w:pPr>
    </w:p>
    <w:p w14:paraId="735A2EF1" w14:textId="77777777" w:rsidR="00713C03" w:rsidRPr="00774758" w:rsidRDefault="00206261" w:rsidP="00FE0222">
      <w:pPr>
        <w:pStyle w:val="Texto"/>
        <w:spacing w:after="0" w:line="240" w:lineRule="auto"/>
        <w:ind w:firstLine="0"/>
        <w:rPr>
          <w:sz w:val="24"/>
          <w:szCs w:val="24"/>
        </w:rPr>
      </w:pPr>
      <w:r w:rsidRPr="00774758">
        <w:rPr>
          <w:sz w:val="24"/>
          <w:szCs w:val="24"/>
        </w:rPr>
        <w:t xml:space="preserve">La Secretaría de Economía expedirá el oficio de asignación de cupo dentro de los </w:t>
      </w:r>
      <w:r w:rsidR="00713C03" w:rsidRPr="00774758">
        <w:rPr>
          <w:sz w:val="24"/>
          <w:szCs w:val="24"/>
        </w:rPr>
        <w:t>cuatro</w:t>
      </w:r>
      <w:r w:rsidR="00174199" w:rsidRPr="00774758">
        <w:rPr>
          <w:sz w:val="24"/>
          <w:szCs w:val="24"/>
        </w:rPr>
        <w:t xml:space="preserve"> </w:t>
      </w:r>
      <w:r w:rsidRPr="00774758">
        <w:rPr>
          <w:sz w:val="24"/>
          <w:szCs w:val="24"/>
        </w:rPr>
        <w:t>días hábiles siguientes al último día de recepción de solicitudes</w:t>
      </w:r>
      <w:r w:rsidR="00777240" w:rsidRPr="00774758">
        <w:rPr>
          <w:sz w:val="24"/>
          <w:szCs w:val="24"/>
        </w:rPr>
        <w:t xml:space="preserve">, mismo que se hará llegar al </w:t>
      </w:r>
      <w:r w:rsidR="00957CB4" w:rsidRPr="00774758">
        <w:rPr>
          <w:sz w:val="24"/>
          <w:szCs w:val="24"/>
        </w:rPr>
        <w:t>solicitante por la misma vía.</w:t>
      </w:r>
    </w:p>
    <w:p w14:paraId="65C7D8D9" w14:textId="77777777" w:rsidR="00FE0222" w:rsidRPr="00774758" w:rsidRDefault="00FE0222" w:rsidP="00FE0222">
      <w:pPr>
        <w:pStyle w:val="Texto"/>
        <w:spacing w:after="0" w:line="240" w:lineRule="auto"/>
        <w:ind w:firstLine="0"/>
        <w:rPr>
          <w:sz w:val="24"/>
          <w:szCs w:val="24"/>
        </w:rPr>
      </w:pPr>
    </w:p>
    <w:p w14:paraId="3ED6DC11" w14:textId="77777777" w:rsidR="00206261" w:rsidRPr="00774758" w:rsidRDefault="00777240" w:rsidP="00FE0222">
      <w:pPr>
        <w:pStyle w:val="Texto"/>
        <w:spacing w:after="0" w:line="240" w:lineRule="auto"/>
        <w:ind w:firstLine="0"/>
        <w:rPr>
          <w:sz w:val="24"/>
          <w:szCs w:val="24"/>
        </w:rPr>
      </w:pPr>
      <w:r w:rsidRPr="00774758">
        <w:rPr>
          <w:sz w:val="24"/>
          <w:szCs w:val="24"/>
        </w:rPr>
        <w:t>El oficio de asignación de cupo</w:t>
      </w:r>
      <w:r w:rsidR="00206261" w:rsidRPr="00774758">
        <w:rPr>
          <w:sz w:val="24"/>
          <w:szCs w:val="24"/>
        </w:rPr>
        <w:t xml:space="preserve"> tendrá </w:t>
      </w:r>
      <w:r w:rsidRPr="00774758">
        <w:rPr>
          <w:sz w:val="24"/>
          <w:szCs w:val="24"/>
        </w:rPr>
        <w:t xml:space="preserve">una </w:t>
      </w:r>
      <w:r w:rsidR="00206261" w:rsidRPr="00774758">
        <w:rPr>
          <w:sz w:val="24"/>
          <w:szCs w:val="24"/>
        </w:rPr>
        <w:t xml:space="preserve">vigencia del 1 de enero al 31 de diciembre del año </w:t>
      </w:r>
      <w:r w:rsidR="00174199" w:rsidRPr="00774758">
        <w:rPr>
          <w:sz w:val="24"/>
          <w:szCs w:val="24"/>
        </w:rPr>
        <w:t xml:space="preserve">siguiente a la presentación de la </w:t>
      </w:r>
      <w:r w:rsidR="00206261" w:rsidRPr="00774758">
        <w:rPr>
          <w:sz w:val="24"/>
          <w:szCs w:val="24"/>
        </w:rPr>
        <w:t>solicit</w:t>
      </w:r>
      <w:r w:rsidR="00174199" w:rsidRPr="00774758">
        <w:rPr>
          <w:sz w:val="24"/>
          <w:szCs w:val="24"/>
        </w:rPr>
        <w:t>ud de</w:t>
      </w:r>
      <w:r w:rsidR="00206261" w:rsidRPr="00774758">
        <w:rPr>
          <w:sz w:val="24"/>
          <w:szCs w:val="24"/>
        </w:rPr>
        <w:t xml:space="preserve"> asignación del cupo.</w:t>
      </w:r>
    </w:p>
    <w:p w14:paraId="53C54CD8" w14:textId="77777777" w:rsidR="00751079" w:rsidRPr="00774758" w:rsidRDefault="00751079" w:rsidP="00FE0222">
      <w:pPr>
        <w:pStyle w:val="Texto"/>
        <w:spacing w:after="0" w:line="240" w:lineRule="auto"/>
        <w:ind w:firstLine="0"/>
        <w:rPr>
          <w:b/>
          <w:sz w:val="24"/>
          <w:szCs w:val="24"/>
        </w:rPr>
      </w:pPr>
    </w:p>
    <w:p w14:paraId="5321DE0C" w14:textId="77777777" w:rsidR="00997C25" w:rsidRPr="00774758" w:rsidRDefault="001E6E6B" w:rsidP="00A63229">
      <w:pPr>
        <w:pStyle w:val="Texto"/>
        <w:spacing w:after="0" w:line="240" w:lineRule="auto"/>
        <w:ind w:firstLine="426"/>
        <w:rPr>
          <w:sz w:val="24"/>
          <w:szCs w:val="24"/>
        </w:rPr>
      </w:pPr>
      <w:r w:rsidRPr="00774758">
        <w:rPr>
          <w:b/>
          <w:sz w:val="24"/>
          <w:szCs w:val="24"/>
        </w:rPr>
        <w:t>2.2</w:t>
      </w:r>
      <w:r w:rsidR="00997C25" w:rsidRPr="00774758">
        <w:rPr>
          <w:b/>
          <w:sz w:val="24"/>
          <w:szCs w:val="24"/>
        </w:rPr>
        <w:t>.</w:t>
      </w:r>
      <w:r w:rsidR="00C35CA9" w:rsidRPr="00774758">
        <w:rPr>
          <w:b/>
          <w:sz w:val="24"/>
          <w:szCs w:val="24"/>
        </w:rPr>
        <w:t>3</w:t>
      </w:r>
      <w:r w:rsidR="00997C25" w:rsidRPr="00774758">
        <w:rPr>
          <w:b/>
          <w:sz w:val="24"/>
          <w:szCs w:val="24"/>
        </w:rPr>
        <w:t xml:space="preserve"> </w:t>
      </w:r>
      <w:r w:rsidR="00997C25" w:rsidRPr="00774758">
        <w:rPr>
          <w:sz w:val="24"/>
          <w:szCs w:val="24"/>
        </w:rPr>
        <w:t>El monto disponible</w:t>
      </w:r>
      <w:r w:rsidR="00E42D93" w:rsidRPr="00774758">
        <w:rPr>
          <w:sz w:val="24"/>
          <w:szCs w:val="24"/>
        </w:rPr>
        <w:t xml:space="preserve"> del cupo</w:t>
      </w:r>
      <w:r w:rsidR="00997C25" w:rsidRPr="00774758">
        <w:rPr>
          <w:sz w:val="24"/>
          <w:szCs w:val="24"/>
        </w:rPr>
        <w:t xml:space="preserve"> se asignará conforme a lo siguiente:</w:t>
      </w:r>
    </w:p>
    <w:p w14:paraId="55505B8F" w14:textId="77777777" w:rsidR="00FE0222" w:rsidRPr="00774758" w:rsidRDefault="00FE0222" w:rsidP="003D0DAF">
      <w:pPr>
        <w:pStyle w:val="Texto"/>
        <w:spacing w:after="0" w:line="240" w:lineRule="auto"/>
        <w:ind w:left="851" w:hanging="425"/>
        <w:rPr>
          <w:sz w:val="24"/>
          <w:szCs w:val="24"/>
        </w:rPr>
      </w:pPr>
    </w:p>
    <w:p w14:paraId="06D557B1" w14:textId="77777777" w:rsidR="00997C25" w:rsidRPr="00774758" w:rsidRDefault="00997C25" w:rsidP="003D0DAF">
      <w:pPr>
        <w:pStyle w:val="Texto"/>
        <w:tabs>
          <w:tab w:val="left" w:pos="851"/>
        </w:tabs>
        <w:spacing w:after="0" w:line="240" w:lineRule="auto"/>
        <w:ind w:left="851" w:hanging="425"/>
        <w:rPr>
          <w:sz w:val="24"/>
          <w:szCs w:val="24"/>
        </w:rPr>
      </w:pPr>
      <w:r w:rsidRPr="00774758">
        <w:rPr>
          <w:b/>
          <w:sz w:val="24"/>
          <w:szCs w:val="24"/>
        </w:rPr>
        <w:lastRenderedPageBreak/>
        <w:t>I.</w:t>
      </w:r>
      <w:r w:rsidRPr="00774758">
        <w:rPr>
          <w:b/>
          <w:sz w:val="24"/>
          <w:szCs w:val="24"/>
        </w:rPr>
        <w:tab/>
      </w:r>
      <w:r w:rsidRPr="00774758">
        <w:rPr>
          <w:sz w:val="24"/>
          <w:szCs w:val="24"/>
        </w:rPr>
        <w:t xml:space="preserve">Si la suma de las cantidades solicitadas por los participantes se encuentra por debajo del monto disponible, el monto </w:t>
      </w:r>
      <w:r w:rsidR="00713C03" w:rsidRPr="00774758">
        <w:rPr>
          <w:sz w:val="24"/>
          <w:szCs w:val="24"/>
        </w:rPr>
        <w:t>para</w:t>
      </w:r>
      <w:r w:rsidRPr="00774758">
        <w:rPr>
          <w:sz w:val="24"/>
          <w:szCs w:val="24"/>
        </w:rPr>
        <w:t xml:space="preserve"> asignar a cada </w:t>
      </w:r>
      <w:r w:rsidR="00713C03" w:rsidRPr="00774758">
        <w:rPr>
          <w:sz w:val="24"/>
          <w:szCs w:val="24"/>
        </w:rPr>
        <w:t xml:space="preserve">participante </w:t>
      </w:r>
      <w:r w:rsidRPr="00774758">
        <w:rPr>
          <w:sz w:val="24"/>
          <w:szCs w:val="24"/>
        </w:rPr>
        <w:t>será la cantidad solicitada, o</w:t>
      </w:r>
    </w:p>
    <w:p w14:paraId="4191D381" w14:textId="77777777" w:rsidR="00FE0222" w:rsidRPr="00774758" w:rsidRDefault="00FE0222" w:rsidP="003D0DAF">
      <w:pPr>
        <w:pStyle w:val="Texto"/>
        <w:tabs>
          <w:tab w:val="left" w:pos="851"/>
        </w:tabs>
        <w:spacing w:after="0" w:line="240" w:lineRule="auto"/>
        <w:ind w:left="851" w:hanging="425"/>
        <w:rPr>
          <w:sz w:val="24"/>
          <w:szCs w:val="24"/>
        </w:rPr>
      </w:pPr>
    </w:p>
    <w:p w14:paraId="126BCA2B" w14:textId="77777777" w:rsidR="00997C25" w:rsidRPr="00774758" w:rsidRDefault="00997C25" w:rsidP="003D0DAF">
      <w:pPr>
        <w:pStyle w:val="Texto"/>
        <w:tabs>
          <w:tab w:val="left" w:pos="851"/>
        </w:tabs>
        <w:spacing w:after="0" w:line="240" w:lineRule="auto"/>
        <w:ind w:left="851" w:hanging="425"/>
        <w:rPr>
          <w:sz w:val="24"/>
          <w:szCs w:val="24"/>
        </w:rPr>
      </w:pPr>
      <w:r w:rsidRPr="00774758">
        <w:rPr>
          <w:b/>
          <w:sz w:val="24"/>
          <w:szCs w:val="24"/>
        </w:rPr>
        <w:t>II.</w:t>
      </w:r>
      <w:r w:rsidRPr="00774758">
        <w:rPr>
          <w:b/>
          <w:sz w:val="24"/>
          <w:szCs w:val="24"/>
        </w:rPr>
        <w:tab/>
      </w:r>
      <w:r w:rsidRPr="00774758">
        <w:rPr>
          <w:sz w:val="24"/>
          <w:szCs w:val="24"/>
        </w:rPr>
        <w:t xml:space="preserve">Si la suma de las cantidades solicitadas por los participantes se encuentra por arriba del monto disponible, el monto </w:t>
      </w:r>
      <w:r w:rsidR="00713C03" w:rsidRPr="00774758">
        <w:rPr>
          <w:sz w:val="24"/>
          <w:szCs w:val="24"/>
        </w:rPr>
        <w:t>para</w:t>
      </w:r>
      <w:r w:rsidRPr="00774758">
        <w:rPr>
          <w:sz w:val="24"/>
          <w:szCs w:val="24"/>
        </w:rPr>
        <w:t xml:space="preserve"> asignar a cada </w:t>
      </w:r>
      <w:r w:rsidR="00713C03" w:rsidRPr="00774758">
        <w:rPr>
          <w:sz w:val="24"/>
          <w:szCs w:val="24"/>
        </w:rPr>
        <w:t xml:space="preserve">participante </w:t>
      </w:r>
      <w:r w:rsidRPr="00774758">
        <w:rPr>
          <w:sz w:val="24"/>
          <w:szCs w:val="24"/>
        </w:rPr>
        <w:t>será el que resulte menor entre:</w:t>
      </w:r>
    </w:p>
    <w:p w14:paraId="4C377FFA" w14:textId="77777777" w:rsidR="00FE0222" w:rsidRPr="00774758" w:rsidRDefault="00FE0222" w:rsidP="00FE0222">
      <w:pPr>
        <w:pStyle w:val="Texto"/>
        <w:tabs>
          <w:tab w:val="left" w:pos="851"/>
        </w:tabs>
        <w:spacing w:after="0" w:line="240" w:lineRule="auto"/>
        <w:ind w:firstLine="0"/>
        <w:rPr>
          <w:sz w:val="24"/>
          <w:szCs w:val="24"/>
        </w:rPr>
      </w:pPr>
    </w:p>
    <w:p w14:paraId="0835880B" w14:textId="77777777" w:rsidR="00B158F3" w:rsidRPr="00774758" w:rsidRDefault="00B158F3" w:rsidP="003D0DAF">
      <w:pPr>
        <w:pStyle w:val="INCISO"/>
        <w:numPr>
          <w:ilvl w:val="0"/>
          <w:numId w:val="6"/>
        </w:numPr>
        <w:tabs>
          <w:tab w:val="left" w:pos="1418"/>
        </w:tabs>
        <w:spacing w:after="0" w:line="240" w:lineRule="auto"/>
        <w:ind w:left="1418" w:hanging="567"/>
        <w:rPr>
          <w:sz w:val="24"/>
          <w:szCs w:val="24"/>
        </w:rPr>
      </w:pPr>
      <w:r w:rsidRPr="00774758">
        <w:rPr>
          <w:sz w:val="24"/>
          <w:szCs w:val="24"/>
        </w:rPr>
        <w:t>La cantidad que resulte de multiplicar el monto disponible del cupo po</w:t>
      </w:r>
      <w:r w:rsidR="0072236D" w:rsidRPr="00774758">
        <w:rPr>
          <w:sz w:val="24"/>
          <w:szCs w:val="24"/>
        </w:rPr>
        <w:t xml:space="preserve">r la </w:t>
      </w:r>
      <w:r w:rsidRPr="00774758">
        <w:rPr>
          <w:sz w:val="24"/>
          <w:szCs w:val="24"/>
        </w:rPr>
        <w:t>participación porcentual del volumen de las exportaciones por solicitante.</w:t>
      </w:r>
    </w:p>
    <w:p w14:paraId="08B0C8E5" w14:textId="77777777" w:rsidR="00520B94" w:rsidRPr="00774758" w:rsidRDefault="00520B94" w:rsidP="003D0DAF">
      <w:pPr>
        <w:pStyle w:val="INCISO"/>
        <w:tabs>
          <w:tab w:val="left" w:pos="1276"/>
        </w:tabs>
        <w:spacing w:after="0" w:line="240" w:lineRule="auto"/>
        <w:ind w:left="1418" w:hanging="567"/>
        <w:rPr>
          <w:sz w:val="24"/>
          <w:szCs w:val="24"/>
        </w:rPr>
      </w:pPr>
    </w:p>
    <w:p w14:paraId="0117A3D4" w14:textId="77777777" w:rsidR="00B158F3" w:rsidRPr="00774758" w:rsidRDefault="00B158F3" w:rsidP="003D0DAF">
      <w:pPr>
        <w:pStyle w:val="INCISO"/>
        <w:spacing w:after="0" w:line="240" w:lineRule="auto"/>
        <w:ind w:left="1418" w:hanging="2"/>
        <w:rPr>
          <w:sz w:val="24"/>
          <w:szCs w:val="24"/>
        </w:rPr>
      </w:pPr>
      <w:r w:rsidRPr="00774758">
        <w:rPr>
          <w:sz w:val="24"/>
          <w:szCs w:val="24"/>
        </w:rPr>
        <w:t>La participación porcentual se obtend</w:t>
      </w:r>
      <w:r w:rsidR="0072236D" w:rsidRPr="00774758">
        <w:rPr>
          <w:sz w:val="24"/>
          <w:szCs w:val="24"/>
        </w:rPr>
        <w:t xml:space="preserve">rá de dividir el volumen de las </w:t>
      </w:r>
      <w:r w:rsidRPr="00774758">
        <w:rPr>
          <w:sz w:val="24"/>
          <w:szCs w:val="24"/>
        </w:rPr>
        <w:t>exportaciones por solicitante, entre la suma del volumen de las exportaciones de todos los solicitantes.</w:t>
      </w:r>
    </w:p>
    <w:p w14:paraId="02F4BD0F" w14:textId="77777777" w:rsidR="00FE0222" w:rsidRPr="00774758" w:rsidRDefault="00FE0222" w:rsidP="003D0DAF">
      <w:pPr>
        <w:pStyle w:val="INCISO"/>
        <w:spacing w:after="0" w:line="240" w:lineRule="auto"/>
        <w:ind w:left="1418" w:hanging="567"/>
        <w:rPr>
          <w:sz w:val="24"/>
          <w:szCs w:val="24"/>
        </w:rPr>
      </w:pPr>
    </w:p>
    <w:p w14:paraId="02058F0B" w14:textId="77777777" w:rsidR="00520B94" w:rsidRPr="00774758" w:rsidRDefault="00B158F3" w:rsidP="003D0DAF">
      <w:pPr>
        <w:pStyle w:val="INCISO"/>
        <w:spacing w:after="0" w:line="240" w:lineRule="auto"/>
        <w:ind w:left="1418" w:hanging="2"/>
        <w:rPr>
          <w:sz w:val="24"/>
          <w:szCs w:val="24"/>
        </w:rPr>
      </w:pPr>
      <w:r w:rsidRPr="00774758">
        <w:rPr>
          <w:sz w:val="24"/>
          <w:szCs w:val="24"/>
        </w:rPr>
        <w:t>El volumen de las exportaciones por solicitante, será calculado en MCE y estará definido por el 100% de sus exportaciones con cupo del TPL1 o del TPL2, según corresponda, más el 60% de sus exportaciones realizadas sin cupo, hacia los Estados Unidos de América, en el año inmediato anterior al de la solicitud, y</w:t>
      </w:r>
    </w:p>
    <w:p w14:paraId="2A4D4684" w14:textId="77777777" w:rsidR="00520B94" w:rsidRPr="00774758" w:rsidRDefault="00520B94" w:rsidP="003D0DAF">
      <w:pPr>
        <w:pStyle w:val="INCISO"/>
        <w:spacing w:after="0" w:line="240" w:lineRule="auto"/>
        <w:ind w:left="1560" w:hanging="709"/>
        <w:rPr>
          <w:sz w:val="24"/>
          <w:szCs w:val="24"/>
        </w:rPr>
      </w:pPr>
    </w:p>
    <w:p w14:paraId="7196F2EA" w14:textId="77777777" w:rsidR="00B158F3" w:rsidRPr="00774758" w:rsidRDefault="00B158F3" w:rsidP="003D0DAF">
      <w:pPr>
        <w:pStyle w:val="INCISO"/>
        <w:numPr>
          <w:ilvl w:val="0"/>
          <w:numId w:val="6"/>
        </w:numPr>
        <w:spacing w:after="0" w:line="240" w:lineRule="auto"/>
        <w:ind w:left="1418" w:hanging="567"/>
        <w:rPr>
          <w:sz w:val="24"/>
          <w:szCs w:val="24"/>
        </w:rPr>
      </w:pPr>
      <w:r w:rsidRPr="00774758">
        <w:rPr>
          <w:sz w:val="24"/>
          <w:szCs w:val="24"/>
        </w:rPr>
        <w:t>La cantidad solicitada.</w:t>
      </w:r>
    </w:p>
    <w:p w14:paraId="46F1EE3F" w14:textId="77777777" w:rsidR="00520B94" w:rsidRPr="00774758" w:rsidRDefault="00520B94" w:rsidP="00A63229">
      <w:pPr>
        <w:pStyle w:val="INCISO"/>
        <w:spacing w:after="0" w:line="240" w:lineRule="auto"/>
        <w:ind w:left="1416" w:firstLine="0"/>
        <w:rPr>
          <w:sz w:val="24"/>
          <w:szCs w:val="24"/>
        </w:rPr>
      </w:pPr>
    </w:p>
    <w:p w14:paraId="4A4DCED0" w14:textId="77777777" w:rsidR="009801D2" w:rsidRPr="00774758" w:rsidRDefault="00B158F3" w:rsidP="00A63229">
      <w:pPr>
        <w:pStyle w:val="INCISO"/>
        <w:spacing w:after="0" w:line="240" w:lineRule="auto"/>
        <w:ind w:left="0" w:firstLine="567"/>
        <w:rPr>
          <w:sz w:val="24"/>
          <w:szCs w:val="24"/>
        </w:rPr>
      </w:pPr>
      <w:r w:rsidRPr="00774758">
        <w:rPr>
          <w:sz w:val="24"/>
          <w:szCs w:val="24"/>
        </w:rPr>
        <w:t xml:space="preserve">Los volúmenes </w:t>
      </w:r>
      <w:r w:rsidR="008D632D" w:rsidRPr="00774758">
        <w:rPr>
          <w:sz w:val="24"/>
          <w:szCs w:val="24"/>
        </w:rPr>
        <w:t xml:space="preserve">de las exportaciones de TPL1 y TPL2 por solicitante </w:t>
      </w:r>
      <w:r w:rsidRPr="00774758">
        <w:rPr>
          <w:sz w:val="24"/>
          <w:szCs w:val="24"/>
        </w:rPr>
        <w:t xml:space="preserve">se darán a conocer </w:t>
      </w:r>
      <w:r w:rsidR="00713C03" w:rsidRPr="00774758">
        <w:rPr>
          <w:sz w:val="24"/>
          <w:szCs w:val="24"/>
        </w:rPr>
        <w:t xml:space="preserve">el primer día hábil del mes de abril de cada año, </w:t>
      </w:r>
      <w:r w:rsidR="00205A0B" w:rsidRPr="00774758">
        <w:rPr>
          <w:sz w:val="24"/>
          <w:szCs w:val="24"/>
        </w:rPr>
        <w:t>en el portal del SNICE a través de la página de internet</w:t>
      </w:r>
      <w:r w:rsidRPr="00774758">
        <w:rPr>
          <w:sz w:val="24"/>
          <w:szCs w:val="24"/>
        </w:rPr>
        <w:t xml:space="preserve"> </w:t>
      </w:r>
      <w:hyperlink r:id="rId10" w:history="1">
        <w:r w:rsidR="00ED05A8" w:rsidRPr="00774758">
          <w:rPr>
            <w:rStyle w:val="Hipervnculo"/>
            <w:sz w:val="24"/>
            <w:szCs w:val="24"/>
          </w:rPr>
          <w:t>www.snice.gob.mx</w:t>
        </w:r>
      </w:hyperlink>
      <w:r w:rsidR="006F62B5" w:rsidRPr="00774758">
        <w:rPr>
          <w:rStyle w:val="Hipervnculo"/>
          <w:color w:val="auto"/>
          <w:sz w:val="24"/>
          <w:szCs w:val="24"/>
          <w:u w:val="none"/>
          <w:lang w:val="es-MX"/>
        </w:rPr>
        <w:t>,</w:t>
      </w:r>
      <w:r w:rsidR="006F62B5" w:rsidRPr="00774758">
        <w:rPr>
          <w:rStyle w:val="Hipervnculo"/>
          <w:sz w:val="24"/>
          <w:szCs w:val="24"/>
          <w:u w:val="none"/>
          <w:lang w:val="es-MX"/>
        </w:rPr>
        <w:t xml:space="preserve"> </w:t>
      </w:r>
      <w:r w:rsidR="006C0387" w:rsidRPr="00774758">
        <w:rPr>
          <w:rStyle w:val="Hipervnculo"/>
          <w:color w:val="auto"/>
          <w:sz w:val="24"/>
          <w:szCs w:val="24"/>
          <w:u w:val="none"/>
        </w:rPr>
        <w:t xml:space="preserve">y serán el resultado de la consulta a los registros de la Administración </w:t>
      </w:r>
      <w:r w:rsidR="00F14903" w:rsidRPr="00774758">
        <w:rPr>
          <w:rStyle w:val="Hipervnculo"/>
          <w:color w:val="auto"/>
          <w:sz w:val="24"/>
          <w:szCs w:val="24"/>
          <w:u w:val="none"/>
        </w:rPr>
        <w:t>G</w:t>
      </w:r>
      <w:r w:rsidR="006C0387" w:rsidRPr="00774758">
        <w:rPr>
          <w:rStyle w:val="Hipervnculo"/>
          <w:color w:val="auto"/>
          <w:sz w:val="24"/>
          <w:szCs w:val="24"/>
          <w:u w:val="none"/>
        </w:rPr>
        <w:t xml:space="preserve">eneral de Aduanas del Servicio de Administración </w:t>
      </w:r>
      <w:r w:rsidR="0048653F" w:rsidRPr="00774758">
        <w:rPr>
          <w:rStyle w:val="Hipervnculo"/>
          <w:color w:val="auto"/>
          <w:sz w:val="24"/>
          <w:szCs w:val="24"/>
          <w:u w:val="none"/>
        </w:rPr>
        <w:t>T</w:t>
      </w:r>
      <w:r w:rsidR="006C0387" w:rsidRPr="00774758">
        <w:rPr>
          <w:rStyle w:val="Hipervnculo"/>
          <w:color w:val="auto"/>
          <w:sz w:val="24"/>
          <w:szCs w:val="24"/>
          <w:u w:val="none"/>
        </w:rPr>
        <w:t xml:space="preserve">ributaria con que cuenta la propia </w:t>
      </w:r>
      <w:r w:rsidR="0048653F" w:rsidRPr="00774758">
        <w:rPr>
          <w:rStyle w:val="Hipervnculo"/>
          <w:color w:val="auto"/>
          <w:sz w:val="24"/>
          <w:szCs w:val="24"/>
          <w:u w:val="none"/>
        </w:rPr>
        <w:t>Dirección General de Facilitación Comercial y de Comercio Exterior (</w:t>
      </w:r>
      <w:r w:rsidR="006C0387" w:rsidRPr="00774758">
        <w:rPr>
          <w:rStyle w:val="Hipervnculo"/>
          <w:color w:val="auto"/>
          <w:sz w:val="24"/>
          <w:szCs w:val="24"/>
          <w:u w:val="none"/>
        </w:rPr>
        <w:t>DGFCCE</w:t>
      </w:r>
      <w:r w:rsidR="0048653F" w:rsidRPr="00774758">
        <w:rPr>
          <w:rStyle w:val="Hipervnculo"/>
          <w:color w:val="auto"/>
          <w:sz w:val="24"/>
          <w:szCs w:val="24"/>
          <w:u w:val="none"/>
        </w:rPr>
        <w:t>)</w:t>
      </w:r>
      <w:r w:rsidR="00713C03" w:rsidRPr="00774758">
        <w:rPr>
          <w:sz w:val="24"/>
          <w:szCs w:val="24"/>
        </w:rPr>
        <w:t>.</w:t>
      </w:r>
      <w:r w:rsidR="006C0387" w:rsidRPr="00774758">
        <w:rPr>
          <w:sz w:val="24"/>
          <w:szCs w:val="24"/>
        </w:rPr>
        <w:t xml:space="preserve"> </w:t>
      </w:r>
    </w:p>
    <w:p w14:paraId="2603D8EE" w14:textId="77777777" w:rsidR="009801D2" w:rsidRPr="00774758" w:rsidRDefault="009801D2" w:rsidP="00FE0222">
      <w:pPr>
        <w:pStyle w:val="INCISO"/>
        <w:spacing w:after="0" w:line="240" w:lineRule="auto"/>
        <w:ind w:left="0" w:firstLine="0"/>
        <w:rPr>
          <w:sz w:val="24"/>
          <w:szCs w:val="24"/>
        </w:rPr>
      </w:pPr>
    </w:p>
    <w:p w14:paraId="7CA5F45B" w14:textId="77777777" w:rsidR="00B158F3" w:rsidRPr="00774758" w:rsidRDefault="001E6E6B" w:rsidP="00A63229">
      <w:pPr>
        <w:pStyle w:val="INCISO"/>
        <w:spacing w:after="0" w:line="240" w:lineRule="auto"/>
        <w:ind w:left="0" w:firstLine="567"/>
        <w:rPr>
          <w:sz w:val="24"/>
          <w:szCs w:val="24"/>
        </w:rPr>
      </w:pPr>
      <w:r w:rsidRPr="00774758">
        <w:rPr>
          <w:b/>
          <w:sz w:val="24"/>
          <w:szCs w:val="24"/>
        </w:rPr>
        <w:t>2.2</w:t>
      </w:r>
      <w:r w:rsidR="009801D2" w:rsidRPr="00774758">
        <w:rPr>
          <w:b/>
          <w:sz w:val="24"/>
          <w:szCs w:val="24"/>
        </w:rPr>
        <w:t>.4</w:t>
      </w:r>
      <w:r w:rsidR="009801D2" w:rsidRPr="00774758">
        <w:rPr>
          <w:sz w:val="24"/>
          <w:szCs w:val="24"/>
        </w:rPr>
        <w:t xml:space="preserve"> </w:t>
      </w:r>
      <w:r w:rsidR="00B158F3" w:rsidRPr="00774758">
        <w:rPr>
          <w:sz w:val="24"/>
          <w:szCs w:val="24"/>
        </w:rPr>
        <w:t xml:space="preserve">Los solicitantes contarán con </w:t>
      </w:r>
      <w:r w:rsidR="00713C03" w:rsidRPr="00774758">
        <w:rPr>
          <w:sz w:val="24"/>
          <w:szCs w:val="24"/>
        </w:rPr>
        <w:t xml:space="preserve">cinco </w:t>
      </w:r>
      <w:r w:rsidR="00B158F3" w:rsidRPr="00774758">
        <w:rPr>
          <w:sz w:val="24"/>
          <w:szCs w:val="24"/>
        </w:rPr>
        <w:t>días hábiles para manifestar lo que a su derecho convenga, mediante escrito libre, firmado por el interesado o</w:t>
      </w:r>
      <w:r w:rsidR="008D632D" w:rsidRPr="00774758">
        <w:rPr>
          <w:sz w:val="24"/>
          <w:szCs w:val="24"/>
        </w:rPr>
        <w:t xml:space="preserve"> </w:t>
      </w:r>
      <w:r w:rsidR="00B158F3" w:rsidRPr="00774758">
        <w:rPr>
          <w:sz w:val="24"/>
          <w:szCs w:val="24"/>
        </w:rPr>
        <w:t>por el representante legal, de no emitir comentarios se tendrán como aceptadas.</w:t>
      </w:r>
    </w:p>
    <w:p w14:paraId="059C355B" w14:textId="77777777" w:rsidR="00FE0222" w:rsidRPr="00774758" w:rsidRDefault="00FE0222" w:rsidP="00FE0222">
      <w:pPr>
        <w:pStyle w:val="INCISO"/>
        <w:spacing w:after="0" w:line="240" w:lineRule="auto"/>
        <w:ind w:left="0" w:firstLine="0"/>
        <w:rPr>
          <w:sz w:val="24"/>
          <w:szCs w:val="24"/>
        </w:rPr>
      </w:pPr>
    </w:p>
    <w:p w14:paraId="54B7A5EB" w14:textId="77777777" w:rsidR="00B158F3" w:rsidRPr="00774758" w:rsidRDefault="00B158F3" w:rsidP="00A63229">
      <w:pPr>
        <w:pStyle w:val="Texto"/>
        <w:spacing w:after="0" w:line="240" w:lineRule="auto"/>
        <w:ind w:firstLine="567"/>
        <w:rPr>
          <w:sz w:val="24"/>
          <w:szCs w:val="24"/>
        </w:rPr>
      </w:pPr>
      <w:r w:rsidRPr="00774758">
        <w:rPr>
          <w:sz w:val="24"/>
          <w:szCs w:val="24"/>
        </w:rPr>
        <w:t xml:space="preserve">Dicho escrito deberá enviarse de manera digitalizada al correo electrónico </w:t>
      </w:r>
      <w:hyperlink r:id="rId11" w:history="1">
        <w:r w:rsidR="007734B1" w:rsidRPr="00774758">
          <w:rPr>
            <w:rStyle w:val="Hipervnculo"/>
            <w:sz w:val="24"/>
            <w:szCs w:val="24"/>
          </w:rPr>
          <w:t>dgce.tpls@economia.gob.mx</w:t>
        </w:r>
      </w:hyperlink>
      <w:r w:rsidR="007734B1" w:rsidRPr="00774758">
        <w:rPr>
          <w:sz w:val="24"/>
          <w:szCs w:val="24"/>
        </w:rPr>
        <w:t xml:space="preserve">, </w:t>
      </w:r>
      <w:r w:rsidRPr="00774758">
        <w:rPr>
          <w:sz w:val="24"/>
          <w:szCs w:val="24"/>
        </w:rPr>
        <w:t xml:space="preserve">teniéndose como recibido una vez que </w:t>
      </w:r>
      <w:r w:rsidR="00713C03" w:rsidRPr="00774758">
        <w:rPr>
          <w:sz w:val="24"/>
          <w:szCs w:val="24"/>
        </w:rPr>
        <w:t>la D</w:t>
      </w:r>
      <w:r w:rsidR="0048653F" w:rsidRPr="00774758">
        <w:rPr>
          <w:sz w:val="24"/>
          <w:szCs w:val="24"/>
        </w:rPr>
        <w:t>GFCCE</w:t>
      </w:r>
      <w:r w:rsidR="00A46749" w:rsidRPr="00774758">
        <w:rPr>
          <w:sz w:val="24"/>
          <w:szCs w:val="24"/>
        </w:rPr>
        <w:t xml:space="preserve"> </w:t>
      </w:r>
      <w:r w:rsidRPr="00774758">
        <w:rPr>
          <w:sz w:val="24"/>
          <w:szCs w:val="24"/>
        </w:rPr>
        <w:t>acuse de recibido por el mismo medio de comunicación.</w:t>
      </w:r>
    </w:p>
    <w:p w14:paraId="24651B9D" w14:textId="77777777" w:rsidR="00FE0222" w:rsidRPr="00774758" w:rsidRDefault="00FE0222" w:rsidP="00FE0222">
      <w:pPr>
        <w:pStyle w:val="Texto"/>
        <w:spacing w:after="0" w:line="240" w:lineRule="auto"/>
        <w:ind w:firstLine="0"/>
        <w:rPr>
          <w:sz w:val="24"/>
          <w:szCs w:val="24"/>
        </w:rPr>
      </w:pPr>
    </w:p>
    <w:p w14:paraId="55E11772" w14:textId="77777777" w:rsidR="00B158F3" w:rsidRPr="00774758" w:rsidRDefault="00F55DD4" w:rsidP="00A63229">
      <w:pPr>
        <w:pStyle w:val="Texto"/>
        <w:spacing w:after="0" w:line="240" w:lineRule="auto"/>
        <w:ind w:firstLine="567"/>
        <w:rPr>
          <w:sz w:val="24"/>
          <w:szCs w:val="24"/>
        </w:rPr>
      </w:pPr>
      <w:r w:rsidRPr="00774758">
        <w:rPr>
          <w:sz w:val="24"/>
          <w:szCs w:val="24"/>
        </w:rPr>
        <w:t>En</w:t>
      </w:r>
      <w:r w:rsidR="00B158F3" w:rsidRPr="00774758">
        <w:rPr>
          <w:sz w:val="24"/>
          <w:szCs w:val="24"/>
        </w:rPr>
        <w:t xml:space="preserve"> un plazo máximo de diez días hábiles </w:t>
      </w:r>
      <w:r w:rsidRPr="00774758">
        <w:rPr>
          <w:sz w:val="24"/>
          <w:szCs w:val="24"/>
        </w:rPr>
        <w:t xml:space="preserve">se </w:t>
      </w:r>
      <w:r w:rsidR="00B158F3" w:rsidRPr="00774758">
        <w:rPr>
          <w:sz w:val="24"/>
          <w:szCs w:val="24"/>
        </w:rPr>
        <w:t>publicará</w:t>
      </w:r>
      <w:r w:rsidR="000D4EBD" w:rsidRPr="00774758">
        <w:rPr>
          <w:sz w:val="24"/>
          <w:szCs w:val="24"/>
        </w:rPr>
        <w:t>n</w:t>
      </w:r>
      <w:r w:rsidR="00B158F3" w:rsidRPr="00774758">
        <w:rPr>
          <w:sz w:val="24"/>
          <w:szCs w:val="24"/>
        </w:rPr>
        <w:t xml:space="preserve"> nuevamente las cifras revisadas atendiendo los comentarios recibidos.</w:t>
      </w:r>
    </w:p>
    <w:p w14:paraId="374D6035" w14:textId="77777777" w:rsidR="00696A0F" w:rsidRPr="00774758" w:rsidRDefault="00696A0F" w:rsidP="00FE0222">
      <w:pPr>
        <w:pStyle w:val="Texto"/>
        <w:spacing w:after="0" w:line="240" w:lineRule="auto"/>
        <w:ind w:firstLine="0"/>
        <w:rPr>
          <w:b/>
          <w:sz w:val="24"/>
          <w:szCs w:val="24"/>
        </w:rPr>
      </w:pPr>
    </w:p>
    <w:p w14:paraId="2E70AB65" w14:textId="77777777" w:rsidR="00B158F3" w:rsidRPr="00774758" w:rsidRDefault="001E6E6B" w:rsidP="00A66723">
      <w:pPr>
        <w:pStyle w:val="Texto"/>
        <w:spacing w:after="0" w:line="240" w:lineRule="auto"/>
        <w:ind w:firstLine="426"/>
        <w:rPr>
          <w:sz w:val="24"/>
          <w:szCs w:val="24"/>
        </w:rPr>
      </w:pPr>
      <w:r w:rsidRPr="00774758">
        <w:rPr>
          <w:b/>
          <w:sz w:val="24"/>
          <w:szCs w:val="24"/>
        </w:rPr>
        <w:t>2.2</w:t>
      </w:r>
      <w:r w:rsidR="00413D4C" w:rsidRPr="00774758">
        <w:rPr>
          <w:b/>
          <w:sz w:val="24"/>
          <w:szCs w:val="24"/>
        </w:rPr>
        <w:t>.</w:t>
      </w:r>
      <w:r w:rsidR="009801D2" w:rsidRPr="00774758">
        <w:rPr>
          <w:b/>
          <w:sz w:val="24"/>
          <w:szCs w:val="24"/>
        </w:rPr>
        <w:t>5</w:t>
      </w:r>
      <w:r w:rsidR="00B158F3" w:rsidRPr="00774758">
        <w:rPr>
          <w:sz w:val="24"/>
          <w:szCs w:val="24"/>
        </w:rPr>
        <w:t xml:space="preserve"> La asignación se realizará en el siguiente orden de categorías:</w:t>
      </w:r>
    </w:p>
    <w:p w14:paraId="336C08E0" w14:textId="77777777" w:rsidR="00FE0222" w:rsidRPr="00774758" w:rsidRDefault="00FE0222" w:rsidP="00FE0222">
      <w:pPr>
        <w:pStyle w:val="Texto"/>
        <w:spacing w:after="0" w:line="240" w:lineRule="auto"/>
        <w:ind w:firstLine="0"/>
        <w:rPr>
          <w:sz w:val="24"/>
          <w:szCs w:val="24"/>
        </w:rPr>
      </w:pPr>
    </w:p>
    <w:p w14:paraId="529D4248" w14:textId="77777777" w:rsidR="00B158F3" w:rsidRPr="00774758" w:rsidRDefault="00B158F3" w:rsidP="00520B94">
      <w:pPr>
        <w:pStyle w:val="Texto"/>
        <w:tabs>
          <w:tab w:val="left" w:pos="993"/>
        </w:tabs>
        <w:spacing w:after="0" w:line="240" w:lineRule="auto"/>
        <w:ind w:left="709" w:hanging="283"/>
        <w:rPr>
          <w:sz w:val="24"/>
          <w:szCs w:val="24"/>
        </w:rPr>
      </w:pPr>
      <w:r w:rsidRPr="00774758">
        <w:rPr>
          <w:b/>
          <w:sz w:val="24"/>
          <w:szCs w:val="24"/>
        </w:rPr>
        <w:t>I.</w:t>
      </w:r>
      <w:r w:rsidRPr="00774758">
        <w:rPr>
          <w:b/>
          <w:sz w:val="24"/>
          <w:szCs w:val="24"/>
        </w:rPr>
        <w:tab/>
      </w:r>
      <w:r w:rsidRPr="00774758">
        <w:rPr>
          <w:sz w:val="24"/>
          <w:szCs w:val="24"/>
        </w:rPr>
        <w:t>Para el TPL1:</w:t>
      </w:r>
    </w:p>
    <w:p w14:paraId="760493E1" w14:textId="77777777" w:rsidR="00FE0222" w:rsidRPr="00774758" w:rsidRDefault="00FE0222" w:rsidP="00520B94">
      <w:pPr>
        <w:pStyle w:val="Texto"/>
        <w:tabs>
          <w:tab w:val="left" w:pos="993"/>
        </w:tabs>
        <w:spacing w:after="0" w:line="240" w:lineRule="auto"/>
        <w:ind w:left="709" w:hanging="283"/>
        <w:rPr>
          <w:sz w:val="24"/>
          <w:szCs w:val="24"/>
        </w:rPr>
      </w:pPr>
    </w:p>
    <w:p w14:paraId="28AA02C5" w14:textId="77777777" w:rsidR="00B158F3" w:rsidRPr="00774758" w:rsidRDefault="00B158F3" w:rsidP="00520B94">
      <w:pPr>
        <w:pStyle w:val="Texto"/>
        <w:spacing w:after="0" w:line="240" w:lineRule="auto"/>
        <w:ind w:left="709" w:hanging="1"/>
        <w:rPr>
          <w:sz w:val="24"/>
          <w:szCs w:val="24"/>
        </w:rPr>
      </w:pPr>
      <w:r w:rsidRPr="00774758">
        <w:rPr>
          <w:sz w:val="24"/>
          <w:szCs w:val="24"/>
        </w:rPr>
        <w:t>Categoría 1: Abrigos, trajes, sacos, pantalones</w:t>
      </w:r>
      <w:r w:rsidR="00F14DC8" w:rsidRPr="00774758">
        <w:rPr>
          <w:sz w:val="24"/>
          <w:szCs w:val="24"/>
        </w:rPr>
        <w:t>,</w:t>
      </w:r>
      <w:r w:rsidRPr="00774758">
        <w:rPr>
          <w:sz w:val="24"/>
          <w:szCs w:val="24"/>
        </w:rPr>
        <w:t xml:space="preserve"> chalecos</w:t>
      </w:r>
      <w:r w:rsidR="00F14DC8" w:rsidRPr="00774758">
        <w:rPr>
          <w:sz w:val="24"/>
          <w:szCs w:val="24"/>
        </w:rPr>
        <w:t xml:space="preserve"> y </w:t>
      </w:r>
      <w:proofErr w:type="spellStart"/>
      <w:r w:rsidR="00F14DC8" w:rsidRPr="00774758">
        <w:rPr>
          <w:sz w:val="24"/>
          <w:szCs w:val="24"/>
        </w:rPr>
        <w:t>cardigans</w:t>
      </w:r>
      <w:proofErr w:type="spellEnd"/>
      <w:r w:rsidRPr="00774758">
        <w:rPr>
          <w:sz w:val="24"/>
          <w:szCs w:val="24"/>
        </w:rPr>
        <w:t>;</w:t>
      </w:r>
    </w:p>
    <w:p w14:paraId="1D3905ED" w14:textId="77777777" w:rsidR="00FE0222" w:rsidRPr="00774758" w:rsidRDefault="00FE0222" w:rsidP="00520B94">
      <w:pPr>
        <w:pStyle w:val="Texto"/>
        <w:spacing w:after="0" w:line="240" w:lineRule="auto"/>
        <w:ind w:left="709" w:hanging="283"/>
        <w:rPr>
          <w:sz w:val="24"/>
          <w:szCs w:val="24"/>
        </w:rPr>
      </w:pPr>
    </w:p>
    <w:p w14:paraId="2FA51E14" w14:textId="77777777" w:rsidR="00B158F3" w:rsidRPr="00774758" w:rsidRDefault="00F14DC8" w:rsidP="00520B94">
      <w:pPr>
        <w:pStyle w:val="Texto"/>
        <w:spacing w:after="0" w:line="240" w:lineRule="auto"/>
        <w:ind w:left="709" w:hanging="1"/>
        <w:rPr>
          <w:sz w:val="24"/>
          <w:szCs w:val="24"/>
        </w:rPr>
      </w:pPr>
      <w:r w:rsidRPr="00774758">
        <w:rPr>
          <w:sz w:val="24"/>
          <w:szCs w:val="24"/>
        </w:rPr>
        <w:t>Categoría 2: C</w:t>
      </w:r>
      <w:r w:rsidR="00B158F3" w:rsidRPr="00774758">
        <w:rPr>
          <w:sz w:val="24"/>
          <w:szCs w:val="24"/>
        </w:rPr>
        <w:t>a</w:t>
      </w:r>
      <w:r w:rsidRPr="00774758">
        <w:rPr>
          <w:sz w:val="24"/>
          <w:szCs w:val="24"/>
        </w:rPr>
        <w:t>misas</w:t>
      </w:r>
      <w:r w:rsidR="00B158F3" w:rsidRPr="00774758">
        <w:rPr>
          <w:sz w:val="24"/>
          <w:szCs w:val="24"/>
        </w:rPr>
        <w:t xml:space="preserve"> y </w:t>
      </w:r>
      <w:r w:rsidRPr="00774758">
        <w:rPr>
          <w:sz w:val="24"/>
          <w:szCs w:val="24"/>
        </w:rPr>
        <w:t>blusas</w:t>
      </w:r>
      <w:r w:rsidR="00B158F3" w:rsidRPr="00774758">
        <w:rPr>
          <w:sz w:val="24"/>
          <w:szCs w:val="24"/>
        </w:rPr>
        <w:t>;</w:t>
      </w:r>
    </w:p>
    <w:p w14:paraId="6C7FBBF5" w14:textId="77777777" w:rsidR="00FE0222" w:rsidRPr="00774758" w:rsidRDefault="00FE0222" w:rsidP="00520B94">
      <w:pPr>
        <w:pStyle w:val="Texto"/>
        <w:spacing w:after="0" w:line="240" w:lineRule="auto"/>
        <w:ind w:left="709" w:hanging="283"/>
        <w:rPr>
          <w:sz w:val="24"/>
          <w:szCs w:val="24"/>
        </w:rPr>
      </w:pPr>
    </w:p>
    <w:p w14:paraId="7B5A85E9" w14:textId="77777777" w:rsidR="00B158F3" w:rsidRPr="00774758" w:rsidRDefault="00B158F3" w:rsidP="00520B94">
      <w:pPr>
        <w:pStyle w:val="Texto"/>
        <w:spacing w:after="0" w:line="240" w:lineRule="auto"/>
        <w:ind w:left="709" w:hanging="1"/>
        <w:rPr>
          <w:sz w:val="24"/>
          <w:szCs w:val="24"/>
        </w:rPr>
      </w:pPr>
      <w:r w:rsidRPr="00774758">
        <w:rPr>
          <w:sz w:val="24"/>
          <w:szCs w:val="24"/>
        </w:rPr>
        <w:t>Categoría 3: Suéteres</w:t>
      </w:r>
      <w:r w:rsidR="00F14DC8" w:rsidRPr="00774758">
        <w:rPr>
          <w:sz w:val="24"/>
          <w:szCs w:val="24"/>
        </w:rPr>
        <w:t>, vestidos y batas</w:t>
      </w:r>
      <w:r w:rsidRPr="00774758">
        <w:rPr>
          <w:sz w:val="24"/>
          <w:szCs w:val="24"/>
        </w:rPr>
        <w:t>;</w:t>
      </w:r>
    </w:p>
    <w:p w14:paraId="5AD028AA" w14:textId="77777777" w:rsidR="00FE0222" w:rsidRPr="00774758" w:rsidRDefault="00FE0222" w:rsidP="00520B94">
      <w:pPr>
        <w:pStyle w:val="Texto"/>
        <w:spacing w:after="0" w:line="240" w:lineRule="auto"/>
        <w:ind w:left="709" w:hanging="283"/>
        <w:rPr>
          <w:sz w:val="24"/>
          <w:szCs w:val="24"/>
        </w:rPr>
      </w:pPr>
    </w:p>
    <w:p w14:paraId="7EB4E6AF" w14:textId="77777777" w:rsidR="00B158F3" w:rsidRPr="00774758" w:rsidRDefault="00B158F3" w:rsidP="00520B94">
      <w:pPr>
        <w:pStyle w:val="Texto"/>
        <w:spacing w:after="0" w:line="240" w:lineRule="auto"/>
        <w:ind w:left="709" w:hanging="1"/>
        <w:rPr>
          <w:sz w:val="24"/>
          <w:szCs w:val="24"/>
        </w:rPr>
      </w:pPr>
      <w:r w:rsidRPr="00774758">
        <w:rPr>
          <w:sz w:val="24"/>
          <w:szCs w:val="24"/>
        </w:rPr>
        <w:t>Categoría 4: Ropa interior y de dormir, y</w:t>
      </w:r>
    </w:p>
    <w:p w14:paraId="7D02BB1C" w14:textId="77777777" w:rsidR="00FE0222" w:rsidRPr="00774758" w:rsidRDefault="00FE0222" w:rsidP="00520B94">
      <w:pPr>
        <w:pStyle w:val="Texto"/>
        <w:spacing w:after="0" w:line="240" w:lineRule="auto"/>
        <w:ind w:left="709" w:hanging="283"/>
        <w:rPr>
          <w:sz w:val="24"/>
          <w:szCs w:val="24"/>
        </w:rPr>
      </w:pPr>
    </w:p>
    <w:p w14:paraId="6CD124F8" w14:textId="77777777" w:rsidR="00B158F3" w:rsidRPr="00774758" w:rsidRDefault="00B158F3" w:rsidP="00520B94">
      <w:pPr>
        <w:pStyle w:val="Texto"/>
        <w:spacing w:after="0" w:line="240" w:lineRule="auto"/>
        <w:ind w:left="709" w:hanging="1"/>
        <w:rPr>
          <w:sz w:val="24"/>
          <w:szCs w:val="24"/>
        </w:rPr>
      </w:pPr>
      <w:r w:rsidRPr="00774758">
        <w:rPr>
          <w:sz w:val="24"/>
          <w:szCs w:val="24"/>
        </w:rPr>
        <w:t xml:space="preserve">Categoría 5: </w:t>
      </w:r>
      <w:r w:rsidR="00F14DC8" w:rsidRPr="00774758">
        <w:rPr>
          <w:sz w:val="24"/>
          <w:szCs w:val="24"/>
        </w:rPr>
        <w:t>F</w:t>
      </w:r>
      <w:r w:rsidRPr="00774758">
        <w:rPr>
          <w:sz w:val="24"/>
          <w:szCs w:val="24"/>
        </w:rPr>
        <w:t>aldas y trajes de baño.</w:t>
      </w:r>
    </w:p>
    <w:p w14:paraId="2E842B6A" w14:textId="77777777" w:rsidR="00FE0222" w:rsidRPr="00774758" w:rsidRDefault="00FE0222" w:rsidP="00520B94">
      <w:pPr>
        <w:pStyle w:val="Texto"/>
        <w:spacing w:after="0" w:line="240" w:lineRule="auto"/>
        <w:ind w:left="709" w:hanging="283"/>
        <w:rPr>
          <w:sz w:val="24"/>
          <w:szCs w:val="24"/>
        </w:rPr>
      </w:pPr>
    </w:p>
    <w:p w14:paraId="1F825BF3" w14:textId="77777777" w:rsidR="00B158F3" w:rsidRPr="00774758" w:rsidRDefault="00B158F3" w:rsidP="00520B94">
      <w:pPr>
        <w:pStyle w:val="Texto"/>
        <w:tabs>
          <w:tab w:val="left" w:pos="993"/>
        </w:tabs>
        <w:spacing w:after="0" w:line="240" w:lineRule="auto"/>
        <w:ind w:left="709" w:hanging="283"/>
        <w:rPr>
          <w:sz w:val="24"/>
          <w:szCs w:val="24"/>
        </w:rPr>
      </w:pPr>
      <w:r w:rsidRPr="00774758">
        <w:rPr>
          <w:b/>
          <w:sz w:val="24"/>
          <w:szCs w:val="24"/>
        </w:rPr>
        <w:t>II.</w:t>
      </w:r>
      <w:r w:rsidRPr="00774758">
        <w:rPr>
          <w:b/>
          <w:sz w:val="24"/>
          <w:szCs w:val="24"/>
        </w:rPr>
        <w:tab/>
      </w:r>
      <w:r w:rsidRPr="00774758">
        <w:rPr>
          <w:sz w:val="24"/>
          <w:szCs w:val="24"/>
        </w:rPr>
        <w:t>Para el TPL2:</w:t>
      </w:r>
    </w:p>
    <w:p w14:paraId="670E35F8" w14:textId="77777777" w:rsidR="00FE0222" w:rsidRPr="00774758" w:rsidRDefault="00FE0222" w:rsidP="00520B94">
      <w:pPr>
        <w:pStyle w:val="Texto"/>
        <w:tabs>
          <w:tab w:val="left" w:pos="993"/>
        </w:tabs>
        <w:spacing w:after="0" w:line="240" w:lineRule="auto"/>
        <w:ind w:left="709" w:hanging="283"/>
        <w:rPr>
          <w:sz w:val="24"/>
          <w:szCs w:val="24"/>
        </w:rPr>
      </w:pPr>
    </w:p>
    <w:p w14:paraId="273949E1" w14:textId="77777777" w:rsidR="00B158F3" w:rsidRPr="00774758" w:rsidRDefault="00B158F3" w:rsidP="00520B94">
      <w:pPr>
        <w:pStyle w:val="Texto"/>
        <w:spacing w:after="0" w:line="240" w:lineRule="auto"/>
        <w:ind w:left="709" w:hanging="1"/>
        <w:rPr>
          <w:sz w:val="24"/>
          <w:szCs w:val="24"/>
        </w:rPr>
      </w:pPr>
      <w:r w:rsidRPr="00774758">
        <w:rPr>
          <w:sz w:val="24"/>
          <w:szCs w:val="24"/>
        </w:rPr>
        <w:t>Categoría 1: Abrigos, trajes, sacos, pantalones y chalecos, y</w:t>
      </w:r>
    </w:p>
    <w:p w14:paraId="5BD40DF6" w14:textId="77777777" w:rsidR="00FE0222" w:rsidRPr="00774758" w:rsidRDefault="00FE0222" w:rsidP="00520B94">
      <w:pPr>
        <w:pStyle w:val="Texto"/>
        <w:spacing w:after="0" w:line="240" w:lineRule="auto"/>
        <w:ind w:left="709" w:hanging="283"/>
        <w:rPr>
          <w:sz w:val="24"/>
          <w:szCs w:val="24"/>
        </w:rPr>
      </w:pPr>
    </w:p>
    <w:p w14:paraId="71286C4F" w14:textId="77777777" w:rsidR="00B158F3" w:rsidRPr="00774758" w:rsidRDefault="00B158F3" w:rsidP="00520B94">
      <w:pPr>
        <w:pStyle w:val="Texto"/>
        <w:spacing w:after="0" w:line="240" w:lineRule="auto"/>
        <w:ind w:left="709" w:hanging="1"/>
        <w:rPr>
          <w:sz w:val="24"/>
          <w:szCs w:val="24"/>
        </w:rPr>
      </w:pPr>
      <w:r w:rsidRPr="00774758">
        <w:rPr>
          <w:sz w:val="24"/>
          <w:szCs w:val="24"/>
        </w:rPr>
        <w:t>Categoría 2: Las demás prendas de vestir.</w:t>
      </w:r>
    </w:p>
    <w:p w14:paraId="36CFF9A7" w14:textId="77777777" w:rsidR="00FE0222" w:rsidRPr="00774758" w:rsidRDefault="00FE0222" w:rsidP="00FE0222">
      <w:pPr>
        <w:pStyle w:val="Texto"/>
        <w:spacing w:after="0" w:line="240" w:lineRule="auto"/>
        <w:ind w:firstLine="0"/>
        <w:rPr>
          <w:sz w:val="24"/>
          <w:szCs w:val="24"/>
        </w:rPr>
      </w:pPr>
    </w:p>
    <w:p w14:paraId="63A94552" w14:textId="77777777" w:rsidR="00B158F3" w:rsidRPr="00774758" w:rsidRDefault="00B158F3" w:rsidP="00A66723">
      <w:pPr>
        <w:pStyle w:val="Texto"/>
        <w:spacing w:after="0" w:line="240" w:lineRule="auto"/>
        <w:ind w:firstLine="567"/>
        <w:rPr>
          <w:sz w:val="24"/>
          <w:szCs w:val="24"/>
        </w:rPr>
      </w:pPr>
      <w:r w:rsidRPr="00774758">
        <w:rPr>
          <w:sz w:val="24"/>
          <w:szCs w:val="24"/>
        </w:rPr>
        <w:t>Si al término de la asignación de la primera categoría queda saldo disponible, se procederá a realizar la asignación a la siguiente categoría y, en su caso, subsecuentemente con las demás categorías.</w:t>
      </w:r>
    </w:p>
    <w:p w14:paraId="6FD549D5" w14:textId="77777777" w:rsidR="00696A0F" w:rsidRPr="00774758" w:rsidRDefault="00696A0F" w:rsidP="00FE0222">
      <w:pPr>
        <w:pStyle w:val="Texto"/>
        <w:spacing w:after="0" w:line="240" w:lineRule="auto"/>
        <w:ind w:firstLine="0"/>
        <w:rPr>
          <w:sz w:val="24"/>
          <w:szCs w:val="24"/>
        </w:rPr>
      </w:pPr>
    </w:p>
    <w:p w14:paraId="647E518F" w14:textId="77777777" w:rsidR="008B6313" w:rsidRPr="00774758" w:rsidRDefault="001E6E6B" w:rsidP="00A66723">
      <w:pPr>
        <w:pStyle w:val="Texto"/>
        <w:spacing w:after="0" w:line="240" w:lineRule="auto"/>
        <w:ind w:firstLine="567"/>
        <w:rPr>
          <w:i/>
          <w:sz w:val="24"/>
          <w:szCs w:val="24"/>
        </w:rPr>
      </w:pPr>
      <w:r w:rsidRPr="00774758">
        <w:rPr>
          <w:b/>
          <w:sz w:val="24"/>
          <w:szCs w:val="24"/>
        </w:rPr>
        <w:t>2.2.</w:t>
      </w:r>
      <w:r w:rsidR="009801D2" w:rsidRPr="00774758">
        <w:rPr>
          <w:b/>
          <w:sz w:val="24"/>
          <w:szCs w:val="24"/>
        </w:rPr>
        <w:t>6</w:t>
      </w:r>
      <w:r w:rsidR="008B6313" w:rsidRPr="00774758">
        <w:rPr>
          <w:sz w:val="24"/>
          <w:szCs w:val="24"/>
        </w:rPr>
        <w:t xml:space="preserve"> El monto destinado para este </w:t>
      </w:r>
      <w:r w:rsidR="002B0A53" w:rsidRPr="00774758">
        <w:rPr>
          <w:sz w:val="24"/>
          <w:szCs w:val="24"/>
        </w:rPr>
        <w:t xml:space="preserve">procedimiento </w:t>
      </w:r>
      <w:r w:rsidR="008B6313" w:rsidRPr="00774758">
        <w:rPr>
          <w:sz w:val="24"/>
          <w:szCs w:val="24"/>
        </w:rPr>
        <w:t xml:space="preserve">que no se haya asignado se integrará al monto que se asigne conforme al </w:t>
      </w:r>
      <w:r w:rsidR="002B0A53" w:rsidRPr="00774758">
        <w:rPr>
          <w:sz w:val="24"/>
          <w:szCs w:val="24"/>
        </w:rPr>
        <w:t xml:space="preserve">procedimiento </w:t>
      </w:r>
      <w:r w:rsidR="008B6313" w:rsidRPr="00774758">
        <w:rPr>
          <w:sz w:val="24"/>
          <w:szCs w:val="24"/>
        </w:rPr>
        <w:t xml:space="preserve">de </w:t>
      </w:r>
      <w:r w:rsidR="009471A5" w:rsidRPr="00774758">
        <w:rPr>
          <w:sz w:val="24"/>
          <w:szCs w:val="24"/>
        </w:rPr>
        <w:t>Licitación Pública</w:t>
      </w:r>
      <w:r w:rsidR="008B6313" w:rsidRPr="00774758">
        <w:rPr>
          <w:i/>
          <w:sz w:val="24"/>
          <w:szCs w:val="24"/>
        </w:rPr>
        <w:t>.</w:t>
      </w:r>
    </w:p>
    <w:p w14:paraId="5D0BCB6A" w14:textId="77777777" w:rsidR="00696A0F" w:rsidRPr="00774758" w:rsidRDefault="00696A0F" w:rsidP="00FE0222">
      <w:pPr>
        <w:pStyle w:val="Texto"/>
        <w:spacing w:after="0" w:line="240" w:lineRule="auto"/>
        <w:ind w:firstLine="0"/>
        <w:rPr>
          <w:i/>
          <w:sz w:val="24"/>
          <w:szCs w:val="24"/>
        </w:rPr>
      </w:pPr>
    </w:p>
    <w:p w14:paraId="28879400" w14:textId="77777777" w:rsidR="008B6313" w:rsidRPr="00774758" w:rsidRDefault="001E6E6B" w:rsidP="00A66723">
      <w:pPr>
        <w:pStyle w:val="Texto"/>
        <w:spacing w:after="0" w:line="240" w:lineRule="auto"/>
        <w:ind w:firstLine="567"/>
        <w:rPr>
          <w:sz w:val="24"/>
          <w:szCs w:val="24"/>
        </w:rPr>
      </w:pPr>
      <w:r w:rsidRPr="00774758">
        <w:rPr>
          <w:b/>
          <w:sz w:val="24"/>
          <w:szCs w:val="24"/>
        </w:rPr>
        <w:t>2.2</w:t>
      </w:r>
      <w:r w:rsidR="00DF6730" w:rsidRPr="00774758">
        <w:rPr>
          <w:b/>
          <w:sz w:val="24"/>
          <w:szCs w:val="24"/>
        </w:rPr>
        <w:t>.</w:t>
      </w:r>
      <w:r w:rsidR="009801D2" w:rsidRPr="00774758">
        <w:rPr>
          <w:b/>
          <w:sz w:val="24"/>
          <w:szCs w:val="24"/>
        </w:rPr>
        <w:t>7</w:t>
      </w:r>
      <w:r w:rsidR="008B6313" w:rsidRPr="00774758">
        <w:rPr>
          <w:sz w:val="24"/>
          <w:szCs w:val="24"/>
        </w:rPr>
        <w:t xml:space="preserve"> A partir de que inicie el periodo del cupo para el cual solicitaron la asignación</w:t>
      </w:r>
      <w:r w:rsidR="00FC3B80" w:rsidRPr="00774758">
        <w:rPr>
          <w:sz w:val="24"/>
          <w:szCs w:val="24"/>
        </w:rPr>
        <w:t xml:space="preserve"> directa</w:t>
      </w:r>
      <w:r w:rsidR="008B6313" w:rsidRPr="00774758">
        <w:rPr>
          <w:sz w:val="24"/>
          <w:szCs w:val="24"/>
        </w:rPr>
        <w:t xml:space="preserve">, los interesados </w:t>
      </w:r>
      <w:r w:rsidR="008D6184" w:rsidRPr="00774758">
        <w:rPr>
          <w:sz w:val="24"/>
          <w:szCs w:val="24"/>
        </w:rPr>
        <w:t>podrán</w:t>
      </w:r>
      <w:r w:rsidR="008B6313" w:rsidRPr="00774758">
        <w:rPr>
          <w:sz w:val="24"/>
          <w:szCs w:val="24"/>
        </w:rPr>
        <w:t xml:space="preserve"> solicitar la expedición del Certificado de elegibilidad para bienes textiles y prendas de vestir bajo niveles de preferencia arancelaria</w:t>
      </w:r>
      <w:r w:rsidR="00415381" w:rsidRPr="00774758">
        <w:rPr>
          <w:sz w:val="24"/>
          <w:szCs w:val="24"/>
        </w:rPr>
        <w:t>,</w:t>
      </w:r>
      <w:r w:rsidR="008B6313" w:rsidRPr="00774758">
        <w:rPr>
          <w:sz w:val="24"/>
          <w:szCs w:val="24"/>
        </w:rPr>
        <w:t xml:space="preserve"> mediante la Ventanilla Digital Mexicana de Comercio Exterior, adjuntando la factura comercial, que no deberá exceder de los diez</w:t>
      </w:r>
      <w:r w:rsidR="00266A3F" w:rsidRPr="00774758">
        <w:rPr>
          <w:sz w:val="24"/>
          <w:szCs w:val="24"/>
        </w:rPr>
        <w:t xml:space="preserve"> </w:t>
      </w:r>
      <w:r w:rsidR="008B6313" w:rsidRPr="00774758">
        <w:rPr>
          <w:sz w:val="24"/>
          <w:szCs w:val="24"/>
        </w:rPr>
        <w:t>días naturales de expedición</w:t>
      </w:r>
      <w:r w:rsidR="00510C3C" w:rsidRPr="00774758">
        <w:rPr>
          <w:sz w:val="24"/>
          <w:szCs w:val="24"/>
        </w:rPr>
        <w:t>.</w:t>
      </w:r>
    </w:p>
    <w:p w14:paraId="74458C74" w14:textId="77777777" w:rsidR="00520B94" w:rsidRPr="00774758" w:rsidRDefault="00520B94" w:rsidP="00FE0222">
      <w:pPr>
        <w:pStyle w:val="Texto"/>
        <w:spacing w:after="0" w:line="240" w:lineRule="auto"/>
        <w:ind w:firstLine="0"/>
        <w:rPr>
          <w:strike/>
          <w:sz w:val="24"/>
          <w:szCs w:val="24"/>
        </w:rPr>
      </w:pPr>
    </w:p>
    <w:p w14:paraId="2B2A30C8" w14:textId="77777777" w:rsidR="00415381" w:rsidRPr="00774758" w:rsidRDefault="003A5D09" w:rsidP="00A66723">
      <w:pPr>
        <w:pStyle w:val="Texto"/>
        <w:spacing w:after="0" w:line="240" w:lineRule="auto"/>
        <w:ind w:firstLine="567"/>
        <w:rPr>
          <w:sz w:val="24"/>
          <w:szCs w:val="24"/>
        </w:rPr>
      </w:pPr>
      <w:r w:rsidRPr="00774758">
        <w:rPr>
          <w:sz w:val="24"/>
          <w:szCs w:val="24"/>
        </w:rPr>
        <w:t xml:space="preserve">La resolución del </w:t>
      </w:r>
      <w:r w:rsidR="00C75E8C" w:rsidRPr="00774758">
        <w:rPr>
          <w:sz w:val="24"/>
          <w:szCs w:val="24"/>
        </w:rPr>
        <w:t>c</w:t>
      </w:r>
      <w:r w:rsidRPr="00774758">
        <w:rPr>
          <w:sz w:val="24"/>
          <w:szCs w:val="24"/>
        </w:rPr>
        <w:t>ertificado de elegibilidad será al día hábil siguiente de la fecha d</w:t>
      </w:r>
      <w:r w:rsidR="00FE0222" w:rsidRPr="00774758">
        <w:rPr>
          <w:sz w:val="24"/>
          <w:szCs w:val="24"/>
        </w:rPr>
        <w:t>e presentación de la solicitud.</w:t>
      </w:r>
    </w:p>
    <w:p w14:paraId="0C9E3F34" w14:textId="77777777" w:rsidR="00FE0222" w:rsidRPr="00774758" w:rsidRDefault="00FE0222" w:rsidP="00FE0222">
      <w:pPr>
        <w:pStyle w:val="Texto"/>
        <w:spacing w:after="0" w:line="240" w:lineRule="auto"/>
        <w:ind w:firstLine="0"/>
        <w:rPr>
          <w:sz w:val="24"/>
          <w:szCs w:val="24"/>
        </w:rPr>
      </w:pPr>
    </w:p>
    <w:p w14:paraId="6E04AD25" w14:textId="20FC3056" w:rsidR="00696A0F" w:rsidRPr="00A203A7" w:rsidRDefault="00A203A7" w:rsidP="00CF1598">
      <w:pPr>
        <w:pStyle w:val="Texto"/>
        <w:spacing w:after="0" w:line="240" w:lineRule="auto"/>
        <w:ind w:firstLine="567"/>
        <w:rPr>
          <w:sz w:val="24"/>
          <w:szCs w:val="24"/>
        </w:rPr>
      </w:pPr>
      <w:r w:rsidRPr="00A203A7">
        <w:rPr>
          <w:sz w:val="24"/>
          <w:szCs w:val="24"/>
        </w:rPr>
        <w:t>Los beneficiarios recibirán el certificado de elegibilidad en conjunto con la resolución, a través del correo electrónico registrado ante la Ventanilla Digital Mexicana de Comercio Exterior, en formato PDF y con firma facsimilar del funcionario habilitado para dicho acto, mismo que podrá imprimir en papel de libre reproducción y presentar dichos documentos ante la aduana de entrada o salida.</w:t>
      </w:r>
    </w:p>
    <w:p w14:paraId="7EA2E8E0" w14:textId="77777777" w:rsidR="00A203A7" w:rsidRDefault="00A203A7" w:rsidP="00FE0222">
      <w:pPr>
        <w:pStyle w:val="Texto"/>
        <w:spacing w:after="0" w:line="240" w:lineRule="auto"/>
        <w:ind w:firstLine="0"/>
        <w:rPr>
          <w:b/>
          <w:sz w:val="24"/>
          <w:szCs w:val="24"/>
        </w:rPr>
      </w:pPr>
    </w:p>
    <w:p w14:paraId="447348C5" w14:textId="34B77F7F" w:rsidR="00696A0F" w:rsidRPr="00774758" w:rsidRDefault="001E6E6B" w:rsidP="00CF1598">
      <w:pPr>
        <w:pStyle w:val="Texto"/>
        <w:spacing w:after="0" w:line="240" w:lineRule="auto"/>
        <w:ind w:firstLine="567"/>
        <w:rPr>
          <w:sz w:val="24"/>
          <w:szCs w:val="24"/>
        </w:rPr>
      </w:pPr>
      <w:r w:rsidRPr="00774758">
        <w:rPr>
          <w:b/>
          <w:sz w:val="24"/>
          <w:szCs w:val="24"/>
        </w:rPr>
        <w:t>2.2</w:t>
      </w:r>
      <w:r w:rsidR="00AC34C6" w:rsidRPr="00774758">
        <w:rPr>
          <w:b/>
          <w:sz w:val="24"/>
          <w:szCs w:val="24"/>
        </w:rPr>
        <w:t>.</w:t>
      </w:r>
      <w:r w:rsidR="009801D2" w:rsidRPr="00774758">
        <w:rPr>
          <w:b/>
          <w:sz w:val="24"/>
          <w:szCs w:val="24"/>
        </w:rPr>
        <w:t>8</w:t>
      </w:r>
      <w:r w:rsidR="00205A0B" w:rsidRPr="00774758">
        <w:rPr>
          <w:sz w:val="24"/>
          <w:szCs w:val="24"/>
        </w:rPr>
        <w:t xml:space="preserve"> Si los certificados de elegibilidad expedidos bajo este </w:t>
      </w:r>
      <w:r w:rsidR="002B0A53" w:rsidRPr="00774758">
        <w:rPr>
          <w:sz w:val="24"/>
          <w:szCs w:val="24"/>
        </w:rPr>
        <w:t xml:space="preserve">procedimiento </w:t>
      </w:r>
      <w:r w:rsidR="00205A0B" w:rsidRPr="00774758">
        <w:rPr>
          <w:sz w:val="24"/>
          <w:szCs w:val="24"/>
        </w:rPr>
        <w:t>no son utilizados durante la vigencia de los mismos</w:t>
      </w:r>
      <w:r w:rsidR="000D4EBD" w:rsidRPr="00774758">
        <w:rPr>
          <w:sz w:val="24"/>
          <w:szCs w:val="24"/>
        </w:rPr>
        <w:t>,</w:t>
      </w:r>
      <w:r w:rsidR="00205A0B" w:rsidRPr="00774758">
        <w:rPr>
          <w:sz w:val="24"/>
          <w:szCs w:val="24"/>
        </w:rPr>
        <w:t xml:space="preserve"> se deberá solicitar su cancelación a través de la Ventanilla Digital Mexicana de Comercio Exterior y serán reintegrados a la asignación de cada beneficiario.</w:t>
      </w:r>
    </w:p>
    <w:p w14:paraId="15BB8FCD" w14:textId="77777777" w:rsidR="00751079" w:rsidRPr="00774758" w:rsidRDefault="00751079" w:rsidP="00FE0222">
      <w:pPr>
        <w:pStyle w:val="Texto"/>
        <w:spacing w:after="0" w:line="240" w:lineRule="auto"/>
        <w:ind w:firstLine="0"/>
        <w:rPr>
          <w:b/>
          <w:sz w:val="24"/>
          <w:szCs w:val="24"/>
        </w:rPr>
      </w:pPr>
    </w:p>
    <w:p w14:paraId="578863F8" w14:textId="77777777" w:rsidR="00B81041" w:rsidRPr="00774758" w:rsidRDefault="001E6E6B" w:rsidP="00CF1598">
      <w:pPr>
        <w:pStyle w:val="Texto"/>
        <w:spacing w:after="0" w:line="240" w:lineRule="auto"/>
        <w:ind w:firstLine="426"/>
        <w:rPr>
          <w:sz w:val="24"/>
          <w:szCs w:val="24"/>
        </w:rPr>
      </w:pPr>
      <w:r w:rsidRPr="00774758">
        <w:rPr>
          <w:b/>
          <w:sz w:val="24"/>
          <w:szCs w:val="24"/>
        </w:rPr>
        <w:t>2.2.</w:t>
      </w:r>
      <w:r w:rsidR="009801D2" w:rsidRPr="00774758">
        <w:rPr>
          <w:b/>
          <w:sz w:val="24"/>
          <w:szCs w:val="24"/>
        </w:rPr>
        <w:t>9</w:t>
      </w:r>
      <w:r w:rsidR="008D6184" w:rsidRPr="00774758">
        <w:rPr>
          <w:b/>
          <w:sz w:val="24"/>
          <w:szCs w:val="24"/>
        </w:rPr>
        <w:t xml:space="preserve"> </w:t>
      </w:r>
      <w:r w:rsidR="008B6313" w:rsidRPr="00774758">
        <w:rPr>
          <w:sz w:val="24"/>
          <w:szCs w:val="24"/>
        </w:rPr>
        <w:t>Los beneficiarios de</w:t>
      </w:r>
      <w:r w:rsidR="008B6313" w:rsidRPr="00774758">
        <w:rPr>
          <w:b/>
          <w:sz w:val="24"/>
          <w:szCs w:val="24"/>
        </w:rPr>
        <w:t xml:space="preserve"> </w:t>
      </w:r>
      <w:r w:rsidR="008B6313" w:rsidRPr="00774758">
        <w:rPr>
          <w:sz w:val="24"/>
          <w:szCs w:val="24"/>
        </w:rPr>
        <w:t xml:space="preserve">los cupos TPL1 y TPL2 que no vayan a hacer uso de la asignación </w:t>
      </w:r>
      <w:r w:rsidR="004D0857" w:rsidRPr="00774758">
        <w:rPr>
          <w:sz w:val="24"/>
          <w:szCs w:val="24"/>
        </w:rPr>
        <w:t xml:space="preserve">total o parcial </w:t>
      </w:r>
      <w:r w:rsidR="008B6313" w:rsidRPr="00774758">
        <w:rPr>
          <w:sz w:val="24"/>
          <w:szCs w:val="24"/>
        </w:rPr>
        <w:t xml:space="preserve">otorgada mediante este </w:t>
      </w:r>
      <w:r w:rsidR="002B0A53" w:rsidRPr="00774758">
        <w:rPr>
          <w:sz w:val="24"/>
          <w:szCs w:val="24"/>
        </w:rPr>
        <w:t>procedimiento</w:t>
      </w:r>
      <w:r w:rsidR="008B6313" w:rsidRPr="00774758">
        <w:rPr>
          <w:sz w:val="24"/>
          <w:szCs w:val="24"/>
        </w:rPr>
        <w:t xml:space="preserve">, deberán realizar la devolución del monto asignado que </w:t>
      </w:r>
      <w:r w:rsidR="004D0857" w:rsidRPr="00774758">
        <w:rPr>
          <w:sz w:val="24"/>
          <w:szCs w:val="24"/>
        </w:rPr>
        <w:t>NO</w:t>
      </w:r>
      <w:r w:rsidR="008B6313" w:rsidRPr="00774758">
        <w:rPr>
          <w:sz w:val="24"/>
          <w:szCs w:val="24"/>
        </w:rPr>
        <w:t xml:space="preserve"> utilizarán</w:t>
      </w:r>
      <w:r w:rsidR="00415381" w:rsidRPr="00774758">
        <w:rPr>
          <w:sz w:val="24"/>
          <w:szCs w:val="24"/>
        </w:rPr>
        <w:t xml:space="preserve">, </w:t>
      </w:r>
      <w:r w:rsidR="008B6313" w:rsidRPr="00774758">
        <w:rPr>
          <w:sz w:val="24"/>
          <w:szCs w:val="24"/>
        </w:rPr>
        <w:t xml:space="preserve">a más tardar el 30 de abril de cada </w:t>
      </w:r>
      <w:r w:rsidR="00B81041" w:rsidRPr="00774758">
        <w:rPr>
          <w:sz w:val="24"/>
          <w:szCs w:val="24"/>
        </w:rPr>
        <w:t>año</w:t>
      </w:r>
      <w:r w:rsidR="00215AB5" w:rsidRPr="00774758">
        <w:rPr>
          <w:sz w:val="24"/>
          <w:szCs w:val="24"/>
        </w:rPr>
        <w:t xml:space="preserve">, </w:t>
      </w:r>
      <w:r w:rsidR="00604582" w:rsidRPr="00774758">
        <w:rPr>
          <w:sz w:val="24"/>
          <w:szCs w:val="24"/>
        </w:rPr>
        <w:t xml:space="preserve">y </w:t>
      </w:r>
      <w:r w:rsidR="00215AB5" w:rsidRPr="00774758">
        <w:rPr>
          <w:sz w:val="24"/>
          <w:szCs w:val="24"/>
        </w:rPr>
        <w:t>n</w:t>
      </w:r>
      <w:r w:rsidR="00FE0222" w:rsidRPr="00774758">
        <w:rPr>
          <w:sz w:val="24"/>
          <w:szCs w:val="24"/>
        </w:rPr>
        <w:t>o ameritará sanción.</w:t>
      </w:r>
    </w:p>
    <w:p w14:paraId="266FF949" w14:textId="77777777" w:rsidR="00FE0222" w:rsidRPr="00774758" w:rsidRDefault="00FE0222" w:rsidP="00520B94">
      <w:pPr>
        <w:pStyle w:val="Texto"/>
        <w:spacing w:after="0" w:line="240" w:lineRule="auto"/>
        <w:ind w:left="851" w:hanging="425"/>
        <w:rPr>
          <w:sz w:val="24"/>
          <w:szCs w:val="24"/>
        </w:rPr>
      </w:pPr>
    </w:p>
    <w:p w14:paraId="30BB3758" w14:textId="77777777" w:rsidR="00510C3C" w:rsidRPr="00774758" w:rsidRDefault="00A6016E" w:rsidP="00520B94">
      <w:pPr>
        <w:pStyle w:val="Texto"/>
        <w:numPr>
          <w:ilvl w:val="0"/>
          <w:numId w:val="16"/>
        </w:numPr>
        <w:tabs>
          <w:tab w:val="left" w:pos="567"/>
          <w:tab w:val="left" w:pos="993"/>
        </w:tabs>
        <w:spacing w:after="0" w:line="240" w:lineRule="auto"/>
        <w:ind w:left="993" w:hanging="567"/>
        <w:rPr>
          <w:sz w:val="24"/>
          <w:szCs w:val="24"/>
        </w:rPr>
      </w:pPr>
      <w:r w:rsidRPr="00774758">
        <w:rPr>
          <w:sz w:val="24"/>
          <w:szCs w:val="24"/>
        </w:rPr>
        <w:t xml:space="preserve">Los beneficiarios podrán realizar </w:t>
      </w:r>
      <w:r w:rsidR="008B6313" w:rsidRPr="00774758">
        <w:rPr>
          <w:sz w:val="24"/>
          <w:szCs w:val="24"/>
        </w:rPr>
        <w:t xml:space="preserve">la devolución de la asignación </w:t>
      </w:r>
      <w:r w:rsidRPr="00774758">
        <w:rPr>
          <w:sz w:val="24"/>
          <w:szCs w:val="24"/>
        </w:rPr>
        <w:t xml:space="preserve">total o parcial </w:t>
      </w:r>
      <w:r w:rsidR="008B6313" w:rsidRPr="00774758">
        <w:rPr>
          <w:sz w:val="24"/>
          <w:szCs w:val="24"/>
        </w:rPr>
        <w:t>de</w:t>
      </w:r>
      <w:r w:rsidR="00415381" w:rsidRPr="00774758">
        <w:rPr>
          <w:sz w:val="24"/>
          <w:szCs w:val="24"/>
        </w:rPr>
        <w:t>ntro del periodo del 1</w:t>
      </w:r>
      <w:r w:rsidR="008B6313" w:rsidRPr="00774758">
        <w:rPr>
          <w:sz w:val="24"/>
          <w:szCs w:val="24"/>
        </w:rPr>
        <w:t xml:space="preserve"> al 31 de mayo de cada año, </w:t>
      </w:r>
      <w:r w:rsidR="005221FE" w:rsidRPr="00774758">
        <w:rPr>
          <w:sz w:val="24"/>
          <w:szCs w:val="24"/>
        </w:rPr>
        <w:t>no obstante, el beneficiario se verá sujeto al monto máximo a</w:t>
      </w:r>
      <w:r w:rsidR="008B6313" w:rsidRPr="00774758">
        <w:rPr>
          <w:sz w:val="24"/>
          <w:szCs w:val="24"/>
        </w:rPr>
        <w:t xml:space="preserve"> asignar para el siguiente periodo conforme a la siguiente fórmula:</w:t>
      </w:r>
    </w:p>
    <w:p w14:paraId="1946EBEF" w14:textId="77777777" w:rsidR="00FE0222" w:rsidRPr="00774758" w:rsidRDefault="00FE0222" w:rsidP="00FE0222">
      <w:pPr>
        <w:pStyle w:val="Texto"/>
        <w:tabs>
          <w:tab w:val="left" w:pos="567"/>
          <w:tab w:val="left" w:pos="993"/>
        </w:tabs>
        <w:spacing w:after="0" w:line="240" w:lineRule="auto"/>
        <w:ind w:firstLine="0"/>
        <w:rPr>
          <w:sz w:val="24"/>
          <w:szCs w:val="24"/>
        </w:rPr>
      </w:pPr>
    </w:p>
    <w:p w14:paraId="50D5F5CE" w14:textId="77777777" w:rsidR="008B6313" w:rsidRPr="00CF1598" w:rsidRDefault="008B6313" w:rsidP="00FE0222">
      <w:pPr>
        <w:pStyle w:val="Texto"/>
        <w:spacing w:after="0" w:line="240" w:lineRule="auto"/>
        <w:ind w:firstLine="0"/>
        <w:jc w:val="center"/>
        <w:rPr>
          <w:position w:val="-4"/>
          <w:sz w:val="20"/>
        </w:rPr>
      </w:pPr>
      <w:r w:rsidRPr="00CF1598">
        <w:rPr>
          <w:sz w:val="20"/>
        </w:rPr>
        <w:t>Q</w:t>
      </w:r>
      <w:r w:rsidRPr="00CF1598">
        <w:rPr>
          <w:position w:val="-4"/>
          <w:sz w:val="20"/>
        </w:rPr>
        <w:t xml:space="preserve">t = </w:t>
      </w:r>
      <w:r w:rsidRPr="00CF1598">
        <w:rPr>
          <w:sz w:val="20"/>
        </w:rPr>
        <w:t>Q</w:t>
      </w:r>
      <w:r w:rsidRPr="00CF1598">
        <w:rPr>
          <w:position w:val="-4"/>
          <w:sz w:val="20"/>
        </w:rPr>
        <w:t>t-1</w:t>
      </w:r>
      <w:r w:rsidRPr="00CF1598">
        <w:rPr>
          <w:sz w:val="20"/>
        </w:rPr>
        <w:t>-</w:t>
      </w:r>
      <w:r w:rsidRPr="00CF1598">
        <w:rPr>
          <w:position w:val="-4"/>
          <w:sz w:val="20"/>
        </w:rPr>
        <w:t xml:space="preserve"> </w:t>
      </w:r>
      <w:r w:rsidRPr="00CF1598">
        <w:rPr>
          <w:sz w:val="20"/>
        </w:rPr>
        <w:t>Ne</w:t>
      </w:r>
      <w:r w:rsidRPr="00CF1598">
        <w:rPr>
          <w:position w:val="-4"/>
          <w:sz w:val="20"/>
        </w:rPr>
        <w:t>t-1</w:t>
      </w:r>
    </w:p>
    <w:p w14:paraId="3B43D2B4" w14:textId="77777777" w:rsidR="00FE0222" w:rsidRPr="00774758" w:rsidRDefault="00FE0222" w:rsidP="00FE0222">
      <w:pPr>
        <w:pStyle w:val="Texto"/>
        <w:spacing w:after="0" w:line="240" w:lineRule="auto"/>
        <w:ind w:firstLine="0"/>
        <w:jc w:val="center"/>
        <w:rPr>
          <w:position w:val="-4"/>
          <w:sz w:val="24"/>
          <w:szCs w:val="24"/>
        </w:rPr>
      </w:pPr>
    </w:p>
    <w:p w14:paraId="33F70853" w14:textId="77777777" w:rsidR="008B6313" w:rsidRPr="00774758" w:rsidRDefault="008B6313" w:rsidP="00CF1598">
      <w:pPr>
        <w:pStyle w:val="Texto"/>
        <w:spacing w:after="0" w:line="240" w:lineRule="auto"/>
        <w:ind w:left="567" w:firstLine="0"/>
        <w:rPr>
          <w:sz w:val="24"/>
          <w:szCs w:val="24"/>
        </w:rPr>
      </w:pPr>
      <w:r w:rsidRPr="00774758">
        <w:rPr>
          <w:sz w:val="24"/>
          <w:szCs w:val="24"/>
        </w:rPr>
        <w:t>Donde:</w:t>
      </w:r>
    </w:p>
    <w:p w14:paraId="27073630" w14:textId="77777777" w:rsidR="00FE0222" w:rsidRPr="00774758" w:rsidRDefault="00FE0222" w:rsidP="00CF1598">
      <w:pPr>
        <w:pStyle w:val="Texto"/>
        <w:spacing w:after="0" w:line="240" w:lineRule="auto"/>
        <w:ind w:left="567" w:firstLine="0"/>
        <w:rPr>
          <w:position w:val="-4"/>
          <w:sz w:val="24"/>
          <w:szCs w:val="24"/>
        </w:rPr>
      </w:pPr>
    </w:p>
    <w:p w14:paraId="5AB6A7B4" w14:textId="77777777" w:rsidR="008B6313" w:rsidRPr="00CF1598" w:rsidRDefault="00A556B3" w:rsidP="00CF1598">
      <w:pPr>
        <w:pStyle w:val="Texto"/>
        <w:spacing w:after="0" w:line="240" w:lineRule="auto"/>
        <w:ind w:left="567" w:firstLine="0"/>
        <w:rPr>
          <w:sz w:val="20"/>
        </w:rPr>
      </w:pPr>
      <w:r w:rsidRPr="00CF1598">
        <w:rPr>
          <w:sz w:val="20"/>
        </w:rPr>
        <w:t>Q</w:t>
      </w:r>
      <w:r w:rsidRPr="00CF1598">
        <w:rPr>
          <w:position w:val="-4"/>
          <w:sz w:val="20"/>
        </w:rPr>
        <w:t>t</w:t>
      </w:r>
      <w:r w:rsidR="0075552F" w:rsidRPr="00CF1598">
        <w:rPr>
          <w:position w:val="-4"/>
          <w:sz w:val="20"/>
        </w:rPr>
        <w:t xml:space="preserve"> </w:t>
      </w:r>
      <w:r w:rsidR="008B6313" w:rsidRPr="00CF1598">
        <w:rPr>
          <w:sz w:val="20"/>
        </w:rPr>
        <w:t>= Monto máximo a expedir en MCE en el año t.</w:t>
      </w:r>
    </w:p>
    <w:p w14:paraId="2C4C7D2F" w14:textId="77777777" w:rsidR="00FE0222" w:rsidRPr="00CF1598" w:rsidRDefault="00FE0222" w:rsidP="00CF1598">
      <w:pPr>
        <w:pStyle w:val="Texto"/>
        <w:spacing w:after="0" w:line="240" w:lineRule="auto"/>
        <w:ind w:left="567" w:firstLine="0"/>
        <w:rPr>
          <w:sz w:val="20"/>
        </w:rPr>
      </w:pPr>
    </w:p>
    <w:p w14:paraId="0D6B30EB" w14:textId="77777777" w:rsidR="008B6313" w:rsidRPr="00CF1598" w:rsidRDefault="00A556B3" w:rsidP="00CF1598">
      <w:pPr>
        <w:pStyle w:val="Texto"/>
        <w:spacing w:after="0" w:line="240" w:lineRule="auto"/>
        <w:ind w:left="567" w:firstLine="0"/>
        <w:rPr>
          <w:sz w:val="20"/>
        </w:rPr>
      </w:pPr>
      <w:r w:rsidRPr="00CF1598">
        <w:rPr>
          <w:position w:val="-4"/>
          <w:sz w:val="20"/>
        </w:rPr>
        <w:t>t</w:t>
      </w:r>
      <w:r w:rsidR="008B6313" w:rsidRPr="00CF1598">
        <w:rPr>
          <w:sz w:val="20"/>
        </w:rPr>
        <w:t xml:space="preserve"> = Año actual.</w:t>
      </w:r>
    </w:p>
    <w:p w14:paraId="64406DBA" w14:textId="77777777" w:rsidR="00FE0222" w:rsidRPr="00CF1598" w:rsidRDefault="00FE0222" w:rsidP="00CF1598">
      <w:pPr>
        <w:pStyle w:val="Texto"/>
        <w:spacing w:after="0" w:line="240" w:lineRule="auto"/>
        <w:ind w:left="567" w:firstLine="0"/>
        <w:rPr>
          <w:sz w:val="20"/>
        </w:rPr>
      </w:pPr>
    </w:p>
    <w:p w14:paraId="16BE67EB" w14:textId="77777777" w:rsidR="008B6313" w:rsidRPr="00CF1598" w:rsidRDefault="00A556B3" w:rsidP="00CF1598">
      <w:pPr>
        <w:pStyle w:val="Texto"/>
        <w:spacing w:after="0" w:line="240" w:lineRule="auto"/>
        <w:ind w:left="567" w:firstLine="0"/>
        <w:rPr>
          <w:sz w:val="20"/>
        </w:rPr>
      </w:pPr>
      <w:r w:rsidRPr="00CF1598">
        <w:rPr>
          <w:sz w:val="20"/>
        </w:rPr>
        <w:t>Q</w:t>
      </w:r>
      <w:r w:rsidRPr="00CF1598">
        <w:rPr>
          <w:position w:val="-4"/>
          <w:sz w:val="20"/>
        </w:rPr>
        <w:t>t-1</w:t>
      </w:r>
      <w:r w:rsidR="0075552F" w:rsidRPr="00CF1598">
        <w:rPr>
          <w:position w:val="-4"/>
          <w:sz w:val="20"/>
        </w:rPr>
        <w:t xml:space="preserve"> </w:t>
      </w:r>
      <w:r w:rsidR="008B6313" w:rsidRPr="00CF1598">
        <w:rPr>
          <w:sz w:val="20"/>
        </w:rPr>
        <w:t>= Monto expedido en el año t-1.</w:t>
      </w:r>
    </w:p>
    <w:p w14:paraId="21A552B4" w14:textId="77777777" w:rsidR="00FE0222" w:rsidRPr="00CF1598" w:rsidRDefault="00FE0222" w:rsidP="00CF1598">
      <w:pPr>
        <w:pStyle w:val="Texto"/>
        <w:spacing w:after="0" w:line="240" w:lineRule="auto"/>
        <w:ind w:left="567" w:firstLine="0"/>
        <w:rPr>
          <w:sz w:val="20"/>
        </w:rPr>
      </w:pPr>
    </w:p>
    <w:p w14:paraId="5E627CEF" w14:textId="77777777" w:rsidR="008B6313" w:rsidRPr="00CF1598" w:rsidRDefault="00A556B3" w:rsidP="00CF1598">
      <w:pPr>
        <w:pStyle w:val="Texto"/>
        <w:spacing w:after="0" w:line="240" w:lineRule="auto"/>
        <w:ind w:left="567" w:firstLine="0"/>
        <w:rPr>
          <w:sz w:val="20"/>
        </w:rPr>
      </w:pPr>
      <w:r w:rsidRPr="00CF1598">
        <w:rPr>
          <w:position w:val="-4"/>
          <w:sz w:val="20"/>
        </w:rPr>
        <w:t>t-1</w:t>
      </w:r>
      <w:r w:rsidR="0075552F" w:rsidRPr="00CF1598">
        <w:rPr>
          <w:position w:val="-4"/>
          <w:sz w:val="20"/>
        </w:rPr>
        <w:t xml:space="preserve"> </w:t>
      </w:r>
      <w:r w:rsidR="008B6313" w:rsidRPr="00CF1598">
        <w:rPr>
          <w:sz w:val="20"/>
        </w:rPr>
        <w:t>= Año anterior.</w:t>
      </w:r>
    </w:p>
    <w:p w14:paraId="035FC9D9" w14:textId="77777777" w:rsidR="00FE0222" w:rsidRPr="00CF1598" w:rsidRDefault="00FE0222" w:rsidP="00CF1598">
      <w:pPr>
        <w:pStyle w:val="Texto"/>
        <w:spacing w:after="0" w:line="240" w:lineRule="auto"/>
        <w:ind w:left="567" w:firstLine="0"/>
        <w:rPr>
          <w:sz w:val="20"/>
        </w:rPr>
      </w:pPr>
    </w:p>
    <w:p w14:paraId="0CCF4853" w14:textId="77777777" w:rsidR="008B6313" w:rsidRPr="00CF1598" w:rsidRDefault="008B6313" w:rsidP="00CF1598">
      <w:pPr>
        <w:pStyle w:val="Texto"/>
        <w:spacing w:after="0" w:line="240" w:lineRule="auto"/>
        <w:ind w:left="567" w:firstLine="0"/>
        <w:rPr>
          <w:sz w:val="20"/>
        </w:rPr>
      </w:pPr>
      <w:r w:rsidRPr="00CF1598">
        <w:rPr>
          <w:sz w:val="20"/>
        </w:rPr>
        <w:t>Ne</w:t>
      </w:r>
      <w:r w:rsidRPr="00CF1598">
        <w:rPr>
          <w:position w:val="-4"/>
          <w:sz w:val="20"/>
        </w:rPr>
        <w:t>t-1</w:t>
      </w:r>
      <w:r w:rsidRPr="00CF1598">
        <w:rPr>
          <w:sz w:val="20"/>
        </w:rPr>
        <w:t xml:space="preserve"> = Monto no ejercido en el año t-1.</w:t>
      </w:r>
    </w:p>
    <w:p w14:paraId="07165E5D" w14:textId="77777777" w:rsidR="00510C3C" w:rsidRPr="00774758" w:rsidRDefault="00510C3C" w:rsidP="00CF1598">
      <w:pPr>
        <w:pStyle w:val="Texto"/>
        <w:spacing w:after="0" w:line="240" w:lineRule="auto"/>
        <w:ind w:left="567" w:firstLine="0"/>
        <w:rPr>
          <w:sz w:val="24"/>
          <w:szCs w:val="24"/>
        </w:rPr>
      </w:pPr>
    </w:p>
    <w:p w14:paraId="002ED0D5" w14:textId="77777777" w:rsidR="008B6313" w:rsidRPr="00774758" w:rsidRDefault="00604582" w:rsidP="00520B94">
      <w:pPr>
        <w:pStyle w:val="Texto"/>
        <w:spacing w:after="0" w:line="240" w:lineRule="auto"/>
        <w:ind w:left="993" w:hanging="426"/>
        <w:rPr>
          <w:sz w:val="24"/>
          <w:szCs w:val="24"/>
        </w:rPr>
      </w:pPr>
      <w:r w:rsidRPr="00774758">
        <w:rPr>
          <w:b/>
          <w:sz w:val="24"/>
          <w:szCs w:val="24"/>
        </w:rPr>
        <w:t>b</w:t>
      </w:r>
      <w:r w:rsidR="00A6016E" w:rsidRPr="00774758">
        <w:rPr>
          <w:b/>
          <w:sz w:val="24"/>
          <w:szCs w:val="24"/>
        </w:rPr>
        <w:t>)</w:t>
      </w:r>
      <w:r w:rsidR="00A6016E" w:rsidRPr="00774758">
        <w:rPr>
          <w:sz w:val="24"/>
          <w:szCs w:val="24"/>
        </w:rPr>
        <w:t xml:space="preserve"> </w:t>
      </w:r>
      <w:r w:rsidR="00520B94" w:rsidRPr="00774758">
        <w:rPr>
          <w:sz w:val="24"/>
          <w:szCs w:val="24"/>
        </w:rPr>
        <w:tab/>
      </w:r>
      <w:r w:rsidR="000034B7" w:rsidRPr="00774758">
        <w:rPr>
          <w:sz w:val="24"/>
          <w:szCs w:val="24"/>
        </w:rPr>
        <w:t xml:space="preserve">Los beneficiarios podrán realizar la devolución de la asignación total o parcial </w:t>
      </w:r>
      <w:r w:rsidR="008B6313" w:rsidRPr="00774758">
        <w:rPr>
          <w:sz w:val="24"/>
          <w:szCs w:val="24"/>
        </w:rPr>
        <w:t xml:space="preserve">después del 31 de mayo de cada año, </w:t>
      </w:r>
      <w:r w:rsidR="000034B7" w:rsidRPr="00774758">
        <w:rPr>
          <w:sz w:val="24"/>
          <w:szCs w:val="24"/>
        </w:rPr>
        <w:t>no obstante, el beneficiario se verá sujeto al monto máximo a asignar para el siguiente periodo co</w:t>
      </w:r>
      <w:r w:rsidR="008B6313" w:rsidRPr="00774758">
        <w:rPr>
          <w:sz w:val="24"/>
          <w:szCs w:val="24"/>
        </w:rPr>
        <w:t>nforme a la siguiente fórmula:</w:t>
      </w:r>
    </w:p>
    <w:p w14:paraId="1F0E33F4" w14:textId="77777777" w:rsidR="00FE0222" w:rsidRPr="00774758" w:rsidRDefault="00FE0222" w:rsidP="00FE0222">
      <w:pPr>
        <w:pStyle w:val="Texto"/>
        <w:spacing w:after="0" w:line="240" w:lineRule="auto"/>
        <w:ind w:firstLine="0"/>
        <w:rPr>
          <w:sz w:val="24"/>
          <w:szCs w:val="24"/>
        </w:rPr>
      </w:pPr>
    </w:p>
    <w:p w14:paraId="7EEBD06F" w14:textId="77777777" w:rsidR="008B6313" w:rsidRPr="00CF1598" w:rsidRDefault="0075552F" w:rsidP="00FE0222">
      <w:pPr>
        <w:pStyle w:val="Texto"/>
        <w:spacing w:after="0" w:line="240" w:lineRule="auto"/>
        <w:ind w:firstLine="0"/>
        <w:jc w:val="center"/>
        <w:rPr>
          <w:position w:val="-4"/>
          <w:sz w:val="20"/>
        </w:rPr>
      </w:pPr>
      <w:r w:rsidRPr="00CF1598">
        <w:rPr>
          <w:sz w:val="20"/>
        </w:rPr>
        <w:t>Q</w:t>
      </w:r>
      <w:r w:rsidRPr="00CF1598">
        <w:rPr>
          <w:position w:val="-4"/>
          <w:sz w:val="20"/>
        </w:rPr>
        <w:t>t</w:t>
      </w:r>
      <w:r w:rsidR="008B6313" w:rsidRPr="00CF1598">
        <w:rPr>
          <w:position w:val="-4"/>
          <w:sz w:val="20"/>
        </w:rPr>
        <w:t xml:space="preserve"> = </w:t>
      </w:r>
      <w:r w:rsidRPr="00CF1598">
        <w:rPr>
          <w:sz w:val="20"/>
        </w:rPr>
        <w:t>Q</w:t>
      </w:r>
      <w:r w:rsidRPr="00CF1598">
        <w:rPr>
          <w:position w:val="-4"/>
          <w:sz w:val="20"/>
        </w:rPr>
        <w:t>t-1</w:t>
      </w:r>
      <w:r w:rsidR="008B6313" w:rsidRPr="00CF1598">
        <w:rPr>
          <w:sz w:val="20"/>
        </w:rPr>
        <w:t>-</w:t>
      </w:r>
      <w:r w:rsidR="008B6313" w:rsidRPr="00CF1598">
        <w:rPr>
          <w:position w:val="-4"/>
          <w:sz w:val="20"/>
        </w:rPr>
        <w:t xml:space="preserve"> </w:t>
      </w:r>
      <w:r w:rsidR="008B6313" w:rsidRPr="00CF1598">
        <w:rPr>
          <w:sz w:val="20"/>
        </w:rPr>
        <w:t>2*Ne</w:t>
      </w:r>
      <w:r w:rsidR="008B6313" w:rsidRPr="00CF1598">
        <w:rPr>
          <w:position w:val="-4"/>
          <w:sz w:val="20"/>
        </w:rPr>
        <w:t>t-1</w:t>
      </w:r>
    </w:p>
    <w:p w14:paraId="37A834C6" w14:textId="77777777" w:rsidR="00FE0222" w:rsidRPr="00774758" w:rsidRDefault="00FE0222" w:rsidP="00FE0222">
      <w:pPr>
        <w:pStyle w:val="Texto"/>
        <w:spacing w:after="0" w:line="240" w:lineRule="auto"/>
        <w:ind w:firstLine="0"/>
        <w:jc w:val="center"/>
        <w:rPr>
          <w:position w:val="-4"/>
          <w:sz w:val="24"/>
          <w:szCs w:val="24"/>
        </w:rPr>
      </w:pPr>
    </w:p>
    <w:p w14:paraId="4AFD72E9" w14:textId="77777777" w:rsidR="008B6313" w:rsidRPr="00774758" w:rsidRDefault="008B6313" w:rsidP="00CF1598">
      <w:pPr>
        <w:pStyle w:val="Texto"/>
        <w:spacing w:after="0" w:line="240" w:lineRule="auto"/>
        <w:ind w:left="567" w:firstLine="0"/>
        <w:rPr>
          <w:sz w:val="24"/>
          <w:szCs w:val="24"/>
        </w:rPr>
      </w:pPr>
      <w:r w:rsidRPr="00774758">
        <w:rPr>
          <w:sz w:val="24"/>
          <w:szCs w:val="24"/>
        </w:rPr>
        <w:t>Donde:</w:t>
      </w:r>
    </w:p>
    <w:p w14:paraId="782E2C75" w14:textId="77777777" w:rsidR="00FE0222" w:rsidRPr="00CF1598" w:rsidRDefault="00FE0222" w:rsidP="00CF1598">
      <w:pPr>
        <w:pStyle w:val="Texto"/>
        <w:spacing w:after="0" w:line="240" w:lineRule="auto"/>
        <w:ind w:left="567" w:firstLine="0"/>
        <w:rPr>
          <w:sz w:val="20"/>
        </w:rPr>
      </w:pPr>
    </w:p>
    <w:p w14:paraId="1E6C8037" w14:textId="77777777" w:rsidR="008B6313" w:rsidRPr="00CF1598" w:rsidRDefault="0075552F" w:rsidP="00CF1598">
      <w:pPr>
        <w:pStyle w:val="Texto"/>
        <w:spacing w:after="0" w:line="240" w:lineRule="auto"/>
        <w:ind w:left="567" w:firstLine="0"/>
        <w:rPr>
          <w:sz w:val="20"/>
        </w:rPr>
      </w:pPr>
      <w:r w:rsidRPr="00CF1598">
        <w:rPr>
          <w:sz w:val="20"/>
        </w:rPr>
        <w:t>Q</w:t>
      </w:r>
      <w:r w:rsidRPr="00CF1598">
        <w:rPr>
          <w:position w:val="-4"/>
          <w:sz w:val="20"/>
        </w:rPr>
        <w:t xml:space="preserve">t </w:t>
      </w:r>
      <w:r w:rsidR="008B6313" w:rsidRPr="00CF1598">
        <w:rPr>
          <w:sz w:val="20"/>
        </w:rPr>
        <w:t>= Monto máximo a expedir en MCE en el año t.</w:t>
      </w:r>
    </w:p>
    <w:p w14:paraId="437F6D43" w14:textId="77777777" w:rsidR="00FE0222" w:rsidRPr="00CF1598" w:rsidRDefault="00FE0222" w:rsidP="00CF1598">
      <w:pPr>
        <w:pStyle w:val="Texto"/>
        <w:spacing w:after="0" w:line="240" w:lineRule="auto"/>
        <w:ind w:left="567" w:firstLine="0"/>
        <w:rPr>
          <w:sz w:val="20"/>
        </w:rPr>
      </w:pPr>
    </w:p>
    <w:p w14:paraId="0A8F6E6C" w14:textId="77777777" w:rsidR="008B6313" w:rsidRPr="00CF1598" w:rsidRDefault="0075552F" w:rsidP="00CF1598">
      <w:pPr>
        <w:pStyle w:val="Texto"/>
        <w:spacing w:after="0" w:line="240" w:lineRule="auto"/>
        <w:ind w:left="567" w:firstLine="0"/>
        <w:rPr>
          <w:sz w:val="20"/>
        </w:rPr>
      </w:pPr>
      <w:r w:rsidRPr="00CF1598">
        <w:rPr>
          <w:position w:val="-4"/>
          <w:sz w:val="20"/>
        </w:rPr>
        <w:t xml:space="preserve">t </w:t>
      </w:r>
      <w:r w:rsidR="008B6313" w:rsidRPr="00CF1598">
        <w:rPr>
          <w:sz w:val="20"/>
        </w:rPr>
        <w:t>= Año actual.</w:t>
      </w:r>
    </w:p>
    <w:p w14:paraId="3B8BD8DC" w14:textId="77777777" w:rsidR="00FE0222" w:rsidRPr="00CF1598" w:rsidRDefault="00FE0222" w:rsidP="00CF1598">
      <w:pPr>
        <w:pStyle w:val="Texto"/>
        <w:spacing w:after="0" w:line="240" w:lineRule="auto"/>
        <w:ind w:left="567" w:firstLine="0"/>
        <w:rPr>
          <w:sz w:val="20"/>
        </w:rPr>
      </w:pPr>
    </w:p>
    <w:p w14:paraId="7F0B4F87" w14:textId="77777777" w:rsidR="008B6313" w:rsidRPr="00CF1598" w:rsidRDefault="0075552F" w:rsidP="00CF1598">
      <w:pPr>
        <w:pStyle w:val="Texto"/>
        <w:spacing w:after="0" w:line="240" w:lineRule="auto"/>
        <w:ind w:left="567" w:firstLine="0"/>
        <w:rPr>
          <w:sz w:val="20"/>
        </w:rPr>
      </w:pPr>
      <w:r w:rsidRPr="00CF1598">
        <w:rPr>
          <w:sz w:val="20"/>
        </w:rPr>
        <w:t>Q</w:t>
      </w:r>
      <w:r w:rsidRPr="00CF1598">
        <w:rPr>
          <w:position w:val="-4"/>
          <w:sz w:val="20"/>
        </w:rPr>
        <w:t>t-1</w:t>
      </w:r>
      <w:r w:rsidR="008B6313" w:rsidRPr="00CF1598">
        <w:rPr>
          <w:sz w:val="20"/>
        </w:rPr>
        <w:t>= Monto expedido en el año t-1.</w:t>
      </w:r>
    </w:p>
    <w:p w14:paraId="6FF6E58D" w14:textId="77777777" w:rsidR="00FE0222" w:rsidRPr="00CF1598" w:rsidRDefault="00FE0222" w:rsidP="00CF1598">
      <w:pPr>
        <w:pStyle w:val="Texto"/>
        <w:spacing w:after="0" w:line="240" w:lineRule="auto"/>
        <w:ind w:left="567" w:firstLine="0"/>
        <w:rPr>
          <w:sz w:val="20"/>
        </w:rPr>
      </w:pPr>
    </w:p>
    <w:p w14:paraId="6DD147A2" w14:textId="77777777" w:rsidR="008B6313" w:rsidRPr="00CF1598" w:rsidRDefault="0075552F" w:rsidP="00CF1598">
      <w:pPr>
        <w:pStyle w:val="Texto"/>
        <w:spacing w:after="0" w:line="240" w:lineRule="auto"/>
        <w:ind w:left="567" w:firstLine="0"/>
        <w:rPr>
          <w:sz w:val="20"/>
        </w:rPr>
      </w:pPr>
      <w:r w:rsidRPr="00CF1598">
        <w:rPr>
          <w:position w:val="-4"/>
          <w:sz w:val="20"/>
        </w:rPr>
        <w:t xml:space="preserve">t-1 </w:t>
      </w:r>
      <w:r w:rsidR="008B6313" w:rsidRPr="00CF1598">
        <w:rPr>
          <w:sz w:val="20"/>
        </w:rPr>
        <w:t>= Año anterior.</w:t>
      </w:r>
    </w:p>
    <w:p w14:paraId="10B603F8" w14:textId="77777777" w:rsidR="00FE0222" w:rsidRPr="00CF1598" w:rsidRDefault="00FE0222" w:rsidP="00CF1598">
      <w:pPr>
        <w:pStyle w:val="Texto"/>
        <w:spacing w:after="0" w:line="240" w:lineRule="auto"/>
        <w:ind w:left="567" w:firstLine="0"/>
        <w:rPr>
          <w:sz w:val="20"/>
        </w:rPr>
      </w:pPr>
    </w:p>
    <w:p w14:paraId="31C30D26" w14:textId="77777777" w:rsidR="008B6313" w:rsidRPr="00CF1598" w:rsidRDefault="0075552F" w:rsidP="00CF1598">
      <w:pPr>
        <w:pStyle w:val="Texto"/>
        <w:spacing w:after="0" w:line="240" w:lineRule="auto"/>
        <w:ind w:left="567" w:firstLine="0"/>
        <w:rPr>
          <w:sz w:val="20"/>
        </w:rPr>
      </w:pPr>
      <w:r w:rsidRPr="00CF1598">
        <w:rPr>
          <w:sz w:val="20"/>
        </w:rPr>
        <w:t>Ne</w:t>
      </w:r>
      <w:r w:rsidRPr="00CF1598">
        <w:rPr>
          <w:position w:val="-4"/>
          <w:sz w:val="20"/>
        </w:rPr>
        <w:t xml:space="preserve">t-1 </w:t>
      </w:r>
      <w:r w:rsidR="008B6313" w:rsidRPr="00CF1598">
        <w:rPr>
          <w:sz w:val="20"/>
        </w:rPr>
        <w:t>= Monto no ejercido en el año t-1.</w:t>
      </w:r>
    </w:p>
    <w:p w14:paraId="22DC2C4B" w14:textId="77777777" w:rsidR="00696A0F" w:rsidRPr="00774758" w:rsidRDefault="00696A0F" w:rsidP="00FE0222">
      <w:pPr>
        <w:pStyle w:val="Texto"/>
        <w:spacing w:after="0" w:line="240" w:lineRule="auto"/>
        <w:ind w:firstLine="0"/>
        <w:rPr>
          <w:b/>
          <w:sz w:val="24"/>
          <w:szCs w:val="24"/>
        </w:rPr>
      </w:pPr>
    </w:p>
    <w:p w14:paraId="739C09A4" w14:textId="77777777" w:rsidR="008B6313" w:rsidRPr="00774758" w:rsidRDefault="00604582" w:rsidP="00520B94">
      <w:pPr>
        <w:pStyle w:val="Texto"/>
        <w:spacing w:after="0" w:line="240" w:lineRule="auto"/>
        <w:ind w:left="993" w:hanging="426"/>
        <w:rPr>
          <w:sz w:val="24"/>
          <w:szCs w:val="24"/>
        </w:rPr>
      </w:pPr>
      <w:r w:rsidRPr="00774758">
        <w:rPr>
          <w:b/>
          <w:sz w:val="24"/>
          <w:szCs w:val="24"/>
        </w:rPr>
        <w:t>c</w:t>
      </w:r>
      <w:r w:rsidR="008A5637" w:rsidRPr="00774758">
        <w:rPr>
          <w:b/>
          <w:sz w:val="24"/>
          <w:szCs w:val="24"/>
        </w:rPr>
        <w:t>)</w:t>
      </w:r>
      <w:r w:rsidR="008A5637" w:rsidRPr="00774758">
        <w:rPr>
          <w:sz w:val="24"/>
          <w:szCs w:val="24"/>
        </w:rPr>
        <w:t xml:space="preserve"> </w:t>
      </w:r>
      <w:r w:rsidR="00520B94" w:rsidRPr="00774758">
        <w:rPr>
          <w:sz w:val="24"/>
          <w:szCs w:val="24"/>
        </w:rPr>
        <w:tab/>
      </w:r>
      <w:r w:rsidR="002D364B" w:rsidRPr="00774758">
        <w:rPr>
          <w:sz w:val="24"/>
          <w:szCs w:val="24"/>
        </w:rPr>
        <w:t>Si</w:t>
      </w:r>
      <w:r w:rsidR="001F0247" w:rsidRPr="00774758">
        <w:rPr>
          <w:sz w:val="24"/>
          <w:szCs w:val="24"/>
        </w:rPr>
        <w:t xml:space="preserve"> los beneficiarios no realiza</w:t>
      </w:r>
      <w:r w:rsidR="008B6313" w:rsidRPr="00774758">
        <w:rPr>
          <w:sz w:val="24"/>
          <w:szCs w:val="24"/>
        </w:rPr>
        <w:t>n la devolución de la asignación, el monto máximo a asignar para el siguiente periodo se hará conforme a la siguiente fórmula:</w:t>
      </w:r>
    </w:p>
    <w:p w14:paraId="442AD4F6" w14:textId="77777777" w:rsidR="00FE0222" w:rsidRPr="00774758" w:rsidRDefault="00FE0222" w:rsidP="00FE0222">
      <w:pPr>
        <w:pStyle w:val="Texto"/>
        <w:spacing w:after="0" w:line="240" w:lineRule="auto"/>
        <w:ind w:firstLine="0"/>
        <w:rPr>
          <w:sz w:val="24"/>
          <w:szCs w:val="24"/>
        </w:rPr>
      </w:pPr>
    </w:p>
    <w:p w14:paraId="3A38A8ED" w14:textId="77777777" w:rsidR="008B6313" w:rsidRPr="00CF1598" w:rsidRDefault="00F736AB" w:rsidP="00FE0222">
      <w:pPr>
        <w:pStyle w:val="Texto"/>
        <w:spacing w:after="0" w:line="240" w:lineRule="auto"/>
        <w:ind w:firstLine="0"/>
        <w:jc w:val="center"/>
        <w:rPr>
          <w:position w:val="-4"/>
          <w:sz w:val="20"/>
        </w:rPr>
      </w:pPr>
      <w:r w:rsidRPr="00CF1598">
        <w:rPr>
          <w:sz w:val="20"/>
        </w:rPr>
        <w:t>Q</w:t>
      </w:r>
      <w:r w:rsidRPr="00CF1598">
        <w:rPr>
          <w:position w:val="-4"/>
          <w:sz w:val="20"/>
        </w:rPr>
        <w:t>t</w:t>
      </w:r>
      <w:r w:rsidR="008B6313" w:rsidRPr="00CF1598">
        <w:rPr>
          <w:position w:val="-4"/>
          <w:sz w:val="20"/>
        </w:rPr>
        <w:t xml:space="preserve"> = </w:t>
      </w:r>
      <w:r w:rsidRPr="00CF1598">
        <w:rPr>
          <w:sz w:val="20"/>
        </w:rPr>
        <w:t>Q</w:t>
      </w:r>
      <w:r w:rsidRPr="00CF1598">
        <w:rPr>
          <w:position w:val="-4"/>
          <w:sz w:val="20"/>
        </w:rPr>
        <w:t>t-1</w:t>
      </w:r>
      <w:r w:rsidR="008B6313" w:rsidRPr="00CF1598">
        <w:rPr>
          <w:sz w:val="20"/>
        </w:rPr>
        <w:t>- 3*</w:t>
      </w:r>
      <w:r w:rsidRPr="00CF1598">
        <w:rPr>
          <w:sz w:val="20"/>
        </w:rPr>
        <w:t xml:space="preserve"> Ne</w:t>
      </w:r>
      <w:r w:rsidRPr="00CF1598">
        <w:rPr>
          <w:position w:val="-4"/>
          <w:sz w:val="20"/>
        </w:rPr>
        <w:t>t-1</w:t>
      </w:r>
    </w:p>
    <w:p w14:paraId="2AB5517C" w14:textId="77777777" w:rsidR="00FE0222" w:rsidRPr="00774758" w:rsidRDefault="00FE0222" w:rsidP="003D0DAF">
      <w:pPr>
        <w:pStyle w:val="Texto"/>
        <w:spacing w:after="0" w:line="240" w:lineRule="auto"/>
        <w:ind w:left="142" w:firstLine="0"/>
        <w:jc w:val="center"/>
        <w:rPr>
          <w:position w:val="-4"/>
          <w:sz w:val="24"/>
          <w:szCs w:val="24"/>
        </w:rPr>
      </w:pPr>
    </w:p>
    <w:p w14:paraId="0903BD2B" w14:textId="77777777" w:rsidR="008B6313" w:rsidRPr="00774758" w:rsidRDefault="008B6313" w:rsidP="00CF1598">
      <w:pPr>
        <w:pStyle w:val="Texto"/>
        <w:spacing w:after="0" w:line="240" w:lineRule="auto"/>
        <w:ind w:left="567" w:firstLine="0"/>
        <w:rPr>
          <w:sz w:val="24"/>
          <w:szCs w:val="24"/>
        </w:rPr>
      </w:pPr>
      <w:r w:rsidRPr="00774758">
        <w:rPr>
          <w:sz w:val="24"/>
          <w:szCs w:val="24"/>
        </w:rPr>
        <w:t>Donde:</w:t>
      </w:r>
    </w:p>
    <w:p w14:paraId="6F7CDA28" w14:textId="77777777" w:rsidR="00FE0222" w:rsidRPr="00774758" w:rsidRDefault="00FE0222" w:rsidP="00CF1598">
      <w:pPr>
        <w:pStyle w:val="Texto"/>
        <w:spacing w:after="0" w:line="240" w:lineRule="auto"/>
        <w:ind w:left="567" w:firstLine="0"/>
        <w:rPr>
          <w:sz w:val="24"/>
          <w:szCs w:val="24"/>
        </w:rPr>
      </w:pPr>
    </w:p>
    <w:p w14:paraId="23CA31EF" w14:textId="77777777" w:rsidR="008B6313" w:rsidRPr="00CF1598" w:rsidRDefault="00F736AB" w:rsidP="00CF1598">
      <w:pPr>
        <w:pStyle w:val="Texto"/>
        <w:spacing w:after="0" w:line="240" w:lineRule="auto"/>
        <w:ind w:left="567" w:firstLine="0"/>
        <w:rPr>
          <w:sz w:val="20"/>
        </w:rPr>
      </w:pPr>
      <w:r w:rsidRPr="00CF1598">
        <w:rPr>
          <w:sz w:val="20"/>
        </w:rPr>
        <w:t>Q</w:t>
      </w:r>
      <w:r w:rsidRPr="00CF1598">
        <w:rPr>
          <w:position w:val="-4"/>
          <w:sz w:val="20"/>
        </w:rPr>
        <w:t>t</w:t>
      </w:r>
      <w:r w:rsidR="008B6313" w:rsidRPr="00CF1598">
        <w:rPr>
          <w:sz w:val="20"/>
        </w:rPr>
        <w:t xml:space="preserve"> = Monto máximo a expedir en MCE en el año t.</w:t>
      </w:r>
    </w:p>
    <w:p w14:paraId="1EEA6BFA" w14:textId="77777777" w:rsidR="00FE0222" w:rsidRPr="00CF1598" w:rsidRDefault="00FE0222" w:rsidP="00CF1598">
      <w:pPr>
        <w:pStyle w:val="Texto"/>
        <w:spacing w:after="0" w:line="240" w:lineRule="auto"/>
        <w:ind w:left="567" w:firstLine="0"/>
        <w:rPr>
          <w:sz w:val="20"/>
        </w:rPr>
      </w:pPr>
    </w:p>
    <w:p w14:paraId="223D1A9B" w14:textId="77777777" w:rsidR="008B6313" w:rsidRPr="00CF1598" w:rsidRDefault="00F736AB" w:rsidP="00CF1598">
      <w:pPr>
        <w:pStyle w:val="Texto"/>
        <w:spacing w:after="0" w:line="240" w:lineRule="auto"/>
        <w:ind w:left="567" w:firstLine="0"/>
        <w:rPr>
          <w:sz w:val="20"/>
        </w:rPr>
      </w:pPr>
      <w:r w:rsidRPr="00CF1598">
        <w:rPr>
          <w:position w:val="-4"/>
          <w:sz w:val="20"/>
        </w:rPr>
        <w:lastRenderedPageBreak/>
        <w:t>t</w:t>
      </w:r>
      <w:r w:rsidR="008B6313" w:rsidRPr="00CF1598">
        <w:rPr>
          <w:sz w:val="20"/>
        </w:rPr>
        <w:t xml:space="preserve"> = Año actual.</w:t>
      </w:r>
    </w:p>
    <w:p w14:paraId="1D327C69" w14:textId="77777777" w:rsidR="00FE0222" w:rsidRPr="00CF1598" w:rsidRDefault="00FE0222" w:rsidP="00CF1598">
      <w:pPr>
        <w:pStyle w:val="Texto"/>
        <w:spacing w:after="0" w:line="240" w:lineRule="auto"/>
        <w:ind w:left="567" w:firstLine="0"/>
        <w:rPr>
          <w:sz w:val="20"/>
        </w:rPr>
      </w:pPr>
    </w:p>
    <w:p w14:paraId="34DB824A" w14:textId="77777777" w:rsidR="008B6313" w:rsidRPr="00CF1598" w:rsidRDefault="00F736AB" w:rsidP="00CF1598">
      <w:pPr>
        <w:pStyle w:val="Texto"/>
        <w:spacing w:after="0" w:line="240" w:lineRule="auto"/>
        <w:ind w:left="567" w:firstLine="0"/>
        <w:rPr>
          <w:sz w:val="20"/>
        </w:rPr>
      </w:pPr>
      <w:r w:rsidRPr="00CF1598">
        <w:rPr>
          <w:sz w:val="20"/>
        </w:rPr>
        <w:t>Q</w:t>
      </w:r>
      <w:r w:rsidRPr="00CF1598">
        <w:rPr>
          <w:position w:val="-4"/>
          <w:sz w:val="20"/>
        </w:rPr>
        <w:t xml:space="preserve">t-1 </w:t>
      </w:r>
      <w:r w:rsidR="008B6313" w:rsidRPr="00CF1598">
        <w:rPr>
          <w:sz w:val="20"/>
        </w:rPr>
        <w:t>= Monto expedido en el año t-1.</w:t>
      </w:r>
    </w:p>
    <w:p w14:paraId="642228EC" w14:textId="77777777" w:rsidR="00C75E8C" w:rsidRPr="00CF1598" w:rsidRDefault="00C75E8C" w:rsidP="00CF1598">
      <w:pPr>
        <w:pStyle w:val="Texto"/>
        <w:spacing w:after="0" w:line="240" w:lineRule="auto"/>
        <w:ind w:left="567" w:firstLine="0"/>
        <w:rPr>
          <w:sz w:val="20"/>
        </w:rPr>
      </w:pPr>
    </w:p>
    <w:p w14:paraId="0D88CFFC" w14:textId="77777777" w:rsidR="008B6313" w:rsidRPr="00CF1598" w:rsidRDefault="00F736AB" w:rsidP="00CF1598">
      <w:pPr>
        <w:pStyle w:val="Texto"/>
        <w:spacing w:after="0" w:line="240" w:lineRule="auto"/>
        <w:ind w:left="567" w:firstLine="0"/>
        <w:rPr>
          <w:sz w:val="20"/>
        </w:rPr>
      </w:pPr>
      <w:r w:rsidRPr="00CF1598">
        <w:rPr>
          <w:position w:val="-4"/>
          <w:sz w:val="20"/>
        </w:rPr>
        <w:t xml:space="preserve">t-1 </w:t>
      </w:r>
      <w:r w:rsidR="008B6313" w:rsidRPr="00CF1598">
        <w:rPr>
          <w:sz w:val="20"/>
        </w:rPr>
        <w:t>= Año anterior.</w:t>
      </w:r>
    </w:p>
    <w:p w14:paraId="549FBFC0" w14:textId="77777777" w:rsidR="00FE0222" w:rsidRPr="00CF1598" w:rsidRDefault="00FE0222" w:rsidP="00CF1598">
      <w:pPr>
        <w:pStyle w:val="Texto"/>
        <w:spacing w:after="0" w:line="240" w:lineRule="auto"/>
        <w:ind w:left="567" w:firstLine="0"/>
        <w:rPr>
          <w:sz w:val="20"/>
        </w:rPr>
      </w:pPr>
    </w:p>
    <w:p w14:paraId="0F8C145A" w14:textId="77777777" w:rsidR="008B6313" w:rsidRPr="00CF1598" w:rsidRDefault="00F736AB" w:rsidP="00CF1598">
      <w:pPr>
        <w:pStyle w:val="Texto"/>
        <w:spacing w:after="0" w:line="240" w:lineRule="auto"/>
        <w:ind w:left="567" w:firstLine="0"/>
        <w:rPr>
          <w:sz w:val="20"/>
        </w:rPr>
      </w:pPr>
      <w:r w:rsidRPr="00CF1598">
        <w:rPr>
          <w:sz w:val="20"/>
        </w:rPr>
        <w:t>Ne</w:t>
      </w:r>
      <w:r w:rsidRPr="00CF1598">
        <w:rPr>
          <w:position w:val="-4"/>
          <w:sz w:val="20"/>
        </w:rPr>
        <w:t xml:space="preserve">t-1 </w:t>
      </w:r>
      <w:r w:rsidR="008B6313" w:rsidRPr="00CF1598">
        <w:rPr>
          <w:sz w:val="20"/>
        </w:rPr>
        <w:t>= Monto no ejercido en el año t-1.</w:t>
      </w:r>
    </w:p>
    <w:p w14:paraId="0BF56DE1" w14:textId="77777777" w:rsidR="00FE0222" w:rsidRPr="00774758" w:rsidRDefault="00FE0222" w:rsidP="00FE0222">
      <w:pPr>
        <w:pStyle w:val="Texto"/>
        <w:spacing w:after="0" w:line="240" w:lineRule="auto"/>
        <w:ind w:firstLine="0"/>
        <w:rPr>
          <w:sz w:val="24"/>
          <w:szCs w:val="24"/>
        </w:rPr>
      </w:pPr>
    </w:p>
    <w:p w14:paraId="61851885" w14:textId="77777777" w:rsidR="008B6313" w:rsidRPr="00774758" w:rsidRDefault="008B6313" w:rsidP="00CF1598">
      <w:pPr>
        <w:pStyle w:val="Texto"/>
        <w:spacing w:after="0" w:line="240" w:lineRule="auto"/>
        <w:ind w:firstLine="567"/>
        <w:rPr>
          <w:sz w:val="24"/>
          <w:szCs w:val="24"/>
        </w:rPr>
      </w:pPr>
      <w:r w:rsidRPr="00774758">
        <w:rPr>
          <w:sz w:val="24"/>
          <w:szCs w:val="24"/>
        </w:rPr>
        <w:t xml:space="preserve">Los montos devueltos </w:t>
      </w:r>
      <w:r w:rsidR="008629DC" w:rsidRPr="00774758">
        <w:rPr>
          <w:sz w:val="24"/>
          <w:szCs w:val="24"/>
        </w:rPr>
        <w:t xml:space="preserve">o no asignados </w:t>
      </w:r>
      <w:r w:rsidRPr="00774758">
        <w:rPr>
          <w:sz w:val="24"/>
          <w:szCs w:val="24"/>
        </w:rPr>
        <w:t xml:space="preserve">se integrarán al monto que se asigne conforme al </w:t>
      </w:r>
      <w:r w:rsidR="002B0A53" w:rsidRPr="00774758">
        <w:rPr>
          <w:sz w:val="24"/>
          <w:szCs w:val="24"/>
        </w:rPr>
        <w:t xml:space="preserve">procedimiento </w:t>
      </w:r>
      <w:r w:rsidRPr="00774758">
        <w:rPr>
          <w:sz w:val="24"/>
          <w:szCs w:val="24"/>
        </w:rPr>
        <w:t xml:space="preserve">de </w:t>
      </w:r>
      <w:r w:rsidR="005D212F" w:rsidRPr="00774758">
        <w:rPr>
          <w:sz w:val="24"/>
          <w:szCs w:val="24"/>
        </w:rPr>
        <w:t>Licitación Pública</w:t>
      </w:r>
      <w:r w:rsidRPr="00774758">
        <w:rPr>
          <w:sz w:val="24"/>
          <w:szCs w:val="24"/>
        </w:rPr>
        <w:t>.</w:t>
      </w:r>
    </w:p>
    <w:p w14:paraId="4A0A809B" w14:textId="77777777" w:rsidR="00FE0222" w:rsidRPr="00774758" w:rsidRDefault="00FE0222" w:rsidP="00FE0222">
      <w:pPr>
        <w:pStyle w:val="Texto"/>
        <w:spacing w:after="0" w:line="240" w:lineRule="auto"/>
        <w:ind w:firstLine="0"/>
        <w:rPr>
          <w:sz w:val="24"/>
          <w:szCs w:val="24"/>
        </w:rPr>
      </w:pPr>
    </w:p>
    <w:p w14:paraId="0FF48F6E" w14:textId="13021134" w:rsidR="0090346F" w:rsidRPr="00774758" w:rsidRDefault="008B6313" w:rsidP="00CF1598">
      <w:pPr>
        <w:pStyle w:val="Texto"/>
        <w:spacing w:after="0" w:line="240" w:lineRule="auto"/>
        <w:ind w:firstLine="567"/>
        <w:rPr>
          <w:sz w:val="24"/>
          <w:szCs w:val="24"/>
        </w:rPr>
      </w:pPr>
      <w:r w:rsidRPr="00774758">
        <w:rPr>
          <w:sz w:val="24"/>
          <w:szCs w:val="24"/>
        </w:rPr>
        <w:t>En todos los casos, cuando</w:t>
      </w:r>
      <w:r w:rsidR="00C75E8C" w:rsidRPr="00774758" w:rsidDel="00C75E8C">
        <w:rPr>
          <w:sz w:val="24"/>
          <w:szCs w:val="24"/>
        </w:rPr>
        <w:t xml:space="preserve"> </w:t>
      </w:r>
      <w:r w:rsidR="008922BC" w:rsidRPr="00774758">
        <w:rPr>
          <w:sz w:val="24"/>
          <w:szCs w:val="24"/>
        </w:rPr>
        <w:t>Q</w:t>
      </w:r>
      <w:r w:rsidR="008922BC" w:rsidRPr="00774758">
        <w:rPr>
          <w:position w:val="-4"/>
          <w:sz w:val="20"/>
        </w:rPr>
        <w:t>t</w:t>
      </w:r>
      <w:r w:rsidR="008922BC" w:rsidRPr="00774758">
        <w:rPr>
          <w:sz w:val="24"/>
          <w:szCs w:val="24"/>
        </w:rPr>
        <w:t xml:space="preserve"> </w:t>
      </w:r>
      <w:r w:rsidRPr="00774758">
        <w:rPr>
          <w:sz w:val="24"/>
          <w:szCs w:val="24"/>
        </w:rPr>
        <w:t>resulte un número negativo</w:t>
      </w:r>
      <w:r w:rsidR="0034321D" w:rsidRPr="00774758">
        <w:rPr>
          <w:sz w:val="24"/>
          <w:szCs w:val="24"/>
        </w:rPr>
        <w:t>,</w:t>
      </w:r>
      <w:r w:rsidRPr="00774758">
        <w:rPr>
          <w:sz w:val="24"/>
          <w:szCs w:val="24"/>
        </w:rPr>
        <w:t xml:space="preserve"> el monto a asignar para el siguiente periodo será cero</w:t>
      </w:r>
      <w:r w:rsidR="0034321D" w:rsidRPr="00774758">
        <w:rPr>
          <w:sz w:val="24"/>
          <w:szCs w:val="24"/>
        </w:rPr>
        <w:t>.</w:t>
      </w:r>
    </w:p>
    <w:p w14:paraId="1142DD9A" w14:textId="429C72C9" w:rsidR="006F62B5" w:rsidRPr="00774758" w:rsidRDefault="006F62B5" w:rsidP="00FE0222">
      <w:pPr>
        <w:pStyle w:val="Texto"/>
        <w:spacing w:after="0" w:line="240" w:lineRule="auto"/>
        <w:ind w:firstLine="0"/>
        <w:rPr>
          <w:sz w:val="24"/>
          <w:szCs w:val="24"/>
        </w:rPr>
      </w:pPr>
    </w:p>
    <w:p w14:paraId="4D3C1391" w14:textId="77777777" w:rsidR="00F6626A" w:rsidRPr="00774758" w:rsidRDefault="001E6E6B" w:rsidP="00FE0222">
      <w:pPr>
        <w:pStyle w:val="Texto"/>
        <w:spacing w:after="0" w:line="240" w:lineRule="auto"/>
        <w:ind w:firstLine="0"/>
        <w:jc w:val="center"/>
        <w:rPr>
          <w:b/>
          <w:sz w:val="24"/>
          <w:szCs w:val="24"/>
        </w:rPr>
      </w:pPr>
      <w:r w:rsidRPr="00774758">
        <w:rPr>
          <w:b/>
          <w:sz w:val="24"/>
          <w:szCs w:val="24"/>
        </w:rPr>
        <w:t>2.3</w:t>
      </w:r>
      <w:r w:rsidR="00966BC5" w:rsidRPr="00774758">
        <w:rPr>
          <w:b/>
          <w:sz w:val="24"/>
          <w:szCs w:val="24"/>
        </w:rPr>
        <w:t xml:space="preserve">. </w:t>
      </w:r>
      <w:r w:rsidR="00F6626A" w:rsidRPr="00774758">
        <w:rPr>
          <w:b/>
          <w:sz w:val="24"/>
          <w:szCs w:val="24"/>
        </w:rPr>
        <w:t>Licitación Pública</w:t>
      </w:r>
    </w:p>
    <w:p w14:paraId="14C78B7A" w14:textId="77777777" w:rsidR="00FE0222" w:rsidRPr="00774758" w:rsidRDefault="00FE0222" w:rsidP="00FE0222">
      <w:pPr>
        <w:pStyle w:val="Texto"/>
        <w:spacing w:after="0" w:line="240" w:lineRule="auto"/>
        <w:ind w:firstLine="0"/>
        <w:jc w:val="center"/>
        <w:rPr>
          <w:b/>
          <w:sz w:val="24"/>
          <w:szCs w:val="24"/>
        </w:rPr>
      </w:pPr>
    </w:p>
    <w:p w14:paraId="463E8D14" w14:textId="77777777" w:rsidR="006B60E8" w:rsidRPr="00774758" w:rsidRDefault="001E6E6B" w:rsidP="00CF1598">
      <w:pPr>
        <w:pStyle w:val="Texto"/>
        <w:spacing w:after="0" w:line="240" w:lineRule="auto"/>
        <w:ind w:firstLine="567"/>
        <w:rPr>
          <w:sz w:val="24"/>
          <w:szCs w:val="24"/>
        </w:rPr>
      </w:pPr>
      <w:r w:rsidRPr="00774758">
        <w:rPr>
          <w:b/>
          <w:sz w:val="24"/>
          <w:szCs w:val="24"/>
        </w:rPr>
        <w:t>2.3</w:t>
      </w:r>
      <w:r w:rsidR="00F6626A" w:rsidRPr="00774758">
        <w:rPr>
          <w:b/>
          <w:sz w:val="24"/>
          <w:szCs w:val="24"/>
        </w:rPr>
        <w:t>.1</w:t>
      </w:r>
      <w:r w:rsidR="00205A0B" w:rsidRPr="00774758">
        <w:rPr>
          <w:b/>
          <w:sz w:val="24"/>
          <w:szCs w:val="24"/>
        </w:rPr>
        <w:t xml:space="preserve"> </w:t>
      </w:r>
      <w:r w:rsidR="006B60E8" w:rsidRPr="00774758">
        <w:rPr>
          <w:sz w:val="24"/>
          <w:szCs w:val="24"/>
        </w:rPr>
        <w:t>Serán objeto de licitación</w:t>
      </w:r>
      <w:r w:rsidR="00C75E8C" w:rsidRPr="00774758">
        <w:rPr>
          <w:sz w:val="24"/>
          <w:szCs w:val="24"/>
        </w:rPr>
        <w:t xml:space="preserve"> pública</w:t>
      </w:r>
      <w:r w:rsidR="006B60E8" w:rsidRPr="00774758">
        <w:rPr>
          <w:b/>
          <w:sz w:val="24"/>
          <w:szCs w:val="24"/>
        </w:rPr>
        <w:t xml:space="preserve"> </w:t>
      </w:r>
      <w:r w:rsidR="007E76C2" w:rsidRPr="00774758">
        <w:rPr>
          <w:sz w:val="24"/>
          <w:szCs w:val="24"/>
        </w:rPr>
        <w:t xml:space="preserve">los cupos de exportación TPL1 y TPL2 con destino a los Estados Unidos de América, </w:t>
      </w:r>
      <w:r w:rsidR="006B60E8" w:rsidRPr="00774758">
        <w:rPr>
          <w:sz w:val="24"/>
          <w:szCs w:val="24"/>
        </w:rPr>
        <w:t xml:space="preserve">establecidos en el </w:t>
      </w:r>
      <w:r w:rsidR="00A93080" w:rsidRPr="00774758">
        <w:rPr>
          <w:sz w:val="24"/>
          <w:szCs w:val="24"/>
        </w:rPr>
        <w:t>P</w:t>
      </w:r>
      <w:r w:rsidR="00520B94" w:rsidRPr="00774758">
        <w:rPr>
          <w:sz w:val="24"/>
          <w:szCs w:val="24"/>
        </w:rPr>
        <w:t>unto 1.1 del presente Acuerdo.</w:t>
      </w:r>
    </w:p>
    <w:p w14:paraId="68B71639" w14:textId="77777777" w:rsidR="00520B94" w:rsidRPr="00774758" w:rsidRDefault="00520B94" w:rsidP="00FE0222">
      <w:pPr>
        <w:pStyle w:val="Texto"/>
        <w:spacing w:after="0" w:line="240" w:lineRule="auto"/>
        <w:ind w:firstLine="0"/>
        <w:rPr>
          <w:sz w:val="24"/>
          <w:szCs w:val="24"/>
        </w:rPr>
      </w:pPr>
    </w:p>
    <w:p w14:paraId="52DC805E" w14:textId="4AE77442" w:rsidR="007E76C2" w:rsidRPr="00774758" w:rsidRDefault="006B60E8" w:rsidP="00CF1598">
      <w:pPr>
        <w:pStyle w:val="Texto"/>
        <w:spacing w:after="0" w:line="240" w:lineRule="auto"/>
        <w:ind w:firstLine="567"/>
        <w:rPr>
          <w:sz w:val="24"/>
          <w:szCs w:val="24"/>
        </w:rPr>
      </w:pPr>
      <w:r w:rsidRPr="00774758">
        <w:rPr>
          <w:sz w:val="24"/>
          <w:szCs w:val="24"/>
        </w:rPr>
        <w:t>P</w:t>
      </w:r>
      <w:r w:rsidR="007E76C2" w:rsidRPr="00774758">
        <w:rPr>
          <w:sz w:val="24"/>
          <w:szCs w:val="24"/>
        </w:rPr>
        <w:t>odrán participar las personas físicas y morales establecidas en los Estados Unidos Mexicanos que cuenten con antecedentes de exportación en el año inmediato anterior, de los mismos cupos</w:t>
      </w:r>
      <w:r w:rsidR="00340FF7" w:rsidRPr="00774758">
        <w:rPr>
          <w:sz w:val="24"/>
          <w:szCs w:val="24"/>
        </w:rPr>
        <w:t>.</w:t>
      </w:r>
    </w:p>
    <w:p w14:paraId="7035730F" w14:textId="77777777" w:rsidR="00FE0222" w:rsidRPr="00774758" w:rsidRDefault="00FE0222" w:rsidP="00FE0222">
      <w:pPr>
        <w:pStyle w:val="Texto"/>
        <w:spacing w:after="0" w:line="240" w:lineRule="auto"/>
        <w:ind w:firstLine="0"/>
        <w:rPr>
          <w:sz w:val="24"/>
          <w:szCs w:val="24"/>
        </w:rPr>
      </w:pPr>
    </w:p>
    <w:p w14:paraId="4D8BE947" w14:textId="58CE27DF" w:rsidR="000F54A6" w:rsidRPr="00774758" w:rsidRDefault="000F54A6" w:rsidP="00CF1598">
      <w:pPr>
        <w:pStyle w:val="Texto"/>
        <w:spacing w:after="0" w:line="240" w:lineRule="auto"/>
        <w:ind w:firstLine="567"/>
      </w:pPr>
      <w:r w:rsidRPr="00774758">
        <w:rPr>
          <w:sz w:val="24"/>
          <w:szCs w:val="24"/>
        </w:rPr>
        <w:t>El evento de licitación</w:t>
      </w:r>
      <w:r w:rsidR="00C75E8C" w:rsidRPr="00774758">
        <w:rPr>
          <w:sz w:val="24"/>
          <w:szCs w:val="24"/>
        </w:rPr>
        <w:t xml:space="preserve"> pública</w:t>
      </w:r>
      <w:r w:rsidRPr="00774758">
        <w:rPr>
          <w:sz w:val="24"/>
          <w:szCs w:val="24"/>
        </w:rPr>
        <w:t xml:space="preserve"> se llevará a cabo el </w:t>
      </w:r>
      <w:r w:rsidR="00D906E9" w:rsidRPr="00774758">
        <w:rPr>
          <w:sz w:val="24"/>
          <w:szCs w:val="24"/>
        </w:rPr>
        <w:t xml:space="preserve">tercer miércoles de marzo </w:t>
      </w:r>
      <w:r w:rsidR="00C74B36" w:rsidRPr="00774758">
        <w:rPr>
          <w:sz w:val="24"/>
          <w:szCs w:val="24"/>
        </w:rPr>
        <w:t>de cada año</w:t>
      </w:r>
      <w:r w:rsidR="00C75E8C" w:rsidRPr="00774758">
        <w:rPr>
          <w:sz w:val="24"/>
          <w:szCs w:val="24"/>
        </w:rPr>
        <w:t xml:space="preserve"> y las bases de </w:t>
      </w:r>
      <w:r w:rsidR="005544F0" w:rsidRPr="00774758">
        <w:rPr>
          <w:sz w:val="24"/>
          <w:szCs w:val="24"/>
        </w:rPr>
        <w:t xml:space="preserve">la </w:t>
      </w:r>
      <w:r w:rsidR="00C75E8C" w:rsidRPr="00774758">
        <w:rPr>
          <w:sz w:val="24"/>
          <w:szCs w:val="24"/>
        </w:rPr>
        <w:t>licitaci</w:t>
      </w:r>
      <w:r w:rsidR="005544F0" w:rsidRPr="00774758">
        <w:rPr>
          <w:sz w:val="24"/>
          <w:szCs w:val="24"/>
        </w:rPr>
        <w:t>ón pública se publicarán</w:t>
      </w:r>
      <w:r w:rsidR="00D906E9" w:rsidRPr="00774758">
        <w:rPr>
          <w:sz w:val="24"/>
          <w:szCs w:val="24"/>
        </w:rPr>
        <w:t xml:space="preserve"> el primer viernes de febrero de cada año</w:t>
      </w:r>
      <w:r w:rsidR="005544F0" w:rsidRPr="00774758">
        <w:rPr>
          <w:sz w:val="24"/>
          <w:szCs w:val="24"/>
        </w:rPr>
        <w:t xml:space="preserve"> en el portal del SNICE a través de la página de internet </w:t>
      </w:r>
      <w:hyperlink r:id="rId12" w:history="1">
        <w:r w:rsidR="005544F0" w:rsidRPr="00774758">
          <w:rPr>
            <w:rStyle w:val="Hipervnculo"/>
            <w:sz w:val="24"/>
            <w:szCs w:val="24"/>
          </w:rPr>
          <w:t>www.snice.gob.mx</w:t>
        </w:r>
      </w:hyperlink>
      <w:r w:rsidR="005544F0" w:rsidRPr="00774758">
        <w:t xml:space="preserve"> </w:t>
      </w:r>
      <w:r w:rsidR="005544F0" w:rsidRPr="00774758">
        <w:rPr>
          <w:sz w:val="24"/>
          <w:szCs w:val="24"/>
        </w:rPr>
        <w:t>y</w:t>
      </w:r>
      <w:r w:rsidR="005544F0" w:rsidRPr="00774758">
        <w:t xml:space="preserve"> </w:t>
      </w:r>
      <w:r w:rsidR="005544F0" w:rsidRPr="00774758">
        <w:rPr>
          <w:sz w:val="24"/>
          <w:szCs w:val="24"/>
        </w:rPr>
        <w:t>podrán ser consultadas en horario continuo</w:t>
      </w:r>
      <w:r w:rsidR="00FE0222" w:rsidRPr="00774758">
        <w:rPr>
          <w:sz w:val="24"/>
          <w:szCs w:val="24"/>
        </w:rPr>
        <w:t>.</w:t>
      </w:r>
    </w:p>
    <w:p w14:paraId="0B81391D" w14:textId="77777777" w:rsidR="00FE0222" w:rsidRPr="00774758" w:rsidRDefault="00FE0222" w:rsidP="00FE0222">
      <w:pPr>
        <w:pStyle w:val="Texto"/>
        <w:spacing w:after="0" w:line="240" w:lineRule="auto"/>
        <w:ind w:firstLine="0"/>
        <w:rPr>
          <w:sz w:val="24"/>
          <w:szCs w:val="24"/>
        </w:rPr>
      </w:pPr>
    </w:p>
    <w:p w14:paraId="7778CBB9" w14:textId="77777777" w:rsidR="001A4492" w:rsidRPr="00774758" w:rsidRDefault="001E6E6B" w:rsidP="00CF1598">
      <w:pPr>
        <w:pStyle w:val="Texto"/>
        <w:spacing w:after="0" w:line="240" w:lineRule="auto"/>
        <w:ind w:firstLine="567"/>
        <w:rPr>
          <w:sz w:val="24"/>
          <w:szCs w:val="24"/>
        </w:rPr>
      </w:pPr>
      <w:r w:rsidRPr="00774758">
        <w:rPr>
          <w:b/>
          <w:sz w:val="24"/>
          <w:szCs w:val="24"/>
        </w:rPr>
        <w:t>2.3.</w:t>
      </w:r>
      <w:r w:rsidR="001A4492" w:rsidRPr="00774758">
        <w:rPr>
          <w:b/>
          <w:sz w:val="24"/>
          <w:szCs w:val="24"/>
        </w:rPr>
        <w:t>2</w:t>
      </w:r>
      <w:r w:rsidR="001A4492" w:rsidRPr="00774758">
        <w:rPr>
          <w:sz w:val="24"/>
          <w:szCs w:val="24"/>
        </w:rPr>
        <w:t xml:space="preserve"> Los interesados en participar en la licitación</w:t>
      </w:r>
      <w:r w:rsidR="00DC33E1" w:rsidRPr="00774758">
        <w:rPr>
          <w:sz w:val="24"/>
          <w:szCs w:val="24"/>
        </w:rPr>
        <w:t xml:space="preserve"> pública</w:t>
      </w:r>
      <w:r w:rsidR="001A4492" w:rsidRPr="00774758">
        <w:rPr>
          <w:sz w:val="24"/>
          <w:szCs w:val="24"/>
        </w:rPr>
        <w:t xml:space="preserve"> deberán </w:t>
      </w:r>
      <w:r w:rsidR="00D25EC0" w:rsidRPr="00774758">
        <w:rPr>
          <w:sz w:val="24"/>
          <w:szCs w:val="24"/>
        </w:rPr>
        <w:t xml:space="preserve">presentar oferta adjuntando </w:t>
      </w:r>
      <w:r w:rsidR="001A4492" w:rsidRPr="00774758">
        <w:rPr>
          <w:sz w:val="24"/>
          <w:szCs w:val="24"/>
        </w:rPr>
        <w:t xml:space="preserve">los </w:t>
      </w:r>
      <w:r w:rsidR="008322D7" w:rsidRPr="00774758">
        <w:rPr>
          <w:sz w:val="24"/>
          <w:szCs w:val="24"/>
        </w:rPr>
        <w:t xml:space="preserve">requisitos </w:t>
      </w:r>
      <w:r w:rsidR="001A4492" w:rsidRPr="00774758">
        <w:rPr>
          <w:sz w:val="24"/>
          <w:szCs w:val="24"/>
        </w:rPr>
        <w:t>siguientes:</w:t>
      </w:r>
    </w:p>
    <w:p w14:paraId="702C6F44" w14:textId="77777777" w:rsidR="00FE0222" w:rsidRPr="00774758" w:rsidRDefault="00FE0222" w:rsidP="00FE0222">
      <w:pPr>
        <w:pStyle w:val="Texto"/>
        <w:spacing w:after="0" w:line="240" w:lineRule="auto"/>
        <w:ind w:firstLine="0"/>
        <w:rPr>
          <w:sz w:val="24"/>
          <w:szCs w:val="24"/>
        </w:rPr>
      </w:pPr>
    </w:p>
    <w:p w14:paraId="73B575AB" w14:textId="77777777" w:rsidR="001A4492" w:rsidRPr="00774758" w:rsidRDefault="001A4492" w:rsidP="003D0DAF">
      <w:pPr>
        <w:pStyle w:val="Texto"/>
        <w:numPr>
          <w:ilvl w:val="0"/>
          <w:numId w:val="9"/>
        </w:numPr>
        <w:tabs>
          <w:tab w:val="left" w:pos="993"/>
        </w:tabs>
        <w:spacing w:after="0" w:line="240" w:lineRule="auto"/>
        <w:ind w:left="851" w:hanging="425"/>
        <w:rPr>
          <w:sz w:val="24"/>
          <w:szCs w:val="24"/>
        </w:rPr>
      </w:pPr>
      <w:r w:rsidRPr="00774758">
        <w:rPr>
          <w:sz w:val="24"/>
          <w:szCs w:val="24"/>
        </w:rPr>
        <w:t xml:space="preserve">Constancia de </w:t>
      </w:r>
      <w:r w:rsidR="00CB1E44" w:rsidRPr="00774758">
        <w:rPr>
          <w:sz w:val="24"/>
          <w:szCs w:val="24"/>
        </w:rPr>
        <w:t>c</w:t>
      </w:r>
      <w:r w:rsidRPr="00774758">
        <w:rPr>
          <w:sz w:val="24"/>
          <w:szCs w:val="24"/>
        </w:rPr>
        <w:t>alificación</w:t>
      </w:r>
      <w:r w:rsidR="00D25EC0" w:rsidRPr="00774758">
        <w:rPr>
          <w:sz w:val="24"/>
          <w:szCs w:val="24"/>
        </w:rPr>
        <w:t xml:space="preserve"> expedida por la </w:t>
      </w:r>
      <w:r w:rsidR="002D1508" w:rsidRPr="00774758">
        <w:rPr>
          <w:sz w:val="24"/>
          <w:szCs w:val="24"/>
        </w:rPr>
        <w:t>Unidad de Apoyo Jurídico</w:t>
      </w:r>
      <w:r w:rsidR="00C87966" w:rsidRPr="00774758">
        <w:rPr>
          <w:sz w:val="24"/>
          <w:szCs w:val="24"/>
        </w:rPr>
        <w:t xml:space="preserve"> (UAJ) de la Secretaría de Economía</w:t>
      </w:r>
      <w:r w:rsidR="00DC33E1" w:rsidRPr="00774758">
        <w:rPr>
          <w:sz w:val="24"/>
          <w:szCs w:val="24"/>
        </w:rPr>
        <w:t>;</w:t>
      </w:r>
    </w:p>
    <w:p w14:paraId="1370059A" w14:textId="77777777" w:rsidR="001A4492" w:rsidRPr="00774758" w:rsidRDefault="001A4492" w:rsidP="003D0DAF">
      <w:pPr>
        <w:pStyle w:val="Texto"/>
        <w:numPr>
          <w:ilvl w:val="0"/>
          <w:numId w:val="9"/>
        </w:numPr>
        <w:tabs>
          <w:tab w:val="left" w:pos="993"/>
        </w:tabs>
        <w:spacing w:after="0" w:line="240" w:lineRule="auto"/>
        <w:ind w:left="851" w:hanging="425"/>
        <w:rPr>
          <w:sz w:val="24"/>
          <w:szCs w:val="24"/>
        </w:rPr>
      </w:pPr>
      <w:r w:rsidRPr="00774758">
        <w:rPr>
          <w:sz w:val="24"/>
          <w:szCs w:val="24"/>
        </w:rPr>
        <w:t xml:space="preserve">Formato de </w:t>
      </w:r>
      <w:r w:rsidR="00CB1E44" w:rsidRPr="00774758">
        <w:rPr>
          <w:sz w:val="24"/>
          <w:szCs w:val="24"/>
        </w:rPr>
        <w:t>o</w:t>
      </w:r>
      <w:r w:rsidRPr="00774758">
        <w:rPr>
          <w:sz w:val="24"/>
          <w:szCs w:val="24"/>
        </w:rPr>
        <w:t>ferta SE-FO-03-034</w:t>
      </w:r>
      <w:r w:rsidR="00DC33E1" w:rsidRPr="00774758">
        <w:rPr>
          <w:sz w:val="24"/>
          <w:szCs w:val="24"/>
        </w:rPr>
        <w:t>;</w:t>
      </w:r>
    </w:p>
    <w:p w14:paraId="4B93AEC0" w14:textId="77777777" w:rsidR="001A4492" w:rsidRPr="00774758" w:rsidRDefault="001A4492" w:rsidP="003D0DAF">
      <w:pPr>
        <w:pStyle w:val="Texto"/>
        <w:numPr>
          <w:ilvl w:val="0"/>
          <w:numId w:val="9"/>
        </w:numPr>
        <w:tabs>
          <w:tab w:val="left" w:pos="993"/>
        </w:tabs>
        <w:spacing w:after="0" w:line="240" w:lineRule="auto"/>
        <w:ind w:left="851" w:hanging="425"/>
        <w:rPr>
          <w:sz w:val="24"/>
          <w:szCs w:val="24"/>
        </w:rPr>
      </w:pPr>
      <w:r w:rsidRPr="00774758">
        <w:rPr>
          <w:sz w:val="24"/>
          <w:szCs w:val="24"/>
        </w:rPr>
        <w:t xml:space="preserve">Acuse de </w:t>
      </w:r>
      <w:r w:rsidR="00CB1E44" w:rsidRPr="00774758">
        <w:rPr>
          <w:sz w:val="24"/>
          <w:szCs w:val="24"/>
        </w:rPr>
        <w:t>r</w:t>
      </w:r>
      <w:r w:rsidRPr="00774758">
        <w:rPr>
          <w:sz w:val="24"/>
          <w:szCs w:val="24"/>
        </w:rPr>
        <w:t>ecepción de garantías</w:t>
      </w:r>
      <w:r w:rsidR="00DC33E1" w:rsidRPr="00774758">
        <w:rPr>
          <w:sz w:val="24"/>
          <w:szCs w:val="24"/>
        </w:rPr>
        <w:t>;</w:t>
      </w:r>
    </w:p>
    <w:p w14:paraId="7BA3D25D" w14:textId="77777777" w:rsidR="00E234CF" w:rsidRPr="00774758" w:rsidRDefault="009C4827" w:rsidP="003D0DAF">
      <w:pPr>
        <w:pStyle w:val="Texto"/>
        <w:numPr>
          <w:ilvl w:val="0"/>
          <w:numId w:val="9"/>
        </w:numPr>
        <w:tabs>
          <w:tab w:val="left" w:pos="993"/>
        </w:tabs>
        <w:spacing w:after="0" w:line="240" w:lineRule="auto"/>
        <w:ind w:left="851" w:hanging="425"/>
        <w:rPr>
          <w:sz w:val="24"/>
          <w:szCs w:val="24"/>
        </w:rPr>
      </w:pPr>
      <w:r w:rsidRPr="00774758">
        <w:rPr>
          <w:sz w:val="24"/>
          <w:szCs w:val="24"/>
        </w:rPr>
        <w:t xml:space="preserve">Opinión positiva del cumplimiento de obligaciones fiscales, vigente y emitida por el </w:t>
      </w:r>
      <w:r w:rsidR="00DC33E1" w:rsidRPr="00774758">
        <w:rPr>
          <w:sz w:val="24"/>
          <w:szCs w:val="24"/>
        </w:rPr>
        <w:t>Servicio de Administración Tributaria (</w:t>
      </w:r>
      <w:r w:rsidRPr="00774758">
        <w:rPr>
          <w:sz w:val="24"/>
          <w:szCs w:val="24"/>
        </w:rPr>
        <w:t>SAT</w:t>
      </w:r>
      <w:r w:rsidR="00DC33E1" w:rsidRPr="00774758">
        <w:rPr>
          <w:sz w:val="24"/>
          <w:szCs w:val="24"/>
        </w:rPr>
        <w:t>)</w:t>
      </w:r>
      <w:r w:rsidRPr="00774758">
        <w:rPr>
          <w:sz w:val="24"/>
          <w:szCs w:val="24"/>
        </w:rPr>
        <w:t>, conforme a lo establecido en el artículo 32-D del Código Fiscal de la Federación</w:t>
      </w:r>
      <w:r w:rsidR="00CB1E44" w:rsidRPr="00774758">
        <w:rPr>
          <w:sz w:val="24"/>
          <w:szCs w:val="24"/>
        </w:rPr>
        <w:t>;</w:t>
      </w:r>
    </w:p>
    <w:p w14:paraId="56CA3916" w14:textId="77777777" w:rsidR="001A4492" w:rsidRPr="00774758" w:rsidRDefault="001A4492" w:rsidP="003D0DAF">
      <w:pPr>
        <w:pStyle w:val="Texto"/>
        <w:numPr>
          <w:ilvl w:val="0"/>
          <w:numId w:val="9"/>
        </w:numPr>
        <w:tabs>
          <w:tab w:val="left" w:pos="993"/>
        </w:tabs>
        <w:spacing w:after="0" w:line="240" w:lineRule="auto"/>
        <w:ind w:left="851" w:hanging="425"/>
        <w:rPr>
          <w:sz w:val="24"/>
          <w:szCs w:val="24"/>
        </w:rPr>
      </w:pPr>
      <w:r w:rsidRPr="00774758">
        <w:rPr>
          <w:sz w:val="24"/>
          <w:szCs w:val="24"/>
        </w:rPr>
        <w:t>Manifestación bajo protesta de decir verdad donde se indique que las ofertas o posturas no han sido resultado de contratos, convenios, arreglos o combinaciones entre competidores entre sí para establecer, concertar o coordinar ofertas o posturas o la abstención en la Licitación Pública Nacional a participar</w:t>
      </w:r>
      <w:r w:rsidR="00DC33E1" w:rsidRPr="00774758">
        <w:rPr>
          <w:sz w:val="24"/>
          <w:szCs w:val="24"/>
        </w:rPr>
        <w:t>;</w:t>
      </w:r>
      <w:r w:rsidR="00810D30" w:rsidRPr="00774758" w:rsidDel="00810D30">
        <w:rPr>
          <w:sz w:val="24"/>
          <w:szCs w:val="24"/>
        </w:rPr>
        <w:t xml:space="preserve"> </w:t>
      </w:r>
    </w:p>
    <w:p w14:paraId="26FCF236" w14:textId="77777777" w:rsidR="00276BDB" w:rsidRPr="00774758" w:rsidRDefault="00BC6F06" w:rsidP="003D0DAF">
      <w:pPr>
        <w:pStyle w:val="Texto"/>
        <w:numPr>
          <w:ilvl w:val="0"/>
          <w:numId w:val="9"/>
        </w:numPr>
        <w:tabs>
          <w:tab w:val="left" w:pos="993"/>
        </w:tabs>
        <w:spacing w:after="0" w:line="240" w:lineRule="auto"/>
        <w:ind w:left="851" w:hanging="425"/>
        <w:rPr>
          <w:sz w:val="24"/>
          <w:szCs w:val="24"/>
        </w:rPr>
      </w:pPr>
      <w:r w:rsidRPr="00774758">
        <w:rPr>
          <w:sz w:val="24"/>
          <w:szCs w:val="24"/>
        </w:rPr>
        <w:t xml:space="preserve">Identificación </w:t>
      </w:r>
      <w:r w:rsidR="00CB1E44" w:rsidRPr="00774758">
        <w:rPr>
          <w:sz w:val="24"/>
          <w:szCs w:val="24"/>
        </w:rPr>
        <w:t>o</w:t>
      </w:r>
      <w:r w:rsidRPr="00774758">
        <w:rPr>
          <w:sz w:val="24"/>
          <w:szCs w:val="24"/>
        </w:rPr>
        <w:t xml:space="preserve">ficial del </w:t>
      </w:r>
      <w:r w:rsidR="00CB1E44" w:rsidRPr="00774758">
        <w:rPr>
          <w:sz w:val="24"/>
          <w:szCs w:val="24"/>
        </w:rPr>
        <w:t>r</w:t>
      </w:r>
      <w:r w:rsidRPr="00774758">
        <w:rPr>
          <w:sz w:val="24"/>
          <w:szCs w:val="24"/>
        </w:rPr>
        <w:t xml:space="preserve">epresentante </w:t>
      </w:r>
      <w:r w:rsidR="00CB1E44" w:rsidRPr="00774758">
        <w:rPr>
          <w:sz w:val="24"/>
          <w:szCs w:val="24"/>
        </w:rPr>
        <w:t>l</w:t>
      </w:r>
      <w:r w:rsidRPr="00774758">
        <w:rPr>
          <w:sz w:val="24"/>
          <w:szCs w:val="24"/>
        </w:rPr>
        <w:t>egal</w:t>
      </w:r>
      <w:r w:rsidR="00DC33E1" w:rsidRPr="00774758">
        <w:rPr>
          <w:sz w:val="24"/>
          <w:szCs w:val="24"/>
        </w:rPr>
        <w:t>, y</w:t>
      </w:r>
      <w:r w:rsidR="00BB2E8A" w:rsidRPr="00774758">
        <w:rPr>
          <w:sz w:val="24"/>
          <w:szCs w:val="24"/>
        </w:rPr>
        <w:t xml:space="preserve"> </w:t>
      </w:r>
    </w:p>
    <w:p w14:paraId="50E4C6B3" w14:textId="77777777" w:rsidR="007E76C2" w:rsidRPr="00774758" w:rsidRDefault="007E76C2" w:rsidP="003D0DAF">
      <w:pPr>
        <w:pStyle w:val="Texto"/>
        <w:numPr>
          <w:ilvl w:val="0"/>
          <w:numId w:val="9"/>
        </w:numPr>
        <w:tabs>
          <w:tab w:val="left" w:pos="993"/>
        </w:tabs>
        <w:spacing w:after="0" w:line="240" w:lineRule="auto"/>
        <w:ind w:left="851" w:hanging="425"/>
        <w:rPr>
          <w:sz w:val="24"/>
          <w:szCs w:val="24"/>
        </w:rPr>
      </w:pPr>
      <w:r w:rsidRPr="00774758">
        <w:rPr>
          <w:sz w:val="24"/>
          <w:szCs w:val="24"/>
        </w:rPr>
        <w:t xml:space="preserve">Otros que </w:t>
      </w:r>
      <w:r w:rsidR="00B97069" w:rsidRPr="00774758">
        <w:rPr>
          <w:sz w:val="24"/>
          <w:szCs w:val="24"/>
        </w:rPr>
        <w:t xml:space="preserve">determine </w:t>
      </w:r>
      <w:r w:rsidRPr="00774758">
        <w:rPr>
          <w:sz w:val="24"/>
          <w:szCs w:val="24"/>
        </w:rPr>
        <w:t>la DGFCCE mediante las bases de licitación.</w:t>
      </w:r>
    </w:p>
    <w:p w14:paraId="73A7ACFF" w14:textId="77777777" w:rsidR="00FE0222" w:rsidRPr="00774758" w:rsidRDefault="00FE0222" w:rsidP="00FE0222">
      <w:pPr>
        <w:pStyle w:val="Texto"/>
        <w:tabs>
          <w:tab w:val="left" w:pos="993"/>
        </w:tabs>
        <w:spacing w:after="0" w:line="240" w:lineRule="auto"/>
        <w:ind w:firstLine="0"/>
        <w:rPr>
          <w:sz w:val="24"/>
          <w:szCs w:val="24"/>
        </w:rPr>
      </w:pPr>
    </w:p>
    <w:p w14:paraId="02A4A907" w14:textId="4E819BB5" w:rsidR="008679EE" w:rsidRPr="00774758" w:rsidRDefault="008679EE" w:rsidP="00CF1598">
      <w:pPr>
        <w:spacing w:after="0" w:line="240" w:lineRule="auto"/>
        <w:ind w:firstLine="567"/>
        <w:jc w:val="both"/>
      </w:pPr>
      <w:r w:rsidRPr="00774758">
        <w:rPr>
          <w:rFonts w:ascii="Arial" w:hAnsi="Arial" w:cs="Arial"/>
          <w:color w:val="000000" w:themeColor="text1"/>
          <w:sz w:val="24"/>
          <w:szCs w:val="24"/>
        </w:rPr>
        <w:lastRenderedPageBreak/>
        <w:t xml:space="preserve">Los documentos enlistados, deberán remitirse en formato PDF comprimirse en dos carpetas, formato RAR, y ser encriptados conforme al Manual de Usuario – Encriptar Archivos, que se publicará en la el portal del SNICE a través de la página de internet </w:t>
      </w:r>
      <w:hyperlink r:id="rId13" w:history="1">
        <w:r w:rsidRPr="00774758">
          <w:rPr>
            <w:rFonts w:ascii="Arial" w:hAnsi="Arial" w:cs="Arial"/>
            <w:color w:val="000000" w:themeColor="text1"/>
            <w:sz w:val="24"/>
            <w:szCs w:val="24"/>
          </w:rPr>
          <w:t>www.snice.gob.mx</w:t>
        </w:r>
      </w:hyperlink>
      <w:r w:rsidR="00935CE2" w:rsidRPr="00774758">
        <w:t xml:space="preserve"> </w:t>
      </w:r>
      <w:r w:rsidRPr="00774758">
        <w:rPr>
          <w:rFonts w:ascii="Arial" w:hAnsi="Arial" w:cs="Arial"/>
          <w:color w:val="000000" w:themeColor="text1"/>
          <w:sz w:val="24"/>
          <w:szCs w:val="24"/>
        </w:rPr>
        <w:t xml:space="preserve">dentro del </w:t>
      </w:r>
      <w:proofErr w:type="spellStart"/>
      <w:r w:rsidRPr="00774758">
        <w:rPr>
          <w:rFonts w:ascii="Arial" w:hAnsi="Arial" w:cs="Arial"/>
          <w:color w:val="000000" w:themeColor="text1"/>
          <w:sz w:val="24"/>
          <w:szCs w:val="24"/>
        </w:rPr>
        <w:t>Micrositio</w:t>
      </w:r>
      <w:proofErr w:type="spellEnd"/>
      <w:r w:rsidRPr="00774758">
        <w:rPr>
          <w:rFonts w:ascii="Arial" w:hAnsi="Arial" w:cs="Arial"/>
          <w:color w:val="000000" w:themeColor="text1"/>
          <w:sz w:val="24"/>
          <w:szCs w:val="24"/>
        </w:rPr>
        <w:t xml:space="preserve"> de </w:t>
      </w:r>
      <w:proofErr w:type="spellStart"/>
      <w:r w:rsidRPr="00774758">
        <w:rPr>
          <w:rFonts w:ascii="Arial" w:hAnsi="Arial" w:cs="Arial"/>
          <w:color w:val="000000" w:themeColor="text1"/>
          <w:sz w:val="24"/>
          <w:szCs w:val="24"/>
        </w:rPr>
        <w:t>TPLs</w:t>
      </w:r>
      <w:proofErr w:type="spellEnd"/>
      <w:r w:rsidRPr="00774758">
        <w:rPr>
          <w:rFonts w:ascii="Arial" w:hAnsi="Arial" w:cs="Arial"/>
          <w:color w:val="000000" w:themeColor="text1"/>
          <w:sz w:val="24"/>
          <w:szCs w:val="24"/>
        </w:rPr>
        <w:t>.</w:t>
      </w:r>
    </w:p>
    <w:p w14:paraId="01F524B9" w14:textId="77777777" w:rsidR="00FE0222" w:rsidRPr="00774758" w:rsidRDefault="00FE0222" w:rsidP="00FE0222">
      <w:pPr>
        <w:spacing w:after="0" w:line="240" w:lineRule="auto"/>
        <w:jc w:val="both"/>
      </w:pPr>
    </w:p>
    <w:p w14:paraId="348E8302" w14:textId="77777777" w:rsidR="00C92DDA" w:rsidRPr="00774758" w:rsidRDefault="00C92DDA" w:rsidP="00CF1598">
      <w:pPr>
        <w:spacing w:after="0" w:line="240" w:lineRule="auto"/>
        <w:ind w:firstLine="567"/>
        <w:jc w:val="both"/>
        <w:rPr>
          <w:rFonts w:ascii="Arial" w:hAnsi="Arial" w:cs="Arial"/>
          <w:color w:val="000000" w:themeColor="text1"/>
          <w:sz w:val="24"/>
          <w:szCs w:val="24"/>
        </w:rPr>
      </w:pPr>
      <w:r w:rsidRPr="00774758">
        <w:rPr>
          <w:rFonts w:ascii="Arial" w:hAnsi="Arial" w:cs="Arial"/>
          <w:color w:val="000000" w:themeColor="text1"/>
          <w:sz w:val="24"/>
          <w:szCs w:val="24"/>
        </w:rPr>
        <w:t xml:space="preserve">La primera carpeta deberá contener los documentos listados en </w:t>
      </w:r>
      <w:r w:rsidR="00D3499D" w:rsidRPr="00774758">
        <w:rPr>
          <w:rFonts w:ascii="Arial" w:hAnsi="Arial" w:cs="Arial"/>
          <w:color w:val="000000" w:themeColor="text1"/>
          <w:sz w:val="24"/>
          <w:szCs w:val="24"/>
        </w:rPr>
        <w:t xml:space="preserve">los incisos </w:t>
      </w:r>
      <w:r w:rsidRPr="00774758">
        <w:rPr>
          <w:rFonts w:ascii="Arial" w:hAnsi="Arial" w:cs="Arial"/>
          <w:color w:val="000000" w:themeColor="text1"/>
          <w:sz w:val="24"/>
          <w:szCs w:val="24"/>
        </w:rPr>
        <w:t>a</w:t>
      </w:r>
      <w:r w:rsidR="00B97069" w:rsidRPr="00774758">
        <w:rPr>
          <w:rFonts w:ascii="Arial" w:hAnsi="Arial" w:cs="Arial"/>
          <w:color w:val="000000" w:themeColor="text1"/>
          <w:sz w:val="24"/>
          <w:szCs w:val="24"/>
        </w:rPr>
        <w:t>)</w:t>
      </w:r>
      <w:r w:rsidRPr="00774758">
        <w:rPr>
          <w:rFonts w:ascii="Arial" w:hAnsi="Arial" w:cs="Arial"/>
          <w:color w:val="000000" w:themeColor="text1"/>
          <w:sz w:val="24"/>
          <w:szCs w:val="24"/>
        </w:rPr>
        <w:t>,</w:t>
      </w:r>
      <w:r w:rsidR="00B97069" w:rsidRPr="00774758">
        <w:rPr>
          <w:rFonts w:ascii="Arial" w:hAnsi="Arial" w:cs="Arial"/>
          <w:color w:val="000000" w:themeColor="text1"/>
          <w:sz w:val="24"/>
          <w:szCs w:val="24"/>
        </w:rPr>
        <w:t xml:space="preserve"> </w:t>
      </w:r>
      <w:r w:rsidRPr="00774758">
        <w:rPr>
          <w:rFonts w:ascii="Arial" w:hAnsi="Arial" w:cs="Arial"/>
          <w:color w:val="000000" w:themeColor="text1"/>
          <w:sz w:val="24"/>
          <w:szCs w:val="24"/>
        </w:rPr>
        <w:t>c</w:t>
      </w:r>
      <w:r w:rsidR="00B97069" w:rsidRPr="00774758">
        <w:rPr>
          <w:rFonts w:ascii="Arial" w:hAnsi="Arial" w:cs="Arial"/>
          <w:color w:val="000000" w:themeColor="text1"/>
          <w:sz w:val="24"/>
          <w:szCs w:val="24"/>
        </w:rPr>
        <w:t>)</w:t>
      </w:r>
      <w:r w:rsidRPr="00774758">
        <w:rPr>
          <w:rFonts w:ascii="Arial" w:hAnsi="Arial" w:cs="Arial"/>
          <w:color w:val="000000" w:themeColor="text1"/>
          <w:sz w:val="24"/>
          <w:szCs w:val="24"/>
        </w:rPr>
        <w:t>,</w:t>
      </w:r>
      <w:r w:rsidR="00B97069" w:rsidRPr="00774758">
        <w:rPr>
          <w:rFonts w:ascii="Arial" w:hAnsi="Arial" w:cs="Arial"/>
          <w:color w:val="000000" w:themeColor="text1"/>
          <w:sz w:val="24"/>
          <w:szCs w:val="24"/>
        </w:rPr>
        <w:t xml:space="preserve"> </w:t>
      </w:r>
      <w:r w:rsidRPr="00774758">
        <w:rPr>
          <w:rFonts w:ascii="Arial" w:hAnsi="Arial" w:cs="Arial"/>
          <w:color w:val="000000" w:themeColor="text1"/>
          <w:sz w:val="24"/>
          <w:szCs w:val="24"/>
        </w:rPr>
        <w:t>d</w:t>
      </w:r>
      <w:r w:rsidR="00B97069" w:rsidRPr="00774758">
        <w:rPr>
          <w:rFonts w:ascii="Arial" w:hAnsi="Arial" w:cs="Arial"/>
          <w:color w:val="000000" w:themeColor="text1"/>
          <w:sz w:val="24"/>
          <w:szCs w:val="24"/>
        </w:rPr>
        <w:t>)</w:t>
      </w:r>
      <w:r w:rsidRPr="00774758">
        <w:rPr>
          <w:rFonts w:ascii="Arial" w:hAnsi="Arial" w:cs="Arial"/>
          <w:color w:val="000000" w:themeColor="text1"/>
          <w:sz w:val="24"/>
          <w:szCs w:val="24"/>
        </w:rPr>
        <w:t>,</w:t>
      </w:r>
      <w:r w:rsidR="00B97069" w:rsidRPr="00774758">
        <w:rPr>
          <w:rFonts w:ascii="Arial" w:hAnsi="Arial" w:cs="Arial"/>
          <w:color w:val="000000" w:themeColor="text1"/>
          <w:sz w:val="24"/>
          <w:szCs w:val="24"/>
        </w:rPr>
        <w:t xml:space="preserve"> </w:t>
      </w:r>
      <w:r w:rsidRPr="00774758">
        <w:rPr>
          <w:rFonts w:ascii="Arial" w:hAnsi="Arial" w:cs="Arial"/>
          <w:color w:val="000000" w:themeColor="text1"/>
          <w:sz w:val="24"/>
          <w:szCs w:val="24"/>
        </w:rPr>
        <w:t>e</w:t>
      </w:r>
      <w:r w:rsidR="00B97069" w:rsidRPr="00774758">
        <w:rPr>
          <w:rFonts w:ascii="Arial" w:hAnsi="Arial" w:cs="Arial"/>
          <w:color w:val="000000" w:themeColor="text1"/>
          <w:sz w:val="24"/>
          <w:szCs w:val="24"/>
        </w:rPr>
        <w:t>)</w:t>
      </w:r>
      <w:r w:rsidRPr="00774758">
        <w:rPr>
          <w:rFonts w:ascii="Arial" w:hAnsi="Arial" w:cs="Arial"/>
          <w:color w:val="000000" w:themeColor="text1"/>
          <w:sz w:val="24"/>
          <w:szCs w:val="24"/>
        </w:rPr>
        <w:t>,</w:t>
      </w:r>
      <w:r w:rsidR="00B97069" w:rsidRPr="00774758">
        <w:rPr>
          <w:rFonts w:ascii="Arial" w:hAnsi="Arial" w:cs="Arial"/>
          <w:color w:val="000000" w:themeColor="text1"/>
          <w:sz w:val="24"/>
          <w:szCs w:val="24"/>
        </w:rPr>
        <w:t xml:space="preserve"> </w:t>
      </w:r>
      <w:r w:rsidRPr="00774758">
        <w:rPr>
          <w:rFonts w:ascii="Arial" w:hAnsi="Arial" w:cs="Arial"/>
          <w:color w:val="000000" w:themeColor="text1"/>
          <w:sz w:val="24"/>
          <w:szCs w:val="24"/>
        </w:rPr>
        <w:t>f</w:t>
      </w:r>
      <w:r w:rsidR="00B97069" w:rsidRPr="00774758">
        <w:rPr>
          <w:rFonts w:ascii="Arial" w:hAnsi="Arial" w:cs="Arial"/>
          <w:color w:val="000000" w:themeColor="text1"/>
          <w:sz w:val="24"/>
          <w:szCs w:val="24"/>
        </w:rPr>
        <w:t>)</w:t>
      </w:r>
      <w:r w:rsidRPr="00774758">
        <w:rPr>
          <w:rFonts w:ascii="Arial" w:hAnsi="Arial" w:cs="Arial"/>
          <w:color w:val="000000" w:themeColor="text1"/>
          <w:sz w:val="24"/>
          <w:szCs w:val="24"/>
        </w:rPr>
        <w:t xml:space="preserve"> y/o g</w:t>
      </w:r>
      <w:r w:rsidR="00B97069" w:rsidRPr="00774758">
        <w:rPr>
          <w:rFonts w:ascii="Arial" w:hAnsi="Arial" w:cs="Arial"/>
          <w:color w:val="000000" w:themeColor="text1"/>
          <w:sz w:val="24"/>
          <w:szCs w:val="24"/>
        </w:rPr>
        <w:t>)</w:t>
      </w:r>
      <w:r w:rsidR="00216A7D" w:rsidRPr="00774758">
        <w:rPr>
          <w:rFonts w:ascii="Arial" w:hAnsi="Arial" w:cs="Arial"/>
          <w:color w:val="000000" w:themeColor="text1"/>
          <w:sz w:val="24"/>
          <w:szCs w:val="24"/>
        </w:rPr>
        <w:t>, y no deberá</w:t>
      </w:r>
      <w:r w:rsidR="00377DD8" w:rsidRPr="00774758">
        <w:rPr>
          <w:rFonts w:ascii="Arial" w:hAnsi="Arial" w:cs="Arial"/>
          <w:color w:val="000000" w:themeColor="text1"/>
          <w:sz w:val="24"/>
          <w:szCs w:val="24"/>
        </w:rPr>
        <w:t xml:space="preserve"> encriptarse</w:t>
      </w:r>
      <w:r w:rsidR="00216A7D" w:rsidRPr="00774758">
        <w:rPr>
          <w:rFonts w:ascii="Arial" w:hAnsi="Arial" w:cs="Arial"/>
          <w:color w:val="000000" w:themeColor="text1"/>
          <w:sz w:val="24"/>
          <w:szCs w:val="24"/>
        </w:rPr>
        <w:t>.</w:t>
      </w:r>
    </w:p>
    <w:p w14:paraId="5A44BE3C" w14:textId="77777777" w:rsidR="00FE0222" w:rsidRPr="00774758" w:rsidRDefault="00FE0222" w:rsidP="00FE0222">
      <w:pPr>
        <w:spacing w:after="0" w:line="240" w:lineRule="auto"/>
        <w:jc w:val="both"/>
        <w:rPr>
          <w:rFonts w:ascii="Arial" w:hAnsi="Arial" w:cs="Arial"/>
          <w:color w:val="000000" w:themeColor="text1"/>
          <w:sz w:val="24"/>
          <w:szCs w:val="24"/>
        </w:rPr>
      </w:pPr>
    </w:p>
    <w:p w14:paraId="1A42E62E" w14:textId="77777777" w:rsidR="00472FA8" w:rsidRPr="00774758" w:rsidRDefault="00C92DDA" w:rsidP="00CF1598">
      <w:pPr>
        <w:spacing w:after="0" w:line="240" w:lineRule="auto"/>
        <w:ind w:firstLine="567"/>
        <w:jc w:val="both"/>
        <w:rPr>
          <w:rFonts w:ascii="Arial" w:hAnsi="Arial" w:cs="Arial"/>
          <w:color w:val="000000" w:themeColor="text1"/>
          <w:sz w:val="24"/>
          <w:szCs w:val="24"/>
        </w:rPr>
      </w:pPr>
      <w:r w:rsidRPr="00774758">
        <w:rPr>
          <w:rFonts w:ascii="Arial" w:hAnsi="Arial" w:cs="Arial"/>
          <w:color w:val="000000" w:themeColor="text1"/>
          <w:sz w:val="24"/>
          <w:szCs w:val="24"/>
        </w:rPr>
        <w:t xml:space="preserve">La segunda carpeta deberá </w:t>
      </w:r>
      <w:r w:rsidR="002618DF" w:rsidRPr="00774758">
        <w:rPr>
          <w:rFonts w:ascii="Arial" w:hAnsi="Arial" w:cs="Arial"/>
          <w:color w:val="000000" w:themeColor="text1"/>
          <w:sz w:val="24"/>
          <w:szCs w:val="24"/>
        </w:rPr>
        <w:t>contener</w:t>
      </w:r>
      <w:r w:rsidRPr="00774758">
        <w:rPr>
          <w:rFonts w:ascii="Arial" w:hAnsi="Arial" w:cs="Arial"/>
          <w:color w:val="000000" w:themeColor="text1"/>
          <w:sz w:val="24"/>
          <w:szCs w:val="24"/>
        </w:rPr>
        <w:t xml:space="preserve"> </w:t>
      </w:r>
      <w:r w:rsidR="00D3499D" w:rsidRPr="00774758">
        <w:rPr>
          <w:rFonts w:ascii="Arial" w:hAnsi="Arial" w:cs="Arial"/>
          <w:color w:val="000000" w:themeColor="text1"/>
          <w:sz w:val="24"/>
          <w:szCs w:val="24"/>
        </w:rPr>
        <w:t>el</w:t>
      </w:r>
      <w:r w:rsidRPr="00774758">
        <w:rPr>
          <w:rFonts w:ascii="Arial" w:hAnsi="Arial" w:cs="Arial"/>
          <w:color w:val="000000" w:themeColor="text1"/>
          <w:sz w:val="24"/>
          <w:szCs w:val="24"/>
        </w:rPr>
        <w:t xml:space="preserve"> documento l</w:t>
      </w:r>
      <w:r w:rsidR="002618DF" w:rsidRPr="00774758">
        <w:rPr>
          <w:rFonts w:ascii="Arial" w:hAnsi="Arial" w:cs="Arial"/>
          <w:color w:val="000000" w:themeColor="text1"/>
          <w:sz w:val="24"/>
          <w:szCs w:val="24"/>
        </w:rPr>
        <w:t>istado en el inciso b</w:t>
      </w:r>
      <w:r w:rsidR="00B97069" w:rsidRPr="00774758">
        <w:rPr>
          <w:rFonts w:ascii="Arial" w:hAnsi="Arial" w:cs="Arial"/>
          <w:color w:val="000000" w:themeColor="text1"/>
          <w:sz w:val="24"/>
          <w:szCs w:val="24"/>
        </w:rPr>
        <w:t>)</w:t>
      </w:r>
      <w:r w:rsidR="002618DF" w:rsidRPr="00774758">
        <w:rPr>
          <w:rFonts w:ascii="Arial" w:hAnsi="Arial" w:cs="Arial"/>
          <w:color w:val="000000" w:themeColor="text1"/>
          <w:sz w:val="24"/>
          <w:szCs w:val="24"/>
        </w:rPr>
        <w:t xml:space="preserve">, </w:t>
      </w:r>
      <w:r w:rsidR="00216A7D" w:rsidRPr="00774758">
        <w:rPr>
          <w:rFonts w:ascii="Arial" w:hAnsi="Arial" w:cs="Arial"/>
          <w:color w:val="000000" w:themeColor="text1"/>
          <w:sz w:val="24"/>
          <w:szCs w:val="24"/>
        </w:rPr>
        <w:t xml:space="preserve">y </w:t>
      </w:r>
      <w:r w:rsidR="00377DD8" w:rsidRPr="00774758">
        <w:rPr>
          <w:rFonts w:ascii="Arial" w:hAnsi="Arial" w:cs="Arial"/>
          <w:color w:val="000000" w:themeColor="text1"/>
          <w:sz w:val="24"/>
          <w:szCs w:val="24"/>
        </w:rPr>
        <w:t>encriptarse con</w:t>
      </w:r>
      <w:r w:rsidR="00216A7D" w:rsidRPr="00774758">
        <w:rPr>
          <w:rFonts w:ascii="Arial" w:hAnsi="Arial" w:cs="Arial"/>
          <w:color w:val="000000" w:themeColor="text1"/>
          <w:sz w:val="24"/>
          <w:szCs w:val="24"/>
        </w:rPr>
        <w:t xml:space="preserve"> una contraseña de acceso</w:t>
      </w:r>
      <w:r w:rsidR="00B97069" w:rsidRPr="00774758">
        <w:rPr>
          <w:rFonts w:ascii="Arial" w:hAnsi="Arial" w:cs="Arial"/>
          <w:color w:val="000000" w:themeColor="text1"/>
          <w:sz w:val="24"/>
          <w:szCs w:val="24"/>
        </w:rPr>
        <w:t xml:space="preserve"> que quedará en conocimiento del usuario</w:t>
      </w:r>
      <w:r w:rsidR="00FE0222" w:rsidRPr="00774758">
        <w:rPr>
          <w:rFonts w:ascii="Arial" w:hAnsi="Arial" w:cs="Arial"/>
          <w:color w:val="000000" w:themeColor="text1"/>
          <w:sz w:val="24"/>
          <w:szCs w:val="24"/>
        </w:rPr>
        <w:t>.</w:t>
      </w:r>
    </w:p>
    <w:p w14:paraId="13853926" w14:textId="77777777" w:rsidR="00FE0222" w:rsidRPr="00774758" w:rsidRDefault="00FE0222" w:rsidP="00FE0222">
      <w:pPr>
        <w:spacing w:after="0" w:line="240" w:lineRule="auto"/>
        <w:jc w:val="both"/>
        <w:rPr>
          <w:rFonts w:ascii="Arial" w:hAnsi="Arial" w:cs="Arial"/>
          <w:color w:val="000000" w:themeColor="text1"/>
          <w:sz w:val="24"/>
          <w:szCs w:val="24"/>
        </w:rPr>
      </w:pPr>
    </w:p>
    <w:p w14:paraId="78EE1063" w14:textId="77777777" w:rsidR="00472FA8" w:rsidRPr="00774758" w:rsidRDefault="00472FA8" w:rsidP="00CF1598">
      <w:pPr>
        <w:spacing w:after="0" w:line="240" w:lineRule="auto"/>
        <w:ind w:firstLine="567"/>
        <w:jc w:val="both"/>
        <w:rPr>
          <w:rFonts w:ascii="Arial" w:hAnsi="Arial" w:cs="Arial"/>
          <w:color w:val="000000" w:themeColor="text1"/>
          <w:sz w:val="24"/>
          <w:szCs w:val="24"/>
        </w:rPr>
      </w:pPr>
      <w:r w:rsidRPr="00774758">
        <w:rPr>
          <w:rFonts w:ascii="Arial" w:hAnsi="Arial" w:cs="Arial"/>
          <w:color w:val="000000" w:themeColor="text1"/>
          <w:sz w:val="24"/>
          <w:szCs w:val="24"/>
        </w:rPr>
        <w:t xml:space="preserve">Los documentos deberán ser enviados a la dirección de correo electrónico </w:t>
      </w:r>
      <w:hyperlink r:id="rId14" w:history="1">
        <w:r w:rsidRPr="00774758">
          <w:rPr>
            <w:rStyle w:val="Hipervnculo"/>
            <w:rFonts w:ascii="Arial" w:hAnsi="Arial" w:cs="Arial"/>
            <w:sz w:val="24"/>
            <w:szCs w:val="24"/>
          </w:rPr>
          <w:t>dgfcce.licitaciones@economia.gob.mx</w:t>
        </w:r>
      </w:hyperlink>
      <w:r w:rsidR="00216A7D" w:rsidRPr="00774758">
        <w:rPr>
          <w:rFonts w:ascii="Arial" w:hAnsi="Arial" w:cs="Arial"/>
          <w:color w:val="000000" w:themeColor="text1"/>
          <w:sz w:val="24"/>
          <w:szCs w:val="24"/>
        </w:rPr>
        <w:t xml:space="preserve"> </w:t>
      </w:r>
      <w:r w:rsidR="0081086B" w:rsidRPr="00774758">
        <w:rPr>
          <w:rStyle w:val="Hipervnculo"/>
          <w:rFonts w:ascii="Arial" w:hAnsi="Arial" w:cs="Arial"/>
          <w:color w:val="auto"/>
          <w:sz w:val="24"/>
          <w:szCs w:val="24"/>
          <w:u w:val="none"/>
        </w:rPr>
        <w:t>en las fechas señaladas en las base</w:t>
      </w:r>
      <w:r w:rsidR="00C455FE" w:rsidRPr="00774758">
        <w:rPr>
          <w:rStyle w:val="Hipervnculo"/>
          <w:rFonts w:ascii="Arial" w:hAnsi="Arial" w:cs="Arial"/>
          <w:color w:val="auto"/>
          <w:sz w:val="24"/>
          <w:szCs w:val="24"/>
          <w:u w:val="none"/>
        </w:rPr>
        <w:t xml:space="preserve">s </w:t>
      </w:r>
      <w:r w:rsidR="00E461B0" w:rsidRPr="00774758">
        <w:rPr>
          <w:rFonts w:ascii="Arial" w:hAnsi="Arial" w:cs="Arial"/>
          <w:color w:val="000000" w:themeColor="text1"/>
          <w:sz w:val="24"/>
          <w:szCs w:val="24"/>
        </w:rPr>
        <w:t xml:space="preserve">de cada </w:t>
      </w:r>
      <w:r w:rsidR="0081086B" w:rsidRPr="00774758">
        <w:rPr>
          <w:rFonts w:ascii="Arial" w:hAnsi="Arial" w:cs="Arial"/>
          <w:color w:val="000000" w:themeColor="text1"/>
          <w:sz w:val="24"/>
          <w:szCs w:val="24"/>
        </w:rPr>
        <w:t>licitación</w:t>
      </w:r>
      <w:r w:rsidR="00E461B0" w:rsidRPr="00774758">
        <w:rPr>
          <w:rFonts w:ascii="Arial" w:hAnsi="Arial" w:cs="Arial"/>
          <w:color w:val="000000" w:themeColor="text1"/>
          <w:sz w:val="24"/>
          <w:szCs w:val="24"/>
        </w:rPr>
        <w:t>, considerando que el cupo tiene una vigencia anual</w:t>
      </w:r>
      <w:r w:rsidR="00FE0222" w:rsidRPr="00774758">
        <w:rPr>
          <w:rFonts w:ascii="Arial" w:hAnsi="Arial" w:cs="Arial"/>
          <w:color w:val="000000" w:themeColor="text1"/>
          <w:sz w:val="24"/>
          <w:szCs w:val="24"/>
        </w:rPr>
        <w:t>.</w:t>
      </w:r>
    </w:p>
    <w:p w14:paraId="5FF79EE6" w14:textId="77777777" w:rsidR="00C30EA2" w:rsidRPr="00774758" w:rsidRDefault="00C30EA2" w:rsidP="00FE0222">
      <w:pPr>
        <w:spacing w:after="0" w:line="240" w:lineRule="auto"/>
        <w:jc w:val="both"/>
        <w:rPr>
          <w:rFonts w:ascii="Arial" w:hAnsi="Arial" w:cs="Arial"/>
          <w:color w:val="000000" w:themeColor="text1"/>
          <w:sz w:val="24"/>
          <w:szCs w:val="24"/>
        </w:rPr>
      </w:pPr>
    </w:p>
    <w:p w14:paraId="3997BDFD" w14:textId="77777777" w:rsidR="003D0DAF" w:rsidRPr="00774758" w:rsidRDefault="001E6E6B" w:rsidP="00CF1598">
      <w:pPr>
        <w:pStyle w:val="Texto"/>
        <w:spacing w:after="0" w:line="240" w:lineRule="auto"/>
        <w:ind w:firstLine="567"/>
        <w:rPr>
          <w:rStyle w:val="Hipervnculo"/>
          <w:sz w:val="24"/>
          <w:szCs w:val="24"/>
          <w:u w:val="none"/>
        </w:rPr>
      </w:pPr>
      <w:r w:rsidRPr="00774758">
        <w:rPr>
          <w:b/>
          <w:sz w:val="24"/>
          <w:szCs w:val="24"/>
        </w:rPr>
        <w:t>2.3.3</w:t>
      </w:r>
      <w:r w:rsidR="00045633" w:rsidRPr="00774758">
        <w:rPr>
          <w:b/>
          <w:sz w:val="24"/>
          <w:szCs w:val="24"/>
        </w:rPr>
        <w:t xml:space="preserve"> </w:t>
      </w:r>
      <w:r w:rsidR="002C458E" w:rsidRPr="00774758">
        <w:rPr>
          <w:sz w:val="24"/>
          <w:szCs w:val="24"/>
        </w:rPr>
        <w:t>L</w:t>
      </w:r>
      <w:r w:rsidR="00461FC2" w:rsidRPr="00774758">
        <w:rPr>
          <w:sz w:val="24"/>
          <w:szCs w:val="24"/>
        </w:rPr>
        <w:t>a Secretaría</w:t>
      </w:r>
      <w:r w:rsidR="00B97069" w:rsidRPr="00774758">
        <w:rPr>
          <w:sz w:val="24"/>
          <w:szCs w:val="24"/>
        </w:rPr>
        <w:t>,</w:t>
      </w:r>
      <w:r w:rsidR="00461FC2" w:rsidRPr="00774758">
        <w:rPr>
          <w:sz w:val="24"/>
          <w:szCs w:val="24"/>
        </w:rPr>
        <w:t xml:space="preserve"> a través de la </w:t>
      </w:r>
      <w:r w:rsidR="00053A22" w:rsidRPr="00774758">
        <w:rPr>
          <w:sz w:val="24"/>
          <w:szCs w:val="24"/>
        </w:rPr>
        <w:t>UAJ</w:t>
      </w:r>
      <w:r w:rsidR="00B97069" w:rsidRPr="00774758">
        <w:rPr>
          <w:sz w:val="24"/>
          <w:szCs w:val="24"/>
        </w:rPr>
        <w:t>,</w:t>
      </w:r>
      <w:r w:rsidR="00461FC2" w:rsidRPr="00774758">
        <w:rPr>
          <w:sz w:val="24"/>
          <w:szCs w:val="24"/>
        </w:rPr>
        <w:t xml:space="preserve"> emitirá la</w:t>
      </w:r>
      <w:r w:rsidR="00151BFE" w:rsidRPr="00774758">
        <w:rPr>
          <w:sz w:val="24"/>
          <w:szCs w:val="24"/>
        </w:rPr>
        <w:t>s</w:t>
      </w:r>
      <w:r w:rsidR="00461FC2" w:rsidRPr="00774758">
        <w:rPr>
          <w:sz w:val="24"/>
          <w:szCs w:val="24"/>
        </w:rPr>
        <w:t xml:space="preserve"> </w:t>
      </w:r>
      <w:r w:rsidR="00C87966" w:rsidRPr="00774758">
        <w:rPr>
          <w:sz w:val="24"/>
          <w:szCs w:val="24"/>
        </w:rPr>
        <w:t>c</w:t>
      </w:r>
      <w:r w:rsidR="00461FC2" w:rsidRPr="00774758">
        <w:rPr>
          <w:sz w:val="24"/>
          <w:szCs w:val="24"/>
        </w:rPr>
        <w:t>onstancia</w:t>
      </w:r>
      <w:r w:rsidR="00151BFE" w:rsidRPr="00774758">
        <w:rPr>
          <w:sz w:val="24"/>
          <w:szCs w:val="24"/>
        </w:rPr>
        <w:t>s</w:t>
      </w:r>
      <w:r w:rsidR="00461FC2" w:rsidRPr="00774758">
        <w:rPr>
          <w:sz w:val="24"/>
          <w:szCs w:val="24"/>
        </w:rPr>
        <w:t xml:space="preserve"> de </w:t>
      </w:r>
      <w:r w:rsidR="00C87966" w:rsidRPr="00774758">
        <w:rPr>
          <w:sz w:val="24"/>
          <w:szCs w:val="24"/>
        </w:rPr>
        <w:t>c</w:t>
      </w:r>
      <w:r w:rsidR="00461FC2" w:rsidRPr="00774758">
        <w:rPr>
          <w:sz w:val="24"/>
          <w:szCs w:val="24"/>
        </w:rPr>
        <w:t>alificación</w:t>
      </w:r>
      <w:r w:rsidR="00686B1D" w:rsidRPr="00774758">
        <w:rPr>
          <w:sz w:val="24"/>
          <w:szCs w:val="24"/>
        </w:rPr>
        <w:t xml:space="preserve"> y habilitará </w:t>
      </w:r>
      <w:r w:rsidR="003047AC" w:rsidRPr="00774758">
        <w:rPr>
          <w:sz w:val="24"/>
          <w:szCs w:val="24"/>
        </w:rPr>
        <w:t xml:space="preserve">conforme a las bases de licitación, </w:t>
      </w:r>
      <w:r w:rsidR="00686B1D" w:rsidRPr="00774758">
        <w:rPr>
          <w:sz w:val="24"/>
          <w:szCs w:val="24"/>
        </w:rPr>
        <w:t xml:space="preserve">el periodo de recepción de </w:t>
      </w:r>
      <w:r w:rsidR="00DC33E1" w:rsidRPr="00774758">
        <w:rPr>
          <w:sz w:val="24"/>
          <w:szCs w:val="24"/>
        </w:rPr>
        <w:t>documentos</w:t>
      </w:r>
      <w:r w:rsidR="009615F2" w:rsidRPr="00774758">
        <w:rPr>
          <w:sz w:val="24"/>
          <w:szCs w:val="24"/>
        </w:rPr>
        <w:t xml:space="preserve"> que </w:t>
      </w:r>
      <w:r w:rsidR="00686B1D" w:rsidRPr="00774758">
        <w:rPr>
          <w:sz w:val="24"/>
          <w:szCs w:val="24"/>
        </w:rPr>
        <w:t xml:space="preserve">deberán enviar a la dirección de correo electrónico </w:t>
      </w:r>
      <w:hyperlink r:id="rId15" w:history="1">
        <w:r w:rsidR="00686B1D" w:rsidRPr="00774758">
          <w:rPr>
            <w:rStyle w:val="Hipervnculo"/>
            <w:sz w:val="24"/>
            <w:szCs w:val="24"/>
          </w:rPr>
          <w:t>uaj@economia.gob.mx</w:t>
        </w:r>
      </w:hyperlink>
      <w:r w:rsidR="00C212AF" w:rsidRPr="00774758">
        <w:rPr>
          <w:rStyle w:val="Hipervnculo"/>
          <w:sz w:val="24"/>
          <w:szCs w:val="24"/>
        </w:rPr>
        <w:t>.</w:t>
      </w:r>
    </w:p>
    <w:p w14:paraId="0D6063FC" w14:textId="77777777" w:rsidR="00B66D6B" w:rsidRPr="00774758" w:rsidRDefault="00B66D6B" w:rsidP="00B66D6B">
      <w:pPr>
        <w:pStyle w:val="Texto"/>
        <w:spacing w:after="0" w:line="240" w:lineRule="auto"/>
        <w:ind w:firstLine="0"/>
        <w:rPr>
          <w:rStyle w:val="Hipervnculo"/>
          <w:color w:val="auto"/>
          <w:sz w:val="24"/>
          <w:szCs w:val="24"/>
          <w:u w:val="none"/>
        </w:rPr>
      </w:pPr>
    </w:p>
    <w:p w14:paraId="45E8828E" w14:textId="77777777" w:rsidR="00B97069" w:rsidRPr="00774758" w:rsidRDefault="006F62B5" w:rsidP="00CF1598">
      <w:pPr>
        <w:pStyle w:val="Texto"/>
        <w:spacing w:after="0" w:line="240" w:lineRule="auto"/>
        <w:ind w:firstLine="567"/>
        <w:rPr>
          <w:sz w:val="24"/>
          <w:szCs w:val="24"/>
          <w:u w:val="single"/>
        </w:rPr>
      </w:pPr>
      <w:r w:rsidRPr="00774758">
        <w:rPr>
          <w:sz w:val="24"/>
          <w:szCs w:val="24"/>
        </w:rPr>
        <w:t>La UAJ entregará la Constancia de Calificación como máximo a los cuatro días hábiles siguientes de la presentación de documentos, enviándola a las direcciones de correo electrónico recibidos.</w:t>
      </w:r>
    </w:p>
    <w:p w14:paraId="03E54A6C" w14:textId="77777777" w:rsidR="00751079" w:rsidRPr="00774758" w:rsidRDefault="00751079" w:rsidP="00FE0222">
      <w:pPr>
        <w:pStyle w:val="Texto"/>
        <w:spacing w:after="0" w:line="240" w:lineRule="auto"/>
        <w:ind w:firstLine="0"/>
        <w:rPr>
          <w:b/>
          <w:sz w:val="24"/>
          <w:szCs w:val="24"/>
        </w:rPr>
      </w:pPr>
    </w:p>
    <w:p w14:paraId="0E64B3A1" w14:textId="77777777" w:rsidR="005D3F75" w:rsidRPr="00774758" w:rsidRDefault="001E6E6B" w:rsidP="00CF1598">
      <w:pPr>
        <w:pStyle w:val="Texto"/>
        <w:spacing w:after="0" w:line="240" w:lineRule="auto"/>
        <w:ind w:firstLine="567"/>
        <w:rPr>
          <w:sz w:val="24"/>
          <w:szCs w:val="24"/>
        </w:rPr>
      </w:pPr>
      <w:r w:rsidRPr="00774758">
        <w:rPr>
          <w:b/>
          <w:sz w:val="24"/>
          <w:szCs w:val="24"/>
        </w:rPr>
        <w:t>2.3</w:t>
      </w:r>
      <w:r w:rsidR="00E456A3" w:rsidRPr="00774758">
        <w:rPr>
          <w:b/>
          <w:sz w:val="24"/>
          <w:szCs w:val="24"/>
        </w:rPr>
        <w:t>.4</w:t>
      </w:r>
      <w:r w:rsidR="00E456A3" w:rsidRPr="00774758">
        <w:rPr>
          <w:sz w:val="24"/>
          <w:szCs w:val="24"/>
        </w:rPr>
        <w:t xml:space="preserve"> </w:t>
      </w:r>
      <w:r w:rsidR="005D3F75" w:rsidRPr="00774758">
        <w:rPr>
          <w:sz w:val="24"/>
          <w:szCs w:val="24"/>
        </w:rPr>
        <w:t>Los interesados en participar en la</w:t>
      </w:r>
      <w:r w:rsidR="00E456A3" w:rsidRPr="00774758">
        <w:rPr>
          <w:sz w:val="24"/>
          <w:szCs w:val="24"/>
        </w:rPr>
        <w:t>s</w:t>
      </w:r>
      <w:r w:rsidR="005D3F75" w:rsidRPr="00774758">
        <w:rPr>
          <w:sz w:val="24"/>
          <w:szCs w:val="24"/>
        </w:rPr>
        <w:t xml:space="preserve"> </w:t>
      </w:r>
      <w:r w:rsidR="00E456A3" w:rsidRPr="00774758">
        <w:rPr>
          <w:sz w:val="24"/>
          <w:szCs w:val="24"/>
        </w:rPr>
        <w:t>licitaciones</w:t>
      </w:r>
      <w:r w:rsidR="005D3F75" w:rsidRPr="00774758">
        <w:rPr>
          <w:sz w:val="24"/>
          <w:szCs w:val="24"/>
        </w:rPr>
        <w:t xml:space="preserve"> deberán </w:t>
      </w:r>
      <w:r w:rsidR="00E456A3" w:rsidRPr="00774758">
        <w:rPr>
          <w:sz w:val="24"/>
          <w:szCs w:val="24"/>
        </w:rPr>
        <w:t>p</w:t>
      </w:r>
      <w:r w:rsidR="005D3F75" w:rsidRPr="00774758">
        <w:rPr>
          <w:sz w:val="24"/>
          <w:szCs w:val="24"/>
        </w:rPr>
        <w:t xml:space="preserve">resentar el formato SE-FO-03-034 </w:t>
      </w:r>
      <w:r w:rsidR="00565318" w:rsidRPr="00774758">
        <w:rPr>
          <w:sz w:val="24"/>
          <w:szCs w:val="24"/>
        </w:rPr>
        <w:t xml:space="preserve">debidamente </w:t>
      </w:r>
      <w:proofErr w:type="spellStart"/>
      <w:r w:rsidR="005D3F75" w:rsidRPr="00774758">
        <w:rPr>
          <w:sz w:val="24"/>
          <w:szCs w:val="24"/>
        </w:rPr>
        <w:t>requisita</w:t>
      </w:r>
      <w:r w:rsidR="00E456A3" w:rsidRPr="00774758">
        <w:rPr>
          <w:sz w:val="24"/>
          <w:szCs w:val="24"/>
        </w:rPr>
        <w:t>do</w:t>
      </w:r>
      <w:proofErr w:type="spellEnd"/>
      <w:r w:rsidR="005D3F75" w:rsidRPr="00774758">
        <w:rPr>
          <w:sz w:val="24"/>
          <w:szCs w:val="24"/>
        </w:rPr>
        <w:t xml:space="preserve"> en cada una de sus celdas con letra de molde y/o máquina</w:t>
      </w:r>
      <w:r w:rsidR="00565318" w:rsidRPr="00774758">
        <w:rPr>
          <w:sz w:val="24"/>
          <w:szCs w:val="24"/>
        </w:rPr>
        <w:t>,</w:t>
      </w:r>
      <w:r w:rsidR="005D3F75" w:rsidRPr="00774758">
        <w:rPr>
          <w:sz w:val="24"/>
          <w:szCs w:val="24"/>
        </w:rPr>
        <w:t xml:space="preserve"> con los datos tal y como se solicitan en el apartado de instrucciones de llenado y deberá ser firmado por la persona física o el representante legal acreditado en la constancia.</w:t>
      </w:r>
    </w:p>
    <w:p w14:paraId="484BE946" w14:textId="77777777" w:rsidR="00FE0222" w:rsidRPr="00774758" w:rsidRDefault="00FE0222" w:rsidP="00FE0222">
      <w:pPr>
        <w:pStyle w:val="Texto"/>
        <w:spacing w:after="0" w:line="240" w:lineRule="auto"/>
        <w:ind w:firstLine="0"/>
        <w:rPr>
          <w:sz w:val="24"/>
          <w:szCs w:val="24"/>
        </w:rPr>
      </w:pPr>
    </w:p>
    <w:p w14:paraId="23410EB4" w14:textId="77777777" w:rsidR="00C455FE" w:rsidRPr="00774758" w:rsidRDefault="005D3F75" w:rsidP="00CF1598">
      <w:pPr>
        <w:pStyle w:val="Texto"/>
        <w:spacing w:after="0" w:line="240" w:lineRule="auto"/>
        <w:ind w:firstLine="567"/>
        <w:rPr>
          <w:sz w:val="24"/>
          <w:szCs w:val="24"/>
        </w:rPr>
      </w:pPr>
      <w:r w:rsidRPr="00774758">
        <w:rPr>
          <w:sz w:val="24"/>
          <w:szCs w:val="24"/>
        </w:rPr>
        <w:t>Se entiende por oferta, el conjunto de posturas que se presenten en el formato oficial SE-FO-03-034, disponible en línea en:</w:t>
      </w:r>
      <w:r w:rsidR="00C455FE" w:rsidRPr="00774758">
        <w:rPr>
          <w:sz w:val="24"/>
          <w:szCs w:val="24"/>
        </w:rPr>
        <w:t xml:space="preserve"> </w:t>
      </w:r>
      <w:hyperlink r:id="rId16" w:history="1">
        <w:r w:rsidR="00C455FE" w:rsidRPr="00774758">
          <w:rPr>
            <w:rStyle w:val="Hipervnculo"/>
            <w:sz w:val="24"/>
            <w:szCs w:val="24"/>
          </w:rPr>
          <w:t>https://www.gob.mx/cms/uploads/attachment/file/101264/SE-FO-03-034_Editable.pdf</w:t>
        </w:r>
      </w:hyperlink>
      <w:r w:rsidR="00C455FE" w:rsidRPr="00774758">
        <w:rPr>
          <w:sz w:val="24"/>
          <w:szCs w:val="24"/>
        </w:rPr>
        <w:t xml:space="preserve"> </w:t>
      </w:r>
    </w:p>
    <w:p w14:paraId="11DDD4ED" w14:textId="77777777" w:rsidR="00F4401E" w:rsidRPr="00774758" w:rsidRDefault="00F4401E" w:rsidP="00FE0222">
      <w:pPr>
        <w:pStyle w:val="Texto"/>
        <w:spacing w:after="0" w:line="240" w:lineRule="auto"/>
        <w:ind w:firstLine="0"/>
        <w:rPr>
          <w:sz w:val="24"/>
          <w:szCs w:val="24"/>
        </w:rPr>
      </w:pPr>
    </w:p>
    <w:p w14:paraId="063E5128" w14:textId="77777777" w:rsidR="005D3F75" w:rsidRPr="00774758" w:rsidRDefault="005D3F75" w:rsidP="00CF1598">
      <w:pPr>
        <w:pStyle w:val="Texto"/>
        <w:spacing w:after="0" w:line="240" w:lineRule="auto"/>
        <w:ind w:firstLine="567"/>
        <w:rPr>
          <w:sz w:val="24"/>
          <w:szCs w:val="24"/>
        </w:rPr>
      </w:pPr>
      <w:r w:rsidRPr="00774758">
        <w:rPr>
          <w:sz w:val="24"/>
          <w:szCs w:val="24"/>
        </w:rPr>
        <w:t>Se entiende por postura, el precio ofrecido y la cantidad demandada a ese precio; el precio ofrecido debe ser expresado en pesos y centavos, indicándose con dos decimales y la cantidad demandada deberá expresarse en la unidad de medida especificada en el cupo, sin fracción alguna.</w:t>
      </w:r>
    </w:p>
    <w:p w14:paraId="1FBC22D5" w14:textId="77777777" w:rsidR="006F62B5" w:rsidRPr="00774758" w:rsidRDefault="006F62B5" w:rsidP="00FE0222">
      <w:pPr>
        <w:pStyle w:val="Texto"/>
        <w:spacing w:after="0" w:line="240" w:lineRule="auto"/>
        <w:ind w:firstLine="0"/>
        <w:rPr>
          <w:sz w:val="24"/>
          <w:szCs w:val="24"/>
        </w:rPr>
      </w:pPr>
    </w:p>
    <w:p w14:paraId="0F90FACE" w14:textId="77777777" w:rsidR="008436B3" w:rsidRPr="00774758" w:rsidRDefault="001E6E6B" w:rsidP="00CF1598">
      <w:pPr>
        <w:pStyle w:val="Texto"/>
        <w:spacing w:after="0" w:line="240" w:lineRule="auto"/>
        <w:ind w:firstLine="567"/>
        <w:rPr>
          <w:sz w:val="24"/>
          <w:szCs w:val="24"/>
        </w:rPr>
      </w:pPr>
      <w:r w:rsidRPr="00774758">
        <w:rPr>
          <w:b/>
          <w:sz w:val="24"/>
          <w:szCs w:val="24"/>
        </w:rPr>
        <w:t>2.3</w:t>
      </w:r>
      <w:r w:rsidR="008436B3" w:rsidRPr="00774758">
        <w:rPr>
          <w:b/>
          <w:sz w:val="24"/>
          <w:szCs w:val="24"/>
        </w:rPr>
        <w:t xml:space="preserve">.5 </w:t>
      </w:r>
      <w:r w:rsidR="008436B3" w:rsidRPr="00774758">
        <w:rPr>
          <w:sz w:val="24"/>
          <w:szCs w:val="24"/>
        </w:rPr>
        <w:t xml:space="preserve">El acto de adjudicación se realizará de la siguiente manera: </w:t>
      </w:r>
    </w:p>
    <w:p w14:paraId="47F277DE" w14:textId="77777777" w:rsidR="00FE0222" w:rsidRPr="00774758" w:rsidRDefault="00FE0222" w:rsidP="00FE0222">
      <w:pPr>
        <w:pStyle w:val="Texto"/>
        <w:spacing w:after="0" w:line="240" w:lineRule="auto"/>
        <w:ind w:firstLine="0"/>
        <w:rPr>
          <w:sz w:val="24"/>
          <w:szCs w:val="24"/>
        </w:rPr>
      </w:pPr>
    </w:p>
    <w:p w14:paraId="3BED60FB" w14:textId="77777777" w:rsidR="008436B3" w:rsidRPr="00774758" w:rsidRDefault="008436B3" w:rsidP="00CF1598">
      <w:pPr>
        <w:pStyle w:val="Texto"/>
        <w:numPr>
          <w:ilvl w:val="0"/>
          <w:numId w:val="12"/>
        </w:numPr>
        <w:tabs>
          <w:tab w:val="left" w:pos="709"/>
          <w:tab w:val="left" w:pos="993"/>
        </w:tabs>
        <w:spacing w:after="0" w:line="240" w:lineRule="auto"/>
        <w:ind w:left="993" w:hanging="426"/>
        <w:rPr>
          <w:sz w:val="24"/>
          <w:szCs w:val="24"/>
        </w:rPr>
      </w:pPr>
      <w:r w:rsidRPr="00774758">
        <w:rPr>
          <w:sz w:val="24"/>
          <w:szCs w:val="24"/>
        </w:rPr>
        <w:t>Las posturas que cumplan con lo establecido en estas Bases se listarán en orden descendente tomando como indicador el precio</w:t>
      </w:r>
      <w:r w:rsidR="008679EE" w:rsidRPr="00774758">
        <w:rPr>
          <w:sz w:val="24"/>
          <w:szCs w:val="24"/>
        </w:rPr>
        <w:t xml:space="preserve"> ofrecido</w:t>
      </w:r>
      <w:r w:rsidRPr="00774758">
        <w:rPr>
          <w:sz w:val="24"/>
          <w:szCs w:val="24"/>
        </w:rPr>
        <w:t xml:space="preserve">. </w:t>
      </w:r>
    </w:p>
    <w:p w14:paraId="1CAE5527" w14:textId="77777777" w:rsidR="00FE0222" w:rsidRPr="00774758" w:rsidRDefault="00FE0222" w:rsidP="003D0DAF">
      <w:pPr>
        <w:pStyle w:val="Texto"/>
        <w:tabs>
          <w:tab w:val="left" w:pos="993"/>
        </w:tabs>
        <w:spacing w:after="0" w:line="240" w:lineRule="auto"/>
        <w:ind w:left="851" w:hanging="425"/>
        <w:rPr>
          <w:sz w:val="24"/>
          <w:szCs w:val="24"/>
        </w:rPr>
      </w:pPr>
    </w:p>
    <w:p w14:paraId="67057615" w14:textId="77777777" w:rsidR="008436B3" w:rsidRPr="00774758" w:rsidRDefault="008436B3" w:rsidP="00CF1598">
      <w:pPr>
        <w:pStyle w:val="Texto"/>
        <w:numPr>
          <w:ilvl w:val="0"/>
          <w:numId w:val="12"/>
        </w:numPr>
        <w:tabs>
          <w:tab w:val="left" w:pos="993"/>
        </w:tabs>
        <w:spacing w:after="0" w:line="240" w:lineRule="auto"/>
        <w:ind w:left="993" w:hanging="426"/>
        <w:rPr>
          <w:sz w:val="24"/>
          <w:szCs w:val="24"/>
        </w:rPr>
      </w:pPr>
      <w:r w:rsidRPr="00774758">
        <w:rPr>
          <w:sz w:val="24"/>
          <w:szCs w:val="24"/>
        </w:rPr>
        <w:lastRenderedPageBreak/>
        <w:t xml:space="preserve">Las posturas ganadoras serán las que correspondan a los precios ofrecidos más altos hasta que la suma de las cantidades demandadas agote la cantidad a licitar. </w:t>
      </w:r>
      <w:r w:rsidR="008C2512" w:rsidRPr="00774758">
        <w:rPr>
          <w:sz w:val="24"/>
          <w:szCs w:val="24"/>
        </w:rPr>
        <w:t>Si la última postura ganadora conforme al precio ofrecido único, demanda una cantidad mayor al saldo, se adjudicará el saldo del cupo</w:t>
      </w:r>
      <w:r w:rsidR="00A562CE" w:rsidRPr="00774758">
        <w:rPr>
          <w:sz w:val="24"/>
          <w:szCs w:val="24"/>
        </w:rPr>
        <w:t>.</w:t>
      </w:r>
    </w:p>
    <w:p w14:paraId="578FF751" w14:textId="77777777" w:rsidR="00FE0222" w:rsidRPr="00774758" w:rsidRDefault="00FE0222" w:rsidP="00CF1598">
      <w:pPr>
        <w:pStyle w:val="Texto"/>
        <w:tabs>
          <w:tab w:val="left" w:pos="993"/>
        </w:tabs>
        <w:spacing w:after="0" w:line="240" w:lineRule="auto"/>
        <w:ind w:left="709" w:hanging="142"/>
        <w:rPr>
          <w:sz w:val="24"/>
          <w:szCs w:val="24"/>
        </w:rPr>
      </w:pPr>
    </w:p>
    <w:p w14:paraId="490FC9A6" w14:textId="77777777" w:rsidR="008E3533" w:rsidRPr="00774758" w:rsidRDefault="008E3533" w:rsidP="00CF1598">
      <w:pPr>
        <w:pStyle w:val="Texto"/>
        <w:tabs>
          <w:tab w:val="left" w:pos="567"/>
          <w:tab w:val="left" w:pos="851"/>
        </w:tabs>
        <w:spacing w:after="0" w:line="240" w:lineRule="auto"/>
        <w:ind w:left="709" w:hanging="142"/>
        <w:jc w:val="center"/>
        <w:rPr>
          <w:sz w:val="24"/>
          <w:szCs w:val="24"/>
        </w:rPr>
      </w:pPr>
      <w:r w:rsidRPr="00774758">
        <w:rPr>
          <w:sz w:val="24"/>
          <w:szCs w:val="24"/>
        </w:rPr>
        <w:t>Se llevará a cabo la adjudicación con base en la siguiente fórmula:</w:t>
      </w:r>
    </w:p>
    <w:p w14:paraId="7DB7BC5E" w14:textId="77777777" w:rsidR="00FE0222" w:rsidRPr="00774758" w:rsidRDefault="00FE0222" w:rsidP="00FE0222">
      <w:pPr>
        <w:pStyle w:val="Texto"/>
        <w:tabs>
          <w:tab w:val="left" w:pos="567"/>
          <w:tab w:val="left" w:pos="851"/>
        </w:tabs>
        <w:spacing w:after="0" w:line="240" w:lineRule="auto"/>
        <w:ind w:firstLine="0"/>
        <w:jc w:val="center"/>
        <w:rPr>
          <w:sz w:val="24"/>
          <w:szCs w:val="24"/>
        </w:rPr>
      </w:pPr>
    </w:p>
    <w:p w14:paraId="0CC264E7" w14:textId="77777777" w:rsidR="008E3533" w:rsidRPr="00CF1598" w:rsidRDefault="008E3533" w:rsidP="00FE0222">
      <w:pPr>
        <w:pStyle w:val="Texto"/>
        <w:spacing w:after="0" w:line="240" w:lineRule="auto"/>
        <w:ind w:firstLine="0"/>
        <w:jc w:val="center"/>
        <w:rPr>
          <w:b/>
          <w:position w:val="-4"/>
          <w:sz w:val="20"/>
          <w:vertAlign w:val="subscript"/>
        </w:rPr>
      </w:pPr>
      <w:proofErr w:type="spellStart"/>
      <w:r w:rsidRPr="00CF1598">
        <w:rPr>
          <w:sz w:val="20"/>
        </w:rPr>
        <w:t>Ma</w:t>
      </w:r>
      <w:proofErr w:type="spellEnd"/>
      <w:r w:rsidRPr="00CF1598">
        <w:rPr>
          <w:position w:val="-4"/>
          <w:sz w:val="20"/>
        </w:rPr>
        <w:t xml:space="preserve"> = </w:t>
      </w:r>
      <w:r w:rsidRPr="00CF1598">
        <w:rPr>
          <w:sz w:val="20"/>
        </w:rPr>
        <w:t>Mc</w:t>
      </w:r>
      <w:r w:rsidR="0021072B" w:rsidRPr="00CF1598">
        <w:rPr>
          <w:sz w:val="20"/>
        </w:rPr>
        <w:t xml:space="preserve"> </w:t>
      </w:r>
      <w:r w:rsidRPr="00CF1598">
        <w:rPr>
          <w:b/>
          <w:sz w:val="20"/>
        </w:rPr>
        <w:t>-</w:t>
      </w:r>
      <w:r w:rsidRPr="00CF1598">
        <w:rPr>
          <w:position w:val="-4"/>
          <w:sz w:val="20"/>
        </w:rPr>
        <w:t xml:space="preserve"> </w:t>
      </w:r>
      <w:r w:rsidR="0021072B" w:rsidRPr="00CF1598">
        <w:rPr>
          <w:sz w:val="20"/>
        </w:rPr>
        <w:t>Q</w:t>
      </w:r>
      <w:r w:rsidR="0021072B" w:rsidRPr="00CF1598">
        <w:rPr>
          <w:position w:val="-4"/>
          <w:sz w:val="20"/>
          <w:vertAlign w:val="subscript"/>
        </w:rPr>
        <w:t>d-1</w:t>
      </w:r>
      <w:r w:rsidR="0021072B" w:rsidRPr="00CF1598">
        <w:rPr>
          <w:b/>
          <w:sz w:val="20"/>
        </w:rPr>
        <w:t>-</w:t>
      </w:r>
      <w:r w:rsidR="0021072B" w:rsidRPr="00CF1598">
        <w:rPr>
          <w:sz w:val="20"/>
        </w:rPr>
        <w:t xml:space="preserve"> Q</w:t>
      </w:r>
      <w:r w:rsidR="0021072B" w:rsidRPr="00CF1598">
        <w:rPr>
          <w:position w:val="-4"/>
          <w:sz w:val="20"/>
          <w:vertAlign w:val="subscript"/>
        </w:rPr>
        <w:t xml:space="preserve">d-2 </w:t>
      </w:r>
      <w:r w:rsidR="0021072B" w:rsidRPr="00CF1598">
        <w:rPr>
          <w:b/>
          <w:sz w:val="20"/>
        </w:rPr>
        <w:t xml:space="preserve">- </w:t>
      </w:r>
      <w:r w:rsidR="0021072B" w:rsidRPr="00CF1598">
        <w:rPr>
          <w:sz w:val="20"/>
        </w:rPr>
        <w:t>Q</w:t>
      </w:r>
      <w:r w:rsidR="0021072B" w:rsidRPr="00CF1598">
        <w:rPr>
          <w:position w:val="-4"/>
          <w:sz w:val="20"/>
          <w:vertAlign w:val="subscript"/>
        </w:rPr>
        <w:t>d-3</w:t>
      </w:r>
      <w:r w:rsidR="004D58FE" w:rsidRPr="00CF1598">
        <w:rPr>
          <w:b/>
          <w:position w:val="-4"/>
          <w:sz w:val="20"/>
          <w:vertAlign w:val="subscript"/>
        </w:rPr>
        <w:t xml:space="preserve"> </w:t>
      </w:r>
    </w:p>
    <w:p w14:paraId="18A5A40C" w14:textId="77777777" w:rsidR="00FE0222" w:rsidRPr="00774758" w:rsidRDefault="00FE0222" w:rsidP="00FE0222">
      <w:pPr>
        <w:pStyle w:val="Texto"/>
        <w:spacing w:after="0" w:line="240" w:lineRule="auto"/>
        <w:ind w:firstLine="0"/>
        <w:jc w:val="center"/>
        <w:rPr>
          <w:b/>
          <w:position w:val="-4"/>
          <w:sz w:val="28"/>
          <w:szCs w:val="24"/>
          <w:vertAlign w:val="subscript"/>
        </w:rPr>
      </w:pPr>
    </w:p>
    <w:p w14:paraId="259327B1" w14:textId="77777777" w:rsidR="008E3533" w:rsidRPr="00774758" w:rsidRDefault="0021072B" w:rsidP="00CF1598">
      <w:pPr>
        <w:pStyle w:val="Texto"/>
        <w:spacing w:after="0" w:line="240" w:lineRule="auto"/>
        <w:ind w:left="851" w:firstLine="0"/>
        <w:rPr>
          <w:sz w:val="24"/>
          <w:szCs w:val="24"/>
        </w:rPr>
      </w:pPr>
      <w:r w:rsidRPr="00774758">
        <w:rPr>
          <w:sz w:val="24"/>
          <w:szCs w:val="24"/>
        </w:rPr>
        <w:t>Dó</w:t>
      </w:r>
      <w:r w:rsidR="008E3533" w:rsidRPr="00774758">
        <w:rPr>
          <w:sz w:val="24"/>
          <w:szCs w:val="24"/>
        </w:rPr>
        <w:t>nde:</w:t>
      </w:r>
    </w:p>
    <w:p w14:paraId="19668825" w14:textId="77777777" w:rsidR="003D0DAF" w:rsidRPr="00774758" w:rsidRDefault="003D0DAF" w:rsidP="00CF1598">
      <w:pPr>
        <w:pStyle w:val="Texto"/>
        <w:spacing w:after="0" w:line="240" w:lineRule="auto"/>
        <w:ind w:left="851" w:firstLine="0"/>
        <w:rPr>
          <w:sz w:val="24"/>
          <w:szCs w:val="24"/>
        </w:rPr>
      </w:pPr>
    </w:p>
    <w:p w14:paraId="0D81BAED" w14:textId="77777777" w:rsidR="008E3533" w:rsidRPr="00CF1598" w:rsidRDefault="008E3533" w:rsidP="00CF1598">
      <w:pPr>
        <w:pStyle w:val="Texto"/>
        <w:spacing w:after="0" w:line="240" w:lineRule="auto"/>
        <w:ind w:left="851" w:firstLine="0"/>
        <w:rPr>
          <w:sz w:val="20"/>
        </w:rPr>
      </w:pPr>
      <w:proofErr w:type="spellStart"/>
      <w:r w:rsidRPr="00CF1598">
        <w:rPr>
          <w:sz w:val="20"/>
        </w:rPr>
        <w:t>Ma</w:t>
      </w:r>
      <w:proofErr w:type="spellEnd"/>
      <w:r w:rsidRPr="00CF1598">
        <w:rPr>
          <w:sz w:val="20"/>
        </w:rPr>
        <w:t xml:space="preserve"> = Monto a asignar.</w:t>
      </w:r>
    </w:p>
    <w:p w14:paraId="44ECD483" w14:textId="77777777" w:rsidR="00FE0222" w:rsidRPr="00CF1598" w:rsidRDefault="00FE0222" w:rsidP="00CF1598">
      <w:pPr>
        <w:pStyle w:val="Texto"/>
        <w:spacing w:after="0" w:line="240" w:lineRule="auto"/>
        <w:ind w:left="851" w:firstLine="0"/>
        <w:rPr>
          <w:sz w:val="20"/>
        </w:rPr>
      </w:pPr>
    </w:p>
    <w:p w14:paraId="4CA18B31" w14:textId="77777777" w:rsidR="008E3533" w:rsidRPr="00CF1598" w:rsidRDefault="008E3533" w:rsidP="00CF1598">
      <w:pPr>
        <w:pStyle w:val="Texto"/>
        <w:spacing w:after="0" w:line="240" w:lineRule="auto"/>
        <w:ind w:left="851" w:firstLine="0"/>
        <w:rPr>
          <w:sz w:val="20"/>
        </w:rPr>
      </w:pPr>
      <w:r w:rsidRPr="00CF1598">
        <w:rPr>
          <w:sz w:val="20"/>
        </w:rPr>
        <w:t>Mc = Monto del cupo.</w:t>
      </w:r>
    </w:p>
    <w:p w14:paraId="6C65BC54" w14:textId="77777777" w:rsidR="00FE0222" w:rsidRPr="00CF1598" w:rsidRDefault="00FE0222" w:rsidP="00CF1598">
      <w:pPr>
        <w:pStyle w:val="Texto"/>
        <w:spacing w:after="0" w:line="240" w:lineRule="auto"/>
        <w:ind w:left="851" w:firstLine="0"/>
        <w:rPr>
          <w:sz w:val="20"/>
        </w:rPr>
      </w:pPr>
    </w:p>
    <w:p w14:paraId="15F6C114" w14:textId="77777777" w:rsidR="008E3533" w:rsidRPr="00CF1598" w:rsidRDefault="00CA3162" w:rsidP="00CF1598">
      <w:pPr>
        <w:pStyle w:val="Texto"/>
        <w:spacing w:after="0" w:line="240" w:lineRule="auto"/>
        <w:ind w:left="851" w:firstLine="0"/>
        <w:rPr>
          <w:sz w:val="20"/>
        </w:rPr>
      </w:pPr>
      <w:r w:rsidRPr="00CF1598">
        <w:rPr>
          <w:sz w:val="20"/>
        </w:rPr>
        <w:t>Q</w:t>
      </w:r>
      <w:r w:rsidRPr="00CF1598">
        <w:rPr>
          <w:position w:val="-4"/>
          <w:sz w:val="20"/>
          <w:vertAlign w:val="subscript"/>
        </w:rPr>
        <w:t>d-1</w:t>
      </w:r>
      <w:r w:rsidR="008E3533" w:rsidRPr="00CF1598">
        <w:rPr>
          <w:sz w:val="20"/>
        </w:rPr>
        <w:t>= Cantidad demandada (Primer precio más alto ofrecido).</w:t>
      </w:r>
    </w:p>
    <w:p w14:paraId="3659D8BC" w14:textId="77777777" w:rsidR="00FE0222" w:rsidRPr="00CF1598" w:rsidRDefault="00FE0222" w:rsidP="00CF1598">
      <w:pPr>
        <w:pStyle w:val="Texto"/>
        <w:spacing w:after="0" w:line="240" w:lineRule="auto"/>
        <w:ind w:left="851" w:firstLine="0"/>
        <w:rPr>
          <w:sz w:val="20"/>
        </w:rPr>
      </w:pPr>
    </w:p>
    <w:p w14:paraId="2FDC6E2D" w14:textId="77777777" w:rsidR="008E3533" w:rsidRPr="00CF1598" w:rsidRDefault="00CA3162" w:rsidP="00CF1598">
      <w:pPr>
        <w:pStyle w:val="Texto"/>
        <w:spacing w:after="0" w:line="240" w:lineRule="auto"/>
        <w:ind w:left="851" w:firstLine="0"/>
        <w:rPr>
          <w:sz w:val="20"/>
        </w:rPr>
      </w:pPr>
      <w:r w:rsidRPr="00CF1598">
        <w:rPr>
          <w:sz w:val="20"/>
        </w:rPr>
        <w:t>Q</w:t>
      </w:r>
      <w:r w:rsidRPr="00CF1598">
        <w:rPr>
          <w:position w:val="-4"/>
          <w:sz w:val="20"/>
          <w:vertAlign w:val="subscript"/>
        </w:rPr>
        <w:t xml:space="preserve">d-2 </w:t>
      </w:r>
      <w:r w:rsidR="008E3533" w:rsidRPr="00CF1598">
        <w:rPr>
          <w:sz w:val="20"/>
        </w:rPr>
        <w:t>= Cantidad demandada (Segundo precio más alto ofrecido).</w:t>
      </w:r>
    </w:p>
    <w:p w14:paraId="367B91EF" w14:textId="77777777" w:rsidR="00FE0222" w:rsidRPr="00CF1598" w:rsidRDefault="00FE0222" w:rsidP="00CF1598">
      <w:pPr>
        <w:pStyle w:val="Texto"/>
        <w:spacing w:after="0" w:line="240" w:lineRule="auto"/>
        <w:ind w:left="851" w:firstLine="0"/>
        <w:rPr>
          <w:sz w:val="20"/>
        </w:rPr>
      </w:pPr>
    </w:p>
    <w:p w14:paraId="3D9A52A5" w14:textId="77777777" w:rsidR="008E3533" w:rsidRPr="00CF1598" w:rsidRDefault="00CA3162" w:rsidP="00CF1598">
      <w:pPr>
        <w:pStyle w:val="Texto"/>
        <w:spacing w:after="0" w:line="240" w:lineRule="auto"/>
        <w:ind w:left="851" w:firstLine="0"/>
        <w:rPr>
          <w:sz w:val="20"/>
        </w:rPr>
      </w:pPr>
      <w:r w:rsidRPr="00CF1598">
        <w:rPr>
          <w:sz w:val="20"/>
        </w:rPr>
        <w:t>Q</w:t>
      </w:r>
      <w:r w:rsidRPr="00CF1598">
        <w:rPr>
          <w:position w:val="-4"/>
          <w:sz w:val="20"/>
          <w:vertAlign w:val="subscript"/>
        </w:rPr>
        <w:t>d-3</w:t>
      </w:r>
      <w:r w:rsidRPr="00CF1598">
        <w:rPr>
          <w:b/>
          <w:position w:val="-4"/>
          <w:sz w:val="20"/>
          <w:vertAlign w:val="subscript"/>
        </w:rPr>
        <w:t xml:space="preserve"> </w:t>
      </w:r>
      <w:r w:rsidR="008E3533" w:rsidRPr="00CF1598">
        <w:rPr>
          <w:sz w:val="20"/>
        </w:rPr>
        <w:t>= Cantidad demandada (Tercer precio más alto ofrecido).</w:t>
      </w:r>
    </w:p>
    <w:p w14:paraId="64614F18" w14:textId="77777777" w:rsidR="008E3533" w:rsidRPr="00774758" w:rsidRDefault="008E3533" w:rsidP="00FE0222">
      <w:pPr>
        <w:pStyle w:val="Texto"/>
        <w:spacing w:after="0" w:line="240" w:lineRule="auto"/>
        <w:ind w:firstLine="0"/>
        <w:rPr>
          <w:sz w:val="24"/>
          <w:szCs w:val="24"/>
        </w:rPr>
      </w:pPr>
    </w:p>
    <w:p w14:paraId="04242CAE" w14:textId="77777777" w:rsidR="00B727E5" w:rsidRPr="00774758" w:rsidRDefault="00092072" w:rsidP="00CF1598">
      <w:pPr>
        <w:pStyle w:val="Texto"/>
        <w:numPr>
          <w:ilvl w:val="0"/>
          <w:numId w:val="12"/>
        </w:numPr>
        <w:tabs>
          <w:tab w:val="left" w:pos="993"/>
        </w:tabs>
        <w:spacing w:after="0" w:line="240" w:lineRule="auto"/>
        <w:ind w:left="851" w:hanging="284"/>
        <w:rPr>
          <w:b/>
          <w:sz w:val="20"/>
          <w:szCs w:val="24"/>
        </w:rPr>
      </w:pPr>
      <w:r w:rsidRPr="00774758">
        <w:rPr>
          <w:sz w:val="24"/>
          <w:szCs w:val="24"/>
        </w:rPr>
        <w:t xml:space="preserve">Cuando exista empate en el precio ofrecido entre las últimas dos o más posturas ganadoras y el remanente del cupo a repartir entre ellas sea insuficiente, se procederá a su prorrateo. </w:t>
      </w:r>
    </w:p>
    <w:p w14:paraId="7AD2C455" w14:textId="77777777" w:rsidR="00FE0222" w:rsidRPr="00774758" w:rsidRDefault="00FE0222" w:rsidP="00CF1598">
      <w:pPr>
        <w:pStyle w:val="Texto"/>
        <w:tabs>
          <w:tab w:val="left" w:pos="993"/>
        </w:tabs>
        <w:spacing w:after="0" w:line="240" w:lineRule="auto"/>
        <w:ind w:firstLine="0"/>
        <w:rPr>
          <w:b/>
          <w:sz w:val="20"/>
          <w:szCs w:val="24"/>
        </w:rPr>
      </w:pPr>
    </w:p>
    <w:p w14:paraId="02C2E8C5" w14:textId="77777777" w:rsidR="008679EE" w:rsidRPr="00774758" w:rsidRDefault="00092072" w:rsidP="00CF1598">
      <w:pPr>
        <w:pStyle w:val="Texto"/>
        <w:tabs>
          <w:tab w:val="left" w:pos="993"/>
        </w:tabs>
        <w:spacing w:after="0" w:line="240" w:lineRule="auto"/>
        <w:ind w:left="851" w:firstLine="0"/>
        <w:rPr>
          <w:sz w:val="24"/>
          <w:szCs w:val="24"/>
        </w:rPr>
      </w:pPr>
      <w:r w:rsidRPr="00774758">
        <w:rPr>
          <w:sz w:val="24"/>
          <w:szCs w:val="24"/>
        </w:rPr>
        <w:t>Para ello, se tomará como base la participación porcentual de las cantidades demandadas en el total que sumen las posturas empatadas</w:t>
      </w:r>
      <w:r w:rsidR="008679EE" w:rsidRPr="00774758">
        <w:rPr>
          <w:sz w:val="24"/>
          <w:szCs w:val="24"/>
        </w:rPr>
        <w:t xml:space="preserve">, con base en la siguiente fórmula: </w:t>
      </w:r>
    </w:p>
    <w:p w14:paraId="64036D80" w14:textId="77777777" w:rsidR="00FE0222" w:rsidRPr="00774758" w:rsidRDefault="00FE0222" w:rsidP="003D0DAF">
      <w:pPr>
        <w:pStyle w:val="Texto"/>
        <w:spacing w:after="0" w:line="240" w:lineRule="auto"/>
        <w:ind w:left="426" w:firstLine="0"/>
        <w:rPr>
          <w:b/>
          <w:sz w:val="20"/>
          <w:szCs w:val="24"/>
        </w:rPr>
      </w:pPr>
    </w:p>
    <w:p w14:paraId="728CA97E" w14:textId="77777777" w:rsidR="005D212F" w:rsidRPr="00CF1598" w:rsidRDefault="005D212F" w:rsidP="00FE0222">
      <w:pPr>
        <w:pStyle w:val="Texto"/>
        <w:spacing w:after="0" w:line="240" w:lineRule="auto"/>
        <w:ind w:firstLine="0"/>
        <w:jc w:val="center"/>
        <w:rPr>
          <w:sz w:val="20"/>
          <w:vertAlign w:val="subscript"/>
        </w:rPr>
      </w:pPr>
      <w:proofErr w:type="spellStart"/>
      <w:r w:rsidRPr="00CF1598">
        <w:rPr>
          <w:sz w:val="20"/>
        </w:rPr>
        <w:t>P</w:t>
      </w:r>
      <w:r w:rsidRPr="00CF1598">
        <w:rPr>
          <w:sz w:val="20"/>
          <w:vertAlign w:val="subscript"/>
        </w:rPr>
        <w:t>p</w:t>
      </w:r>
      <w:proofErr w:type="spellEnd"/>
      <w:r w:rsidR="00751079" w:rsidRPr="00CF1598">
        <w:rPr>
          <w:sz w:val="20"/>
          <w:vertAlign w:val="subscript"/>
        </w:rPr>
        <w:t xml:space="preserve"> </w:t>
      </w:r>
      <w:r w:rsidRPr="00CF1598">
        <w:rPr>
          <w:sz w:val="20"/>
        </w:rPr>
        <w:t>= Q</w:t>
      </w:r>
      <w:r w:rsidRPr="00CF1598">
        <w:rPr>
          <w:sz w:val="20"/>
          <w:vertAlign w:val="subscript"/>
        </w:rPr>
        <w:t xml:space="preserve">d1 </w:t>
      </w:r>
      <w:r w:rsidRPr="00CF1598">
        <w:rPr>
          <w:sz w:val="20"/>
        </w:rPr>
        <w:t xml:space="preserve">/ </w:t>
      </w:r>
      <w:proofErr w:type="spellStart"/>
      <w:r w:rsidRPr="00CF1598">
        <w:rPr>
          <w:sz w:val="20"/>
        </w:rPr>
        <w:t>S</w:t>
      </w:r>
      <w:r w:rsidRPr="00CF1598">
        <w:rPr>
          <w:sz w:val="20"/>
          <w:vertAlign w:val="subscript"/>
        </w:rPr>
        <w:t>qe</w:t>
      </w:r>
      <w:proofErr w:type="spellEnd"/>
    </w:p>
    <w:p w14:paraId="194F4E2C" w14:textId="77777777" w:rsidR="007B2DF8" w:rsidRPr="00774758" w:rsidRDefault="007B2DF8" w:rsidP="00FE0222">
      <w:pPr>
        <w:pStyle w:val="Texto"/>
        <w:spacing w:after="0" w:line="240" w:lineRule="auto"/>
        <w:ind w:firstLine="0"/>
        <w:rPr>
          <w:b/>
          <w:sz w:val="20"/>
          <w:szCs w:val="24"/>
        </w:rPr>
      </w:pPr>
    </w:p>
    <w:p w14:paraId="1276AA28" w14:textId="77777777" w:rsidR="007B2DF8" w:rsidRPr="00774758" w:rsidRDefault="007B2DF8" w:rsidP="009F78DA">
      <w:pPr>
        <w:pStyle w:val="Texto"/>
        <w:spacing w:after="0" w:line="240" w:lineRule="auto"/>
        <w:ind w:left="426" w:firstLine="567"/>
        <w:rPr>
          <w:sz w:val="24"/>
          <w:szCs w:val="24"/>
        </w:rPr>
      </w:pPr>
      <w:r w:rsidRPr="00774758">
        <w:rPr>
          <w:sz w:val="24"/>
          <w:szCs w:val="24"/>
        </w:rPr>
        <w:t>Dónde:</w:t>
      </w:r>
    </w:p>
    <w:p w14:paraId="6D6A6E89" w14:textId="77777777" w:rsidR="00FE0222" w:rsidRPr="00774758" w:rsidRDefault="00FE0222" w:rsidP="003D0DAF">
      <w:pPr>
        <w:pStyle w:val="Texto"/>
        <w:spacing w:after="0" w:line="240" w:lineRule="auto"/>
        <w:ind w:left="426" w:firstLine="0"/>
        <w:rPr>
          <w:sz w:val="24"/>
          <w:szCs w:val="24"/>
        </w:rPr>
      </w:pPr>
    </w:p>
    <w:p w14:paraId="271F6BD7" w14:textId="77777777" w:rsidR="007B2DF8" w:rsidRPr="00CF1598" w:rsidRDefault="007B2DF8" w:rsidP="009F78DA">
      <w:pPr>
        <w:pStyle w:val="Texto"/>
        <w:spacing w:after="0" w:line="240" w:lineRule="auto"/>
        <w:ind w:left="711" w:firstLine="282"/>
        <w:rPr>
          <w:sz w:val="20"/>
        </w:rPr>
      </w:pPr>
      <w:proofErr w:type="spellStart"/>
      <w:r w:rsidRPr="00CF1598">
        <w:rPr>
          <w:sz w:val="20"/>
        </w:rPr>
        <w:t>P</w:t>
      </w:r>
      <w:r w:rsidRPr="00CF1598">
        <w:rPr>
          <w:sz w:val="20"/>
          <w:vertAlign w:val="subscript"/>
        </w:rPr>
        <w:t>p</w:t>
      </w:r>
      <w:proofErr w:type="spellEnd"/>
      <w:r w:rsidRPr="00CF1598">
        <w:rPr>
          <w:sz w:val="20"/>
        </w:rPr>
        <w:t xml:space="preserve">= </w:t>
      </w:r>
      <w:r w:rsidR="00FE0222" w:rsidRPr="00CF1598">
        <w:rPr>
          <w:sz w:val="20"/>
        </w:rPr>
        <w:t>Participación porcentual</w:t>
      </w:r>
      <w:r w:rsidR="009A735D" w:rsidRPr="00CF1598">
        <w:rPr>
          <w:sz w:val="20"/>
        </w:rPr>
        <w:t>.</w:t>
      </w:r>
    </w:p>
    <w:p w14:paraId="7B78EA7F" w14:textId="77777777" w:rsidR="00FE0222" w:rsidRPr="00CF1598" w:rsidRDefault="00FE0222" w:rsidP="003D0DAF">
      <w:pPr>
        <w:pStyle w:val="Texto"/>
        <w:spacing w:after="0" w:line="240" w:lineRule="auto"/>
        <w:ind w:left="426" w:firstLine="0"/>
        <w:rPr>
          <w:sz w:val="20"/>
        </w:rPr>
      </w:pPr>
    </w:p>
    <w:p w14:paraId="68C910B5" w14:textId="77777777" w:rsidR="007B2DF8" w:rsidRPr="00CF1598" w:rsidRDefault="007B2DF8" w:rsidP="009F78DA">
      <w:pPr>
        <w:pStyle w:val="Texto"/>
        <w:spacing w:after="0" w:line="240" w:lineRule="auto"/>
        <w:ind w:left="711" w:firstLine="282"/>
        <w:rPr>
          <w:sz w:val="20"/>
        </w:rPr>
      </w:pPr>
      <w:proofErr w:type="spellStart"/>
      <w:r w:rsidRPr="00CF1598">
        <w:rPr>
          <w:sz w:val="20"/>
        </w:rPr>
        <w:t>S</w:t>
      </w:r>
      <w:r w:rsidRPr="00CF1598">
        <w:rPr>
          <w:sz w:val="20"/>
          <w:vertAlign w:val="subscript"/>
        </w:rPr>
        <w:t>qe</w:t>
      </w:r>
      <w:proofErr w:type="spellEnd"/>
      <w:r w:rsidRPr="00CF1598">
        <w:rPr>
          <w:sz w:val="20"/>
        </w:rPr>
        <w:t>= Suma de las cantidades empatadas</w:t>
      </w:r>
      <w:r w:rsidR="009A735D" w:rsidRPr="00CF1598">
        <w:rPr>
          <w:sz w:val="20"/>
        </w:rPr>
        <w:t>.</w:t>
      </w:r>
    </w:p>
    <w:p w14:paraId="0492D24A" w14:textId="77777777" w:rsidR="00FE0222" w:rsidRPr="00CF1598" w:rsidRDefault="00FE0222" w:rsidP="003D0DAF">
      <w:pPr>
        <w:pStyle w:val="Texto"/>
        <w:spacing w:after="0" w:line="240" w:lineRule="auto"/>
        <w:ind w:left="426" w:firstLine="0"/>
        <w:rPr>
          <w:sz w:val="20"/>
        </w:rPr>
      </w:pPr>
    </w:p>
    <w:p w14:paraId="0F9A0EE4" w14:textId="77777777" w:rsidR="00B727E5" w:rsidRPr="00CF1598" w:rsidRDefault="007B2DF8" w:rsidP="009F78DA">
      <w:pPr>
        <w:pStyle w:val="Texto"/>
        <w:spacing w:after="0" w:line="240" w:lineRule="auto"/>
        <w:ind w:left="711" w:firstLine="282"/>
        <w:rPr>
          <w:sz w:val="20"/>
        </w:rPr>
      </w:pPr>
      <w:r w:rsidRPr="00CF1598">
        <w:rPr>
          <w:sz w:val="20"/>
        </w:rPr>
        <w:t>Q</w:t>
      </w:r>
      <w:r w:rsidRPr="00CF1598">
        <w:rPr>
          <w:sz w:val="20"/>
          <w:vertAlign w:val="subscript"/>
        </w:rPr>
        <w:t>d1</w:t>
      </w:r>
      <w:r w:rsidRPr="00CF1598">
        <w:rPr>
          <w:sz w:val="20"/>
        </w:rPr>
        <w:t>= Cantidad demandada por empresa</w:t>
      </w:r>
      <w:r w:rsidR="009A735D" w:rsidRPr="00CF1598">
        <w:rPr>
          <w:sz w:val="20"/>
        </w:rPr>
        <w:t>.</w:t>
      </w:r>
    </w:p>
    <w:p w14:paraId="243A0889" w14:textId="77777777" w:rsidR="00B727E5" w:rsidRPr="00774758" w:rsidRDefault="00B727E5" w:rsidP="003D0DAF">
      <w:pPr>
        <w:pStyle w:val="Texto"/>
        <w:spacing w:after="0" w:line="240" w:lineRule="auto"/>
        <w:ind w:left="426" w:firstLine="0"/>
        <w:rPr>
          <w:sz w:val="24"/>
          <w:szCs w:val="24"/>
        </w:rPr>
      </w:pPr>
    </w:p>
    <w:p w14:paraId="61664317" w14:textId="77777777" w:rsidR="008679EE" w:rsidRPr="00774758" w:rsidRDefault="00B727E5" w:rsidP="009F78DA">
      <w:pPr>
        <w:pStyle w:val="Texto"/>
        <w:spacing w:after="0" w:line="240" w:lineRule="auto"/>
        <w:ind w:left="990" w:firstLine="0"/>
        <w:rPr>
          <w:b/>
          <w:sz w:val="20"/>
          <w:szCs w:val="24"/>
        </w:rPr>
      </w:pPr>
      <w:r w:rsidRPr="00774758">
        <w:rPr>
          <w:sz w:val="24"/>
          <w:szCs w:val="24"/>
        </w:rPr>
        <w:t xml:space="preserve">Una vez que se </w:t>
      </w:r>
      <w:r w:rsidR="0041669F" w:rsidRPr="00774758">
        <w:rPr>
          <w:sz w:val="24"/>
          <w:szCs w:val="24"/>
        </w:rPr>
        <w:t>obtuvo</w:t>
      </w:r>
      <w:r w:rsidRPr="00774758">
        <w:rPr>
          <w:sz w:val="24"/>
          <w:szCs w:val="24"/>
        </w:rPr>
        <w:t xml:space="preserve"> la participación porcentual </w:t>
      </w:r>
      <w:r w:rsidR="009562E5" w:rsidRPr="00774758">
        <w:rPr>
          <w:sz w:val="24"/>
          <w:szCs w:val="24"/>
        </w:rPr>
        <w:t>por cada cantidad</w:t>
      </w:r>
      <w:r w:rsidRPr="00774758">
        <w:rPr>
          <w:sz w:val="24"/>
          <w:szCs w:val="24"/>
        </w:rPr>
        <w:t xml:space="preserve"> demandadas se </w:t>
      </w:r>
      <w:r w:rsidR="00897B11" w:rsidRPr="00774758">
        <w:rPr>
          <w:sz w:val="24"/>
          <w:szCs w:val="24"/>
        </w:rPr>
        <w:t>procederá a obtener</w:t>
      </w:r>
      <w:r w:rsidRPr="00774758">
        <w:rPr>
          <w:sz w:val="24"/>
          <w:szCs w:val="24"/>
        </w:rPr>
        <w:t xml:space="preserve"> la cantidad a asignar</w:t>
      </w:r>
      <w:r w:rsidR="00BB1D30" w:rsidRPr="00774758">
        <w:rPr>
          <w:sz w:val="24"/>
          <w:szCs w:val="24"/>
        </w:rPr>
        <w:t xml:space="preserve"> de las posturas empatadas</w:t>
      </w:r>
      <w:r w:rsidR="008679EE" w:rsidRPr="00774758">
        <w:rPr>
          <w:sz w:val="24"/>
          <w:szCs w:val="24"/>
        </w:rPr>
        <w:t xml:space="preserve">, con base en la siguiente fórmula: </w:t>
      </w:r>
    </w:p>
    <w:p w14:paraId="2B28A299" w14:textId="77777777" w:rsidR="00B727E5" w:rsidRPr="00774758" w:rsidRDefault="00B727E5" w:rsidP="00FE0222">
      <w:pPr>
        <w:pStyle w:val="Texto"/>
        <w:spacing w:after="0" w:line="240" w:lineRule="auto"/>
        <w:ind w:firstLine="0"/>
        <w:rPr>
          <w:sz w:val="24"/>
          <w:szCs w:val="24"/>
        </w:rPr>
      </w:pPr>
    </w:p>
    <w:p w14:paraId="50F287DF" w14:textId="77777777" w:rsidR="00904C62" w:rsidRPr="00CF1598" w:rsidRDefault="00904C62" w:rsidP="00FE0222">
      <w:pPr>
        <w:pStyle w:val="Texto"/>
        <w:spacing w:after="0" w:line="240" w:lineRule="auto"/>
        <w:ind w:firstLine="0"/>
        <w:jc w:val="center"/>
        <w:rPr>
          <w:sz w:val="20"/>
          <w:vertAlign w:val="subscript"/>
        </w:rPr>
      </w:pPr>
      <w:proofErr w:type="spellStart"/>
      <w:r w:rsidRPr="00CF1598">
        <w:rPr>
          <w:sz w:val="20"/>
        </w:rPr>
        <w:t>Q</w:t>
      </w:r>
      <w:r w:rsidRPr="00CF1598">
        <w:rPr>
          <w:sz w:val="20"/>
          <w:vertAlign w:val="subscript"/>
        </w:rPr>
        <w:t>a</w:t>
      </w:r>
      <w:proofErr w:type="spellEnd"/>
      <w:r w:rsidRPr="00CF1598">
        <w:rPr>
          <w:sz w:val="20"/>
        </w:rPr>
        <w:t xml:space="preserve">= </w:t>
      </w:r>
      <w:proofErr w:type="spellStart"/>
      <w:r w:rsidR="00CA3162" w:rsidRPr="00CF1598">
        <w:rPr>
          <w:sz w:val="20"/>
        </w:rPr>
        <w:t>P</w:t>
      </w:r>
      <w:r w:rsidR="00CA3162" w:rsidRPr="00CF1598">
        <w:rPr>
          <w:sz w:val="20"/>
          <w:vertAlign w:val="subscript"/>
        </w:rPr>
        <w:t>p</w:t>
      </w:r>
      <w:proofErr w:type="spellEnd"/>
      <w:r w:rsidRPr="00CF1598">
        <w:rPr>
          <w:sz w:val="20"/>
        </w:rPr>
        <w:t xml:space="preserve"> * </w:t>
      </w:r>
      <w:proofErr w:type="spellStart"/>
      <w:r w:rsidRPr="00CF1598">
        <w:rPr>
          <w:sz w:val="20"/>
        </w:rPr>
        <w:t>R</w:t>
      </w:r>
      <w:r w:rsidRPr="00CF1598">
        <w:rPr>
          <w:sz w:val="20"/>
          <w:vertAlign w:val="subscript"/>
        </w:rPr>
        <w:t>c</w:t>
      </w:r>
      <w:proofErr w:type="spellEnd"/>
    </w:p>
    <w:p w14:paraId="03534A03" w14:textId="77777777" w:rsidR="00B727E5" w:rsidRPr="00774758" w:rsidRDefault="00B727E5" w:rsidP="009F78DA">
      <w:pPr>
        <w:pStyle w:val="Texto"/>
        <w:spacing w:after="0" w:line="240" w:lineRule="auto"/>
        <w:ind w:left="851" w:firstLine="142"/>
        <w:rPr>
          <w:sz w:val="24"/>
          <w:szCs w:val="24"/>
        </w:rPr>
      </w:pPr>
      <w:r w:rsidRPr="00774758">
        <w:rPr>
          <w:sz w:val="24"/>
          <w:szCs w:val="24"/>
        </w:rPr>
        <w:t>Dónde:</w:t>
      </w:r>
    </w:p>
    <w:p w14:paraId="2D4AF9F5" w14:textId="77777777" w:rsidR="00FE0222" w:rsidRPr="00CF1598" w:rsidRDefault="00FE0222" w:rsidP="009F78DA">
      <w:pPr>
        <w:pStyle w:val="Texto"/>
        <w:spacing w:after="0" w:line="240" w:lineRule="auto"/>
        <w:ind w:left="851" w:firstLine="142"/>
        <w:rPr>
          <w:sz w:val="20"/>
        </w:rPr>
      </w:pPr>
    </w:p>
    <w:p w14:paraId="3063ED92" w14:textId="77777777" w:rsidR="00B727E5" w:rsidRPr="00CF1598" w:rsidRDefault="00BB1D30" w:rsidP="009F78DA">
      <w:pPr>
        <w:pStyle w:val="Texto"/>
        <w:spacing w:after="0" w:line="240" w:lineRule="auto"/>
        <w:ind w:left="851" w:firstLine="142"/>
        <w:rPr>
          <w:sz w:val="20"/>
        </w:rPr>
      </w:pPr>
      <w:proofErr w:type="spellStart"/>
      <w:r w:rsidRPr="00CF1598">
        <w:rPr>
          <w:sz w:val="20"/>
        </w:rPr>
        <w:t>Q</w:t>
      </w:r>
      <w:r w:rsidRPr="00CF1598">
        <w:rPr>
          <w:sz w:val="20"/>
          <w:vertAlign w:val="subscript"/>
        </w:rPr>
        <w:t>a</w:t>
      </w:r>
      <w:proofErr w:type="spellEnd"/>
      <w:r w:rsidR="00B727E5" w:rsidRPr="00CF1598">
        <w:rPr>
          <w:sz w:val="20"/>
        </w:rPr>
        <w:t>=</w:t>
      </w:r>
      <w:r w:rsidR="00FE0222" w:rsidRPr="00CF1598">
        <w:rPr>
          <w:sz w:val="20"/>
        </w:rPr>
        <w:t xml:space="preserve"> Cantidad a asignar</w:t>
      </w:r>
      <w:r w:rsidR="00A0405A" w:rsidRPr="00CF1598">
        <w:rPr>
          <w:sz w:val="20"/>
        </w:rPr>
        <w:t>.</w:t>
      </w:r>
    </w:p>
    <w:p w14:paraId="049DC20D" w14:textId="77777777" w:rsidR="00FE0222" w:rsidRPr="00CF1598" w:rsidRDefault="00FE0222" w:rsidP="009F78DA">
      <w:pPr>
        <w:pStyle w:val="Texto"/>
        <w:spacing w:after="0" w:line="240" w:lineRule="auto"/>
        <w:ind w:left="851" w:firstLine="142"/>
        <w:rPr>
          <w:sz w:val="20"/>
        </w:rPr>
      </w:pPr>
    </w:p>
    <w:p w14:paraId="332A0F31" w14:textId="77777777" w:rsidR="00B727E5" w:rsidRPr="00CF1598" w:rsidRDefault="00BB1D30" w:rsidP="009F78DA">
      <w:pPr>
        <w:pStyle w:val="Texto"/>
        <w:spacing w:after="0" w:line="240" w:lineRule="auto"/>
        <w:ind w:left="851" w:firstLine="142"/>
        <w:rPr>
          <w:sz w:val="20"/>
        </w:rPr>
      </w:pPr>
      <w:proofErr w:type="spellStart"/>
      <w:r w:rsidRPr="00CF1598">
        <w:rPr>
          <w:sz w:val="20"/>
        </w:rPr>
        <w:t>P</w:t>
      </w:r>
      <w:r w:rsidRPr="00CF1598">
        <w:rPr>
          <w:sz w:val="20"/>
          <w:vertAlign w:val="subscript"/>
        </w:rPr>
        <w:t>p</w:t>
      </w:r>
      <w:proofErr w:type="spellEnd"/>
      <w:r w:rsidR="00B727E5" w:rsidRPr="00CF1598">
        <w:rPr>
          <w:sz w:val="20"/>
        </w:rPr>
        <w:t xml:space="preserve">= </w:t>
      </w:r>
      <w:r w:rsidR="00FE0222" w:rsidRPr="00CF1598">
        <w:rPr>
          <w:sz w:val="20"/>
        </w:rPr>
        <w:t>Participación porcentual</w:t>
      </w:r>
      <w:r w:rsidR="00A0405A" w:rsidRPr="00CF1598">
        <w:rPr>
          <w:sz w:val="20"/>
        </w:rPr>
        <w:t>.</w:t>
      </w:r>
    </w:p>
    <w:p w14:paraId="6F95938E" w14:textId="77777777" w:rsidR="00FE0222" w:rsidRPr="00CF1598" w:rsidRDefault="00FE0222" w:rsidP="009F78DA">
      <w:pPr>
        <w:pStyle w:val="Texto"/>
        <w:spacing w:after="0" w:line="240" w:lineRule="auto"/>
        <w:ind w:left="851" w:firstLine="142"/>
        <w:rPr>
          <w:sz w:val="20"/>
        </w:rPr>
      </w:pPr>
    </w:p>
    <w:p w14:paraId="584A96BC" w14:textId="77777777" w:rsidR="00904C62" w:rsidRPr="00CF1598" w:rsidRDefault="00904C62" w:rsidP="009F78DA">
      <w:pPr>
        <w:pStyle w:val="Texto"/>
        <w:spacing w:after="0" w:line="240" w:lineRule="auto"/>
        <w:ind w:left="851" w:firstLine="142"/>
        <w:rPr>
          <w:sz w:val="20"/>
        </w:rPr>
      </w:pPr>
      <w:proofErr w:type="spellStart"/>
      <w:r w:rsidRPr="00CF1598">
        <w:rPr>
          <w:sz w:val="20"/>
        </w:rPr>
        <w:lastRenderedPageBreak/>
        <w:t>R</w:t>
      </w:r>
      <w:r w:rsidRPr="00CF1598">
        <w:rPr>
          <w:sz w:val="20"/>
          <w:vertAlign w:val="subscript"/>
        </w:rPr>
        <w:t>c</w:t>
      </w:r>
      <w:proofErr w:type="spellEnd"/>
      <w:r w:rsidRPr="00CF1598">
        <w:rPr>
          <w:sz w:val="20"/>
        </w:rPr>
        <w:t>= Cantidad remanente del Cupo</w:t>
      </w:r>
      <w:r w:rsidR="00A0405A" w:rsidRPr="00CF1598">
        <w:rPr>
          <w:sz w:val="20"/>
        </w:rPr>
        <w:t>.</w:t>
      </w:r>
      <w:r w:rsidRPr="00CF1598">
        <w:rPr>
          <w:sz w:val="20"/>
        </w:rPr>
        <w:t xml:space="preserve"> </w:t>
      </w:r>
    </w:p>
    <w:p w14:paraId="408596B8" w14:textId="77777777" w:rsidR="00B727E5" w:rsidRPr="00774758" w:rsidRDefault="00B727E5" w:rsidP="009F78DA">
      <w:pPr>
        <w:pStyle w:val="Texto"/>
        <w:spacing w:after="0" w:line="240" w:lineRule="auto"/>
        <w:ind w:left="851" w:firstLine="142"/>
        <w:rPr>
          <w:sz w:val="24"/>
          <w:szCs w:val="24"/>
        </w:rPr>
      </w:pPr>
    </w:p>
    <w:p w14:paraId="5FF3E450" w14:textId="77777777" w:rsidR="008436B3" w:rsidRPr="00774758" w:rsidRDefault="00092072" w:rsidP="009F78DA">
      <w:pPr>
        <w:pStyle w:val="Texto"/>
        <w:numPr>
          <w:ilvl w:val="0"/>
          <w:numId w:val="12"/>
        </w:numPr>
        <w:tabs>
          <w:tab w:val="left" w:pos="993"/>
        </w:tabs>
        <w:spacing w:after="0" w:line="240" w:lineRule="auto"/>
        <w:ind w:left="993" w:hanging="426"/>
        <w:rPr>
          <w:sz w:val="24"/>
          <w:szCs w:val="24"/>
        </w:rPr>
      </w:pPr>
      <w:r w:rsidRPr="00774758">
        <w:rPr>
          <w:sz w:val="24"/>
          <w:szCs w:val="24"/>
        </w:rPr>
        <w:t>El precio de adjudicación será igual al precio ofrecido.</w:t>
      </w:r>
    </w:p>
    <w:p w14:paraId="2A8AB83E" w14:textId="77777777" w:rsidR="00B727E5" w:rsidRPr="00774758" w:rsidRDefault="00B727E5" w:rsidP="00FE0222">
      <w:pPr>
        <w:pStyle w:val="Texto"/>
        <w:spacing w:after="0" w:line="240" w:lineRule="auto"/>
        <w:ind w:firstLine="0"/>
        <w:rPr>
          <w:sz w:val="24"/>
          <w:szCs w:val="24"/>
        </w:rPr>
      </w:pPr>
    </w:p>
    <w:p w14:paraId="26CADA92" w14:textId="77777777" w:rsidR="008D6CFA" w:rsidRPr="00774758" w:rsidRDefault="001E6E6B" w:rsidP="00CF1598">
      <w:pPr>
        <w:pStyle w:val="Texto"/>
        <w:spacing w:after="0" w:line="240" w:lineRule="auto"/>
        <w:ind w:firstLine="567"/>
        <w:rPr>
          <w:sz w:val="24"/>
          <w:szCs w:val="24"/>
        </w:rPr>
      </w:pPr>
      <w:r w:rsidRPr="00774758">
        <w:rPr>
          <w:b/>
          <w:sz w:val="24"/>
          <w:szCs w:val="24"/>
        </w:rPr>
        <w:t>2.3</w:t>
      </w:r>
      <w:r w:rsidR="008C7511" w:rsidRPr="00774758">
        <w:rPr>
          <w:b/>
          <w:sz w:val="24"/>
          <w:szCs w:val="24"/>
        </w:rPr>
        <w:t>.</w:t>
      </w:r>
      <w:r w:rsidR="008436B3" w:rsidRPr="00774758">
        <w:rPr>
          <w:b/>
          <w:sz w:val="24"/>
          <w:szCs w:val="24"/>
        </w:rPr>
        <w:t>6</w:t>
      </w:r>
      <w:r w:rsidR="00F6626A" w:rsidRPr="00774758">
        <w:rPr>
          <w:b/>
          <w:sz w:val="24"/>
          <w:szCs w:val="24"/>
        </w:rPr>
        <w:t xml:space="preserve"> </w:t>
      </w:r>
      <w:r w:rsidR="008D6CFA" w:rsidRPr="00774758">
        <w:rPr>
          <w:sz w:val="24"/>
          <w:szCs w:val="24"/>
        </w:rPr>
        <w:t>Los solicitantes deberán presentar una garantía qu</w:t>
      </w:r>
      <w:r w:rsidR="00A562CE" w:rsidRPr="00774758">
        <w:rPr>
          <w:sz w:val="24"/>
          <w:szCs w:val="24"/>
        </w:rPr>
        <w:t>e</w:t>
      </w:r>
      <w:r w:rsidR="008D6CFA" w:rsidRPr="00774758">
        <w:rPr>
          <w:sz w:val="24"/>
          <w:szCs w:val="24"/>
        </w:rPr>
        <w:t xml:space="preserve"> cubra</w:t>
      </w:r>
      <w:r w:rsidR="00A562CE" w:rsidRPr="00774758">
        <w:rPr>
          <w:sz w:val="24"/>
          <w:szCs w:val="24"/>
        </w:rPr>
        <w:t xml:space="preserve"> al menos</w:t>
      </w:r>
      <w:r w:rsidR="008D6CFA" w:rsidRPr="00774758">
        <w:rPr>
          <w:sz w:val="24"/>
          <w:szCs w:val="24"/>
        </w:rPr>
        <w:t xml:space="preserve"> el equivalente al veinte por ciento (20%) del monto que resulte de multiplicar el precio ofrecido por la cantidad demandada a ese precio sin redondear, es decir, considerando para el cálculo sólo dos decimales que resulten de dicha operación.</w:t>
      </w:r>
    </w:p>
    <w:p w14:paraId="4F2FE7C8" w14:textId="77777777" w:rsidR="00696A0F" w:rsidRPr="00774758" w:rsidRDefault="00696A0F" w:rsidP="00FE0222">
      <w:pPr>
        <w:pStyle w:val="Texto"/>
        <w:spacing w:after="0" w:line="240" w:lineRule="auto"/>
        <w:ind w:firstLine="0"/>
        <w:rPr>
          <w:b/>
          <w:sz w:val="24"/>
          <w:szCs w:val="24"/>
        </w:rPr>
      </w:pPr>
    </w:p>
    <w:p w14:paraId="7BDBCE33" w14:textId="77777777" w:rsidR="00A55F69" w:rsidRPr="00774758" w:rsidRDefault="001E6E6B" w:rsidP="00CF1598">
      <w:pPr>
        <w:pStyle w:val="Texto"/>
        <w:spacing w:after="0" w:line="240" w:lineRule="auto"/>
        <w:ind w:firstLine="567"/>
        <w:rPr>
          <w:sz w:val="24"/>
          <w:szCs w:val="24"/>
        </w:rPr>
      </w:pPr>
      <w:r w:rsidRPr="00774758">
        <w:rPr>
          <w:b/>
          <w:sz w:val="24"/>
          <w:szCs w:val="24"/>
        </w:rPr>
        <w:t>2.3.7</w:t>
      </w:r>
      <w:r w:rsidR="00E456A3" w:rsidRPr="00774758">
        <w:rPr>
          <w:sz w:val="24"/>
          <w:szCs w:val="24"/>
        </w:rPr>
        <w:t xml:space="preserve"> </w:t>
      </w:r>
      <w:r w:rsidR="008271D4" w:rsidRPr="00774758">
        <w:rPr>
          <w:sz w:val="24"/>
          <w:szCs w:val="24"/>
        </w:rPr>
        <w:t>La</w:t>
      </w:r>
      <w:r w:rsidR="002E22E3" w:rsidRPr="00774758">
        <w:rPr>
          <w:sz w:val="24"/>
          <w:szCs w:val="24"/>
        </w:rPr>
        <w:t xml:space="preserve"> </w:t>
      </w:r>
      <w:r w:rsidR="00F6626A" w:rsidRPr="00774758">
        <w:rPr>
          <w:sz w:val="24"/>
          <w:szCs w:val="24"/>
        </w:rPr>
        <w:t>adjudicación de</w:t>
      </w:r>
      <w:r w:rsidR="00332AFF" w:rsidRPr="00774758">
        <w:rPr>
          <w:sz w:val="24"/>
          <w:szCs w:val="24"/>
        </w:rPr>
        <w:t xml:space="preserve"> </w:t>
      </w:r>
      <w:r w:rsidR="00F6626A" w:rsidRPr="00774758">
        <w:rPr>
          <w:sz w:val="24"/>
          <w:szCs w:val="24"/>
        </w:rPr>
        <w:t>l</w:t>
      </w:r>
      <w:r w:rsidR="00332AFF" w:rsidRPr="00774758">
        <w:rPr>
          <w:sz w:val="24"/>
          <w:szCs w:val="24"/>
        </w:rPr>
        <w:t>os</w:t>
      </w:r>
      <w:r w:rsidR="00F6626A" w:rsidRPr="00774758">
        <w:rPr>
          <w:sz w:val="24"/>
          <w:szCs w:val="24"/>
        </w:rPr>
        <w:t xml:space="preserve"> cupo</w:t>
      </w:r>
      <w:r w:rsidR="00332AFF" w:rsidRPr="00774758">
        <w:rPr>
          <w:sz w:val="24"/>
          <w:szCs w:val="24"/>
        </w:rPr>
        <w:t>s</w:t>
      </w:r>
      <w:r w:rsidR="00F6626A" w:rsidRPr="00774758">
        <w:rPr>
          <w:sz w:val="24"/>
          <w:szCs w:val="24"/>
        </w:rPr>
        <w:t xml:space="preserve"> correspondiente</w:t>
      </w:r>
      <w:r w:rsidR="00332AFF" w:rsidRPr="00774758">
        <w:rPr>
          <w:sz w:val="24"/>
          <w:szCs w:val="24"/>
        </w:rPr>
        <w:t>s</w:t>
      </w:r>
      <w:r w:rsidR="00F6626A" w:rsidRPr="00774758">
        <w:rPr>
          <w:sz w:val="24"/>
          <w:szCs w:val="24"/>
        </w:rPr>
        <w:t xml:space="preserve"> se llevará a cabo </w:t>
      </w:r>
      <w:r w:rsidR="00D7222C" w:rsidRPr="00774758">
        <w:rPr>
          <w:sz w:val="24"/>
          <w:szCs w:val="24"/>
        </w:rPr>
        <w:t xml:space="preserve">bajo </w:t>
      </w:r>
      <w:r w:rsidR="00F6626A" w:rsidRPr="00774758">
        <w:rPr>
          <w:sz w:val="24"/>
          <w:szCs w:val="24"/>
        </w:rPr>
        <w:t>la modalidad “Precio Ofrecido”, es decir, que los beneficiarios que resulten ganadores dentro del proceso, deberán realizar el pago de la adjudicación utilizando como base el precio ofrecido dentro de su(s) pos</w:t>
      </w:r>
      <w:r w:rsidR="00FE0222" w:rsidRPr="00774758">
        <w:rPr>
          <w:sz w:val="24"/>
          <w:szCs w:val="24"/>
        </w:rPr>
        <w:t>tura(s) ganadora(s).</w:t>
      </w:r>
    </w:p>
    <w:p w14:paraId="3A8285F8" w14:textId="77777777" w:rsidR="00FE0222" w:rsidRPr="00774758" w:rsidRDefault="00FE0222" w:rsidP="00FE0222">
      <w:pPr>
        <w:pStyle w:val="Texto"/>
        <w:spacing w:after="0" w:line="240" w:lineRule="auto"/>
        <w:ind w:firstLine="0"/>
        <w:rPr>
          <w:sz w:val="24"/>
          <w:szCs w:val="24"/>
        </w:rPr>
      </w:pPr>
    </w:p>
    <w:p w14:paraId="3C5A5648" w14:textId="77777777" w:rsidR="00F6626A" w:rsidRPr="00774758" w:rsidRDefault="00A55F69" w:rsidP="00213AE4">
      <w:pPr>
        <w:pStyle w:val="Texto"/>
        <w:spacing w:after="0" w:line="240" w:lineRule="auto"/>
        <w:ind w:firstLine="567"/>
        <w:rPr>
          <w:sz w:val="24"/>
          <w:szCs w:val="24"/>
        </w:rPr>
      </w:pPr>
      <w:r w:rsidRPr="00774758">
        <w:rPr>
          <w:sz w:val="24"/>
          <w:szCs w:val="24"/>
        </w:rPr>
        <w:t>E</w:t>
      </w:r>
      <w:r w:rsidR="00F6626A" w:rsidRPr="00774758">
        <w:rPr>
          <w:sz w:val="24"/>
          <w:szCs w:val="24"/>
        </w:rPr>
        <w:t xml:space="preserve">l monto máximo </w:t>
      </w:r>
      <w:proofErr w:type="spellStart"/>
      <w:r w:rsidR="00F6626A" w:rsidRPr="00774758">
        <w:rPr>
          <w:sz w:val="24"/>
          <w:szCs w:val="24"/>
        </w:rPr>
        <w:t>adjudicable</w:t>
      </w:r>
      <w:proofErr w:type="spellEnd"/>
      <w:r w:rsidR="00F6626A" w:rsidRPr="00774758">
        <w:rPr>
          <w:sz w:val="24"/>
          <w:szCs w:val="24"/>
        </w:rPr>
        <w:t xml:space="preserve"> por participante bajo este </w:t>
      </w:r>
      <w:r w:rsidR="002B0A53" w:rsidRPr="00774758">
        <w:rPr>
          <w:sz w:val="24"/>
          <w:szCs w:val="24"/>
        </w:rPr>
        <w:t xml:space="preserve">procedimiento </w:t>
      </w:r>
      <w:r w:rsidR="00F6626A" w:rsidRPr="00774758">
        <w:rPr>
          <w:sz w:val="24"/>
          <w:szCs w:val="24"/>
        </w:rPr>
        <w:t>será de:</w:t>
      </w:r>
    </w:p>
    <w:p w14:paraId="70ACE42A" w14:textId="77777777" w:rsidR="00FE0222" w:rsidRPr="00774758" w:rsidRDefault="00FE0222" w:rsidP="00FE0222">
      <w:pPr>
        <w:pStyle w:val="Texto"/>
        <w:spacing w:after="0" w:line="240" w:lineRule="auto"/>
        <w:ind w:firstLine="0"/>
        <w:rPr>
          <w:sz w:val="24"/>
          <w:szCs w:val="24"/>
        </w:rPr>
      </w:pPr>
    </w:p>
    <w:p w14:paraId="33BA218F" w14:textId="77777777" w:rsidR="00F6626A" w:rsidRPr="00774758" w:rsidRDefault="00F6626A" w:rsidP="003D0DAF">
      <w:pPr>
        <w:pStyle w:val="Texto"/>
        <w:tabs>
          <w:tab w:val="left" w:pos="993"/>
        </w:tabs>
        <w:spacing w:after="0" w:line="240" w:lineRule="auto"/>
        <w:ind w:left="567" w:firstLine="0"/>
        <w:rPr>
          <w:sz w:val="24"/>
          <w:szCs w:val="24"/>
        </w:rPr>
      </w:pPr>
      <w:r w:rsidRPr="00774758">
        <w:rPr>
          <w:b/>
          <w:sz w:val="24"/>
          <w:szCs w:val="24"/>
        </w:rPr>
        <w:t>I.</w:t>
      </w:r>
      <w:r w:rsidRPr="00774758">
        <w:rPr>
          <w:b/>
          <w:sz w:val="24"/>
          <w:szCs w:val="24"/>
        </w:rPr>
        <w:tab/>
      </w:r>
      <w:r w:rsidRPr="00774758">
        <w:rPr>
          <w:sz w:val="24"/>
          <w:szCs w:val="24"/>
        </w:rPr>
        <w:t>10 % del monto disponible del cupo para el TPL1, y</w:t>
      </w:r>
    </w:p>
    <w:p w14:paraId="06A63FFF" w14:textId="77777777" w:rsidR="00FE0222" w:rsidRPr="00774758" w:rsidRDefault="00FE0222" w:rsidP="003D0DAF">
      <w:pPr>
        <w:pStyle w:val="Texto"/>
        <w:tabs>
          <w:tab w:val="left" w:pos="993"/>
        </w:tabs>
        <w:spacing w:after="0" w:line="240" w:lineRule="auto"/>
        <w:ind w:left="567" w:firstLine="0"/>
        <w:rPr>
          <w:sz w:val="24"/>
          <w:szCs w:val="24"/>
        </w:rPr>
      </w:pPr>
    </w:p>
    <w:p w14:paraId="32F1D355" w14:textId="77777777" w:rsidR="00F6626A" w:rsidRPr="00774758" w:rsidRDefault="00F6626A" w:rsidP="003D0DAF">
      <w:pPr>
        <w:pStyle w:val="Texto"/>
        <w:tabs>
          <w:tab w:val="left" w:pos="993"/>
        </w:tabs>
        <w:spacing w:after="0" w:line="240" w:lineRule="auto"/>
        <w:ind w:left="567" w:firstLine="0"/>
        <w:rPr>
          <w:sz w:val="24"/>
          <w:szCs w:val="24"/>
        </w:rPr>
      </w:pPr>
      <w:r w:rsidRPr="00774758">
        <w:rPr>
          <w:b/>
          <w:sz w:val="24"/>
          <w:szCs w:val="24"/>
        </w:rPr>
        <w:t>II.</w:t>
      </w:r>
      <w:r w:rsidRPr="00774758">
        <w:rPr>
          <w:b/>
          <w:sz w:val="24"/>
          <w:szCs w:val="24"/>
        </w:rPr>
        <w:tab/>
      </w:r>
      <w:r w:rsidRPr="00774758">
        <w:rPr>
          <w:sz w:val="24"/>
          <w:szCs w:val="24"/>
        </w:rPr>
        <w:t>20 % del monto disponible del cupo para el TPL2.</w:t>
      </w:r>
    </w:p>
    <w:p w14:paraId="0245387A" w14:textId="77777777" w:rsidR="00696A0F" w:rsidRPr="00774758" w:rsidRDefault="00696A0F" w:rsidP="00FE0222">
      <w:pPr>
        <w:pStyle w:val="Texto"/>
        <w:spacing w:after="0" w:line="240" w:lineRule="auto"/>
        <w:ind w:firstLine="0"/>
        <w:rPr>
          <w:b/>
          <w:sz w:val="24"/>
          <w:szCs w:val="24"/>
        </w:rPr>
      </w:pPr>
    </w:p>
    <w:p w14:paraId="34945692" w14:textId="77777777" w:rsidR="004F72D4" w:rsidRPr="00774758" w:rsidRDefault="001E6E6B" w:rsidP="00213AE4">
      <w:pPr>
        <w:pStyle w:val="Texto"/>
        <w:spacing w:after="0" w:line="240" w:lineRule="auto"/>
        <w:ind w:firstLine="567"/>
        <w:rPr>
          <w:sz w:val="24"/>
          <w:szCs w:val="24"/>
        </w:rPr>
      </w:pPr>
      <w:r w:rsidRPr="00774758">
        <w:rPr>
          <w:b/>
          <w:sz w:val="24"/>
          <w:szCs w:val="24"/>
        </w:rPr>
        <w:t>2.3.8</w:t>
      </w:r>
      <w:r w:rsidR="004F72D4" w:rsidRPr="00774758">
        <w:rPr>
          <w:sz w:val="24"/>
          <w:szCs w:val="24"/>
        </w:rPr>
        <w:t xml:space="preserve"> Los participantes ganadores deberán </w:t>
      </w:r>
      <w:r w:rsidR="008D6CFA" w:rsidRPr="00774758">
        <w:rPr>
          <w:sz w:val="24"/>
          <w:szCs w:val="24"/>
        </w:rPr>
        <w:t xml:space="preserve">comprobar </w:t>
      </w:r>
      <w:r w:rsidR="004F72D4" w:rsidRPr="00774758">
        <w:rPr>
          <w:sz w:val="24"/>
          <w:szCs w:val="24"/>
        </w:rPr>
        <w:t>el pago de sus posturas ganadoras</w:t>
      </w:r>
      <w:r w:rsidR="00DB7FED" w:rsidRPr="00774758">
        <w:rPr>
          <w:sz w:val="24"/>
          <w:szCs w:val="24"/>
        </w:rPr>
        <w:t>.</w:t>
      </w:r>
      <w:r w:rsidR="004F72D4" w:rsidRPr="00774758">
        <w:rPr>
          <w:sz w:val="24"/>
          <w:szCs w:val="24"/>
        </w:rPr>
        <w:t xml:space="preserve"> </w:t>
      </w:r>
    </w:p>
    <w:p w14:paraId="39C9E600" w14:textId="77777777" w:rsidR="00C30EA2" w:rsidRPr="00774758" w:rsidRDefault="00C30EA2" w:rsidP="00FE0222">
      <w:pPr>
        <w:pStyle w:val="Texto"/>
        <w:spacing w:after="0" w:line="240" w:lineRule="auto"/>
        <w:ind w:firstLine="0"/>
        <w:rPr>
          <w:sz w:val="24"/>
          <w:szCs w:val="24"/>
        </w:rPr>
      </w:pPr>
    </w:p>
    <w:p w14:paraId="11895902" w14:textId="77777777" w:rsidR="00C30EA2" w:rsidRPr="00774758" w:rsidRDefault="001E6E6B" w:rsidP="00213AE4">
      <w:pPr>
        <w:pStyle w:val="Texto"/>
        <w:spacing w:after="0" w:line="240" w:lineRule="auto"/>
        <w:ind w:firstLine="567"/>
        <w:rPr>
          <w:sz w:val="24"/>
          <w:szCs w:val="24"/>
        </w:rPr>
      </w:pPr>
      <w:r w:rsidRPr="00774758">
        <w:rPr>
          <w:b/>
          <w:sz w:val="24"/>
          <w:szCs w:val="24"/>
        </w:rPr>
        <w:t>2.3.9</w:t>
      </w:r>
      <w:r w:rsidR="00C30EA2" w:rsidRPr="00774758">
        <w:rPr>
          <w:sz w:val="24"/>
          <w:szCs w:val="24"/>
        </w:rPr>
        <w:t xml:space="preserve"> Cuando exista empate en el precio ofrecido entre dos o más posturas y el remanente del cupo a repartir entre ellas sea insuficiente, se procederá a su prorrateo, para lo que se tomará como base la participación porcentual de las cantidades demandadas en el total que sumen las posturas empatadas.</w:t>
      </w:r>
    </w:p>
    <w:p w14:paraId="5D284E62" w14:textId="77777777" w:rsidR="005F5543" w:rsidRPr="00774758" w:rsidRDefault="005F5543" w:rsidP="00FE0222">
      <w:pPr>
        <w:pStyle w:val="Texto"/>
        <w:spacing w:after="0" w:line="240" w:lineRule="auto"/>
        <w:ind w:firstLine="0"/>
        <w:rPr>
          <w:sz w:val="24"/>
          <w:szCs w:val="24"/>
        </w:rPr>
      </w:pPr>
    </w:p>
    <w:p w14:paraId="6E53E954" w14:textId="77777777" w:rsidR="008679EE" w:rsidRPr="00774758" w:rsidRDefault="008679EE" w:rsidP="00213AE4">
      <w:pPr>
        <w:pStyle w:val="Texto"/>
        <w:spacing w:after="0" w:line="240" w:lineRule="auto"/>
        <w:ind w:firstLine="567"/>
        <w:rPr>
          <w:sz w:val="24"/>
          <w:szCs w:val="24"/>
        </w:rPr>
      </w:pPr>
      <w:r w:rsidRPr="00774758">
        <w:rPr>
          <w:sz w:val="24"/>
          <w:szCs w:val="24"/>
        </w:rPr>
        <w:t xml:space="preserve">La asignación se dará a conocer mediante publicación en el portal del SNICE a través de la página de internet </w:t>
      </w:r>
      <w:hyperlink r:id="rId17" w:history="1">
        <w:r w:rsidRPr="00774758">
          <w:rPr>
            <w:rStyle w:val="Hipervnculo"/>
            <w:sz w:val="24"/>
            <w:szCs w:val="24"/>
          </w:rPr>
          <w:t>www.snice.gob.mx</w:t>
        </w:r>
      </w:hyperlink>
    </w:p>
    <w:p w14:paraId="242B32A7" w14:textId="77777777" w:rsidR="006A4D5B" w:rsidRPr="00774758" w:rsidRDefault="006A4D5B" w:rsidP="00FE0222">
      <w:pPr>
        <w:pStyle w:val="Texto"/>
        <w:spacing w:after="0" w:line="240" w:lineRule="auto"/>
        <w:ind w:firstLine="0"/>
        <w:rPr>
          <w:b/>
          <w:sz w:val="24"/>
          <w:szCs w:val="24"/>
        </w:rPr>
      </w:pPr>
    </w:p>
    <w:p w14:paraId="28430351" w14:textId="77777777" w:rsidR="00C457CC" w:rsidRPr="00774758" w:rsidRDefault="001E6E6B" w:rsidP="00213AE4">
      <w:pPr>
        <w:pStyle w:val="Texto"/>
        <w:spacing w:after="0" w:line="240" w:lineRule="auto"/>
        <w:ind w:firstLine="708"/>
        <w:rPr>
          <w:sz w:val="24"/>
          <w:szCs w:val="24"/>
        </w:rPr>
      </w:pPr>
      <w:r w:rsidRPr="00774758">
        <w:rPr>
          <w:b/>
          <w:sz w:val="24"/>
          <w:szCs w:val="24"/>
        </w:rPr>
        <w:t>2.3.10</w:t>
      </w:r>
      <w:r w:rsidR="00F6626A" w:rsidRPr="00774758">
        <w:rPr>
          <w:b/>
          <w:sz w:val="24"/>
          <w:szCs w:val="24"/>
        </w:rPr>
        <w:t xml:space="preserve"> </w:t>
      </w:r>
      <w:r w:rsidR="00F6626A" w:rsidRPr="00774758">
        <w:rPr>
          <w:sz w:val="24"/>
          <w:szCs w:val="24"/>
        </w:rPr>
        <w:t>Una vez obtenida la adjudicación, el beneficiario deberá solicitar la expedición del Certificado de elegibilidad para bienes textiles y prendas de vestir bajo niveles de preferencia arancelaria mediante la Ventanilla Digita</w:t>
      </w:r>
      <w:r w:rsidR="00874AB7" w:rsidRPr="00774758">
        <w:rPr>
          <w:sz w:val="24"/>
          <w:szCs w:val="24"/>
        </w:rPr>
        <w:t xml:space="preserve">l Mexicana de Comercio Exterior, </w:t>
      </w:r>
      <w:r w:rsidR="00F6626A" w:rsidRPr="00774758">
        <w:rPr>
          <w:sz w:val="24"/>
          <w:szCs w:val="24"/>
        </w:rPr>
        <w:t>adjuntando el comprobante del pago cor</w:t>
      </w:r>
      <w:r w:rsidR="003D0DAF" w:rsidRPr="00774758">
        <w:rPr>
          <w:sz w:val="24"/>
          <w:szCs w:val="24"/>
        </w:rPr>
        <w:t>respondiente a la adjudicación.</w:t>
      </w:r>
    </w:p>
    <w:p w14:paraId="2DE2FB51" w14:textId="77777777" w:rsidR="003D0DAF" w:rsidRPr="00774758" w:rsidRDefault="003D0DAF" w:rsidP="00FE0222">
      <w:pPr>
        <w:pStyle w:val="Texto"/>
        <w:spacing w:after="0" w:line="240" w:lineRule="auto"/>
        <w:ind w:firstLine="0"/>
        <w:rPr>
          <w:sz w:val="24"/>
          <w:szCs w:val="24"/>
        </w:rPr>
      </w:pPr>
    </w:p>
    <w:p w14:paraId="77D01170" w14:textId="77777777" w:rsidR="007C1DCE" w:rsidRPr="00774758" w:rsidRDefault="00415381" w:rsidP="00213AE4">
      <w:pPr>
        <w:pStyle w:val="Texto"/>
        <w:spacing w:after="0" w:line="240" w:lineRule="auto"/>
        <w:ind w:firstLine="708"/>
        <w:rPr>
          <w:sz w:val="24"/>
          <w:szCs w:val="24"/>
          <w:lang w:val="es-MX"/>
        </w:rPr>
      </w:pPr>
      <w:r w:rsidRPr="00774758">
        <w:rPr>
          <w:sz w:val="24"/>
          <w:szCs w:val="24"/>
        </w:rPr>
        <w:t>El beneficiario recibirá el certificado de e</w:t>
      </w:r>
      <w:r w:rsidR="00581BAD" w:rsidRPr="00774758">
        <w:rPr>
          <w:sz w:val="24"/>
          <w:szCs w:val="24"/>
        </w:rPr>
        <w:t>legibilidad</w:t>
      </w:r>
      <w:r w:rsidR="003C4CBE" w:rsidRPr="00774758">
        <w:rPr>
          <w:sz w:val="24"/>
          <w:szCs w:val="24"/>
        </w:rPr>
        <w:t xml:space="preserve"> en conjunto con la resolución</w:t>
      </w:r>
      <w:r w:rsidRPr="00774758">
        <w:rPr>
          <w:sz w:val="24"/>
          <w:szCs w:val="24"/>
        </w:rPr>
        <w:t>, a través del correo electrónico registrado</w:t>
      </w:r>
      <w:r w:rsidR="0047246B" w:rsidRPr="00774758">
        <w:rPr>
          <w:sz w:val="24"/>
          <w:szCs w:val="24"/>
        </w:rPr>
        <w:t xml:space="preserve"> ante la</w:t>
      </w:r>
      <w:r w:rsidR="007C1DCE" w:rsidRPr="00774758">
        <w:rPr>
          <w:sz w:val="24"/>
          <w:szCs w:val="24"/>
        </w:rPr>
        <w:t xml:space="preserve"> Ventanilla Digital Mexicana de Comercio Exterio</w:t>
      </w:r>
      <w:r w:rsidR="0047246B" w:rsidRPr="00774758">
        <w:rPr>
          <w:sz w:val="24"/>
          <w:szCs w:val="24"/>
        </w:rPr>
        <w:t>r</w:t>
      </w:r>
      <w:r w:rsidR="007C1DCE" w:rsidRPr="00774758">
        <w:rPr>
          <w:sz w:val="24"/>
          <w:szCs w:val="24"/>
        </w:rPr>
        <w:t xml:space="preserve">, en formato PDF y con firma facsimilar del funcionario habilitado para dicho acto, </w:t>
      </w:r>
      <w:r w:rsidR="007C1DCE" w:rsidRPr="00774758">
        <w:rPr>
          <w:sz w:val="24"/>
          <w:szCs w:val="24"/>
          <w:lang w:val="es-MX"/>
        </w:rPr>
        <w:t xml:space="preserve">podrá imprimir el certificado en papel de libre reproducción y presentar dichos documentos ante la aduana de entrada y salida. </w:t>
      </w:r>
    </w:p>
    <w:p w14:paraId="0439ECAD" w14:textId="1607670E" w:rsidR="00696A0F" w:rsidRPr="00774758" w:rsidRDefault="00696A0F" w:rsidP="00FE0222">
      <w:pPr>
        <w:pStyle w:val="Texto"/>
        <w:spacing w:after="0" w:line="240" w:lineRule="auto"/>
        <w:ind w:firstLine="0"/>
        <w:rPr>
          <w:b/>
          <w:sz w:val="24"/>
          <w:szCs w:val="24"/>
        </w:rPr>
      </w:pPr>
    </w:p>
    <w:p w14:paraId="3D396D68" w14:textId="77777777" w:rsidR="006D289D" w:rsidRPr="00774758" w:rsidRDefault="001E6E6B" w:rsidP="00213AE4">
      <w:pPr>
        <w:pStyle w:val="Texto"/>
        <w:spacing w:after="0" w:line="240" w:lineRule="auto"/>
        <w:ind w:firstLine="708"/>
        <w:rPr>
          <w:sz w:val="24"/>
          <w:szCs w:val="24"/>
        </w:rPr>
      </w:pPr>
      <w:r w:rsidRPr="00774758">
        <w:rPr>
          <w:b/>
          <w:sz w:val="24"/>
          <w:szCs w:val="24"/>
        </w:rPr>
        <w:t>2.3.11</w:t>
      </w:r>
      <w:r w:rsidR="00F6626A" w:rsidRPr="00774758">
        <w:rPr>
          <w:b/>
          <w:sz w:val="24"/>
          <w:szCs w:val="24"/>
        </w:rPr>
        <w:t xml:space="preserve"> </w:t>
      </w:r>
      <w:r w:rsidR="00267A18" w:rsidRPr="00774758">
        <w:rPr>
          <w:sz w:val="24"/>
          <w:szCs w:val="24"/>
        </w:rPr>
        <w:t xml:space="preserve">El beneficiario de la asignación podrá transferir el total o parte del monto adjudicado a personas físicas y morales establecidas en los Estados Unidos Mexicanos que cuenten con antecedentes de exportación en el año inmediato anterior, de los cupos de exportación TPL1 y TPL2 con destino a los Estados Unidos </w:t>
      </w:r>
      <w:r w:rsidR="00267A18" w:rsidRPr="00774758">
        <w:rPr>
          <w:sz w:val="24"/>
          <w:szCs w:val="24"/>
        </w:rPr>
        <w:lastRenderedPageBreak/>
        <w:t>de América, siempre y cuando la suma de lo adjudicado al receptor y de lo transferido al mismo, no rebase el monto</w:t>
      </w:r>
      <w:r w:rsidR="008D6CFA" w:rsidRPr="00774758">
        <w:rPr>
          <w:sz w:val="24"/>
          <w:szCs w:val="24"/>
        </w:rPr>
        <w:t xml:space="preserve"> </w:t>
      </w:r>
      <w:r w:rsidR="00C35CA9" w:rsidRPr="00774758">
        <w:rPr>
          <w:sz w:val="24"/>
          <w:szCs w:val="24"/>
        </w:rPr>
        <w:t>máximo</w:t>
      </w:r>
      <w:r w:rsidR="00267A18" w:rsidRPr="00774758">
        <w:rPr>
          <w:sz w:val="24"/>
          <w:szCs w:val="24"/>
        </w:rPr>
        <w:t xml:space="preserve"> </w:t>
      </w:r>
      <w:proofErr w:type="spellStart"/>
      <w:r w:rsidR="00267A18" w:rsidRPr="00774758">
        <w:rPr>
          <w:sz w:val="24"/>
          <w:szCs w:val="24"/>
        </w:rPr>
        <w:t>adjudicable</w:t>
      </w:r>
      <w:proofErr w:type="spellEnd"/>
      <w:r w:rsidR="00267A18" w:rsidRPr="00774758">
        <w:rPr>
          <w:sz w:val="24"/>
          <w:szCs w:val="24"/>
        </w:rPr>
        <w:t xml:space="preserve"> establecido en el </w:t>
      </w:r>
      <w:r w:rsidR="00F028BD" w:rsidRPr="00774758">
        <w:rPr>
          <w:sz w:val="24"/>
          <w:szCs w:val="24"/>
        </w:rPr>
        <w:t>P</w:t>
      </w:r>
      <w:r w:rsidR="00267A18" w:rsidRPr="00774758">
        <w:rPr>
          <w:sz w:val="24"/>
          <w:szCs w:val="24"/>
        </w:rPr>
        <w:t xml:space="preserve">unto </w:t>
      </w:r>
      <w:r w:rsidR="00CA3162" w:rsidRPr="00774758">
        <w:rPr>
          <w:sz w:val="24"/>
          <w:szCs w:val="24"/>
        </w:rPr>
        <w:t>2.3.7</w:t>
      </w:r>
      <w:r w:rsidR="003D0DAF" w:rsidRPr="00774758">
        <w:rPr>
          <w:sz w:val="24"/>
          <w:szCs w:val="24"/>
        </w:rPr>
        <w:t>.</w:t>
      </w:r>
    </w:p>
    <w:p w14:paraId="5F271056" w14:textId="77777777" w:rsidR="003D0DAF" w:rsidRPr="00774758" w:rsidRDefault="003D0DAF" w:rsidP="00FE0222">
      <w:pPr>
        <w:pStyle w:val="Texto"/>
        <w:spacing w:after="0" w:line="240" w:lineRule="auto"/>
        <w:ind w:firstLine="0"/>
        <w:rPr>
          <w:sz w:val="24"/>
          <w:szCs w:val="24"/>
        </w:rPr>
      </w:pPr>
    </w:p>
    <w:p w14:paraId="78AAA01C" w14:textId="77777777" w:rsidR="00267A18" w:rsidRPr="00774758" w:rsidRDefault="00267A18" w:rsidP="00213AE4">
      <w:pPr>
        <w:pStyle w:val="Texto"/>
        <w:spacing w:after="0" w:line="240" w:lineRule="auto"/>
        <w:ind w:firstLine="708"/>
        <w:rPr>
          <w:sz w:val="24"/>
          <w:szCs w:val="24"/>
        </w:rPr>
      </w:pPr>
      <w:r w:rsidRPr="00774758">
        <w:rPr>
          <w:sz w:val="24"/>
          <w:szCs w:val="24"/>
        </w:rPr>
        <w:t xml:space="preserve">El receptor deberá solicitar la expedición del certificado de elegibilidad en los términos establecidos en el </w:t>
      </w:r>
      <w:r w:rsidR="00F028BD" w:rsidRPr="00774758">
        <w:rPr>
          <w:sz w:val="24"/>
          <w:szCs w:val="24"/>
        </w:rPr>
        <w:t>P</w:t>
      </w:r>
      <w:r w:rsidRPr="00774758">
        <w:rPr>
          <w:sz w:val="24"/>
          <w:szCs w:val="24"/>
        </w:rPr>
        <w:t xml:space="preserve">unto </w:t>
      </w:r>
      <w:r w:rsidR="00CA3162" w:rsidRPr="00774758">
        <w:rPr>
          <w:sz w:val="24"/>
          <w:szCs w:val="24"/>
        </w:rPr>
        <w:t>2.3.10.</w:t>
      </w:r>
    </w:p>
    <w:p w14:paraId="44CD4F74" w14:textId="77777777" w:rsidR="003D0DAF" w:rsidRPr="00774758" w:rsidRDefault="003D0DAF" w:rsidP="00FE0222">
      <w:pPr>
        <w:pStyle w:val="Texto"/>
        <w:spacing w:after="0" w:line="240" w:lineRule="auto"/>
        <w:ind w:firstLine="0"/>
        <w:rPr>
          <w:b/>
          <w:sz w:val="24"/>
          <w:szCs w:val="24"/>
        </w:rPr>
      </w:pPr>
    </w:p>
    <w:p w14:paraId="136DE398" w14:textId="77777777" w:rsidR="00F6626A" w:rsidRPr="00774758" w:rsidRDefault="00F6626A" w:rsidP="00213AE4">
      <w:pPr>
        <w:pStyle w:val="Texto"/>
        <w:spacing w:after="0" w:line="240" w:lineRule="auto"/>
        <w:ind w:firstLine="708"/>
        <w:rPr>
          <w:sz w:val="24"/>
          <w:szCs w:val="24"/>
        </w:rPr>
      </w:pPr>
      <w:r w:rsidRPr="00774758">
        <w:rPr>
          <w:sz w:val="24"/>
          <w:szCs w:val="24"/>
        </w:rPr>
        <w:t>L</w:t>
      </w:r>
      <w:r w:rsidR="005E5135" w:rsidRPr="00774758">
        <w:rPr>
          <w:sz w:val="24"/>
          <w:szCs w:val="24"/>
        </w:rPr>
        <w:t xml:space="preserve">os certificados de elegibilidad </w:t>
      </w:r>
      <w:r w:rsidRPr="00774758">
        <w:rPr>
          <w:sz w:val="24"/>
          <w:szCs w:val="24"/>
        </w:rPr>
        <w:t xml:space="preserve">tendrán una vigencia de </w:t>
      </w:r>
      <w:r w:rsidR="00CA3162" w:rsidRPr="00774758">
        <w:rPr>
          <w:sz w:val="24"/>
          <w:szCs w:val="24"/>
        </w:rPr>
        <w:t>diez</w:t>
      </w:r>
      <w:r w:rsidRPr="00774758">
        <w:rPr>
          <w:sz w:val="24"/>
          <w:szCs w:val="24"/>
        </w:rPr>
        <w:t xml:space="preserve"> días naturales a partir de su expedición</w:t>
      </w:r>
      <w:r w:rsidR="00B558A7" w:rsidRPr="00774758">
        <w:rPr>
          <w:sz w:val="24"/>
          <w:szCs w:val="24"/>
        </w:rPr>
        <w:t>.</w:t>
      </w:r>
    </w:p>
    <w:p w14:paraId="79C0F882" w14:textId="77777777" w:rsidR="00696A0F" w:rsidRPr="00774758" w:rsidRDefault="00696A0F" w:rsidP="00FE0222">
      <w:pPr>
        <w:pStyle w:val="Texto"/>
        <w:spacing w:after="0" w:line="240" w:lineRule="auto"/>
        <w:ind w:firstLine="0"/>
        <w:rPr>
          <w:b/>
          <w:sz w:val="24"/>
          <w:szCs w:val="24"/>
        </w:rPr>
      </w:pPr>
    </w:p>
    <w:p w14:paraId="7B0A9F90" w14:textId="77777777" w:rsidR="0088509F" w:rsidRPr="00774758" w:rsidRDefault="001E6E6B" w:rsidP="00213AE4">
      <w:pPr>
        <w:pStyle w:val="Texto"/>
        <w:spacing w:after="0" w:line="240" w:lineRule="auto"/>
        <w:ind w:firstLine="708"/>
        <w:rPr>
          <w:sz w:val="24"/>
          <w:szCs w:val="24"/>
        </w:rPr>
      </w:pPr>
      <w:r w:rsidRPr="00774758">
        <w:rPr>
          <w:b/>
          <w:sz w:val="24"/>
          <w:szCs w:val="24"/>
        </w:rPr>
        <w:t>2.3.12</w:t>
      </w:r>
      <w:r w:rsidR="0088509F" w:rsidRPr="00774758">
        <w:rPr>
          <w:b/>
          <w:sz w:val="24"/>
          <w:szCs w:val="24"/>
        </w:rPr>
        <w:t xml:space="preserve"> </w:t>
      </w:r>
      <w:r w:rsidR="0088509F" w:rsidRPr="00774758">
        <w:rPr>
          <w:sz w:val="24"/>
          <w:szCs w:val="24"/>
        </w:rPr>
        <w:t>Cuando exista</w:t>
      </w:r>
      <w:r w:rsidR="000C73F2" w:rsidRPr="00774758">
        <w:rPr>
          <w:sz w:val="24"/>
          <w:szCs w:val="24"/>
        </w:rPr>
        <w:t xml:space="preserve"> sobrante del monto de </w:t>
      </w:r>
      <w:r w:rsidR="0088509F" w:rsidRPr="00774758">
        <w:rPr>
          <w:sz w:val="24"/>
          <w:szCs w:val="24"/>
        </w:rPr>
        <w:t>cupo o devolución de montos que fueron asignados en la</w:t>
      </w:r>
      <w:r w:rsidR="00904C62" w:rsidRPr="00774758">
        <w:rPr>
          <w:sz w:val="24"/>
          <w:szCs w:val="24"/>
        </w:rPr>
        <w:t>s</w:t>
      </w:r>
      <w:r w:rsidR="0088509F" w:rsidRPr="00774758">
        <w:rPr>
          <w:sz w:val="24"/>
          <w:szCs w:val="24"/>
        </w:rPr>
        <w:t xml:space="preserve"> modalidad</w:t>
      </w:r>
      <w:r w:rsidR="00904C62" w:rsidRPr="00774758">
        <w:rPr>
          <w:sz w:val="24"/>
          <w:szCs w:val="24"/>
        </w:rPr>
        <w:t>es</w:t>
      </w:r>
      <w:r w:rsidR="0088509F" w:rsidRPr="00774758">
        <w:rPr>
          <w:sz w:val="24"/>
          <w:szCs w:val="24"/>
        </w:rPr>
        <w:t xml:space="preserve"> de </w:t>
      </w:r>
      <w:r w:rsidR="00904C62" w:rsidRPr="00774758">
        <w:rPr>
          <w:sz w:val="24"/>
          <w:szCs w:val="24"/>
        </w:rPr>
        <w:t xml:space="preserve">Primero en </w:t>
      </w:r>
      <w:r w:rsidR="00F028BD" w:rsidRPr="00774758">
        <w:rPr>
          <w:sz w:val="24"/>
          <w:szCs w:val="24"/>
        </w:rPr>
        <w:t>T</w:t>
      </w:r>
      <w:r w:rsidR="00904C62" w:rsidRPr="00774758">
        <w:rPr>
          <w:sz w:val="24"/>
          <w:szCs w:val="24"/>
        </w:rPr>
        <w:t xml:space="preserve">iempo, Primero en </w:t>
      </w:r>
      <w:r w:rsidR="00F028BD" w:rsidRPr="00774758">
        <w:rPr>
          <w:sz w:val="24"/>
          <w:szCs w:val="24"/>
        </w:rPr>
        <w:t>D</w:t>
      </w:r>
      <w:r w:rsidR="00904C62" w:rsidRPr="00774758">
        <w:rPr>
          <w:sz w:val="24"/>
          <w:szCs w:val="24"/>
        </w:rPr>
        <w:t xml:space="preserve">erecho y </w:t>
      </w:r>
      <w:r w:rsidR="0088509F" w:rsidRPr="00774758">
        <w:rPr>
          <w:sz w:val="24"/>
          <w:szCs w:val="24"/>
        </w:rPr>
        <w:t>Asignación Directa,</w:t>
      </w:r>
      <w:r w:rsidR="000C73F2" w:rsidRPr="00774758">
        <w:rPr>
          <w:sz w:val="24"/>
          <w:szCs w:val="24"/>
        </w:rPr>
        <w:t xml:space="preserve"> la cantidad del </w:t>
      </w:r>
      <w:r w:rsidR="0088509F" w:rsidRPr="00774758">
        <w:rPr>
          <w:sz w:val="24"/>
          <w:szCs w:val="24"/>
        </w:rPr>
        <w:t>cupo se asignará mediante de Licitación Pública.</w:t>
      </w:r>
    </w:p>
    <w:p w14:paraId="61985FC1" w14:textId="77777777" w:rsidR="003D0DAF" w:rsidRPr="00774758" w:rsidRDefault="003D0DAF" w:rsidP="00FE0222">
      <w:pPr>
        <w:pStyle w:val="Texto"/>
        <w:spacing w:after="0" w:line="240" w:lineRule="auto"/>
        <w:ind w:firstLine="0"/>
        <w:rPr>
          <w:sz w:val="24"/>
          <w:szCs w:val="24"/>
        </w:rPr>
      </w:pPr>
    </w:p>
    <w:p w14:paraId="50926AEB" w14:textId="0BD567E7" w:rsidR="00D906E9" w:rsidRPr="00774758" w:rsidRDefault="005E5135" w:rsidP="00213AE4">
      <w:pPr>
        <w:pStyle w:val="Texto"/>
        <w:spacing w:after="0" w:line="240" w:lineRule="auto"/>
        <w:ind w:firstLine="708"/>
        <w:rPr>
          <w:sz w:val="24"/>
          <w:szCs w:val="24"/>
          <w:lang w:val="es-MX"/>
        </w:rPr>
      </w:pPr>
      <w:r w:rsidRPr="00774758">
        <w:rPr>
          <w:sz w:val="24"/>
          <w:szCs w:val="24"/>
        </w:rPr>
        <w:t xml:space="preserve">La </w:t>
      </w:r>
      <w:r w:rsidR="00F028BD" w:rsidRPr="00774758">
        <w:rPr>
          <w:sz w:val="24"/>
          <w:szCs w:val="24"/>
        </w:rPr>
        <w:t>DGFCCE</w:t>
      </w:r>
      <w:r w:rsidR="004F7983" w:rsidRPr="00774758">
        <w:rPr>
          <w:sz w:val="24"/>
          <w:szCs w:val="24"/>
        </w:rPr>
        <w:t xml:space="preserve"> </w:t>
      </w:r>
      <w:r w:rsidR="0088509F" w:rsidRPr="00774758">
        <w:rPr>
          <w:sz w:val="24"/>
          <w:szCs w:val="24"/>
        </w:rPr>
        <w:t xml:space="preserve">realizará </w:t>
      </w:r>
      <w:r w:rsidRPr="00774758">
        <w:rPr>
          <w:sz w:val="24"/>
          <w:szCs w:val="24"/>
        </w:rPr>
        <w:t xml:space="preserve">en el </w:t>
      </w:r>
      <w:r w:rsidR="00FB6DA0" w:rsidRPr="00774758">
        <w:rPr>
          <w:sz w:val="24"/>
          <w:szCs w:val="24"/>
        </w:rPr>
        <w:t>último miércoles</w:t>
      </w:r>
      <w:r w:rsidRPr="00774758">
        <w:rPr>
          <w:sz w:val="24"/>
          <w:szCs w:val="24"/>
        </w:rPr>
        <w:t xml:space="preserve"> de </w:t>
      </w:r>
      <w:r w:rsidR="00904C62" w:rsidRPr="00774758">
        <w:rPr>
          <w:sz w:val="24"/>
          <w:szCs w:val="24"/>
        </w:rPr>
        <w:t>mayo</w:t>
      </w:r>
      <w:r w:rsidRPr="00774758">
        <w:rPr>
          <w:sz w:val="24"/>
          <w:szCs w:val="24"/>
        </w:rPr>
        <w:t xml:space="preserve"> </w:t>
      </w:r>
      <w:r w:rsidR="00747282" w:rsidRPr="00774758">
        <w:rPr>
          <w:sz w:val="24"/>
          <w:szCs w:val="24"/>
        </w:rPr>
        <w:t xml:space="preserve">de cada año </w:t>
      </w:r>
      <w:r w:rsidR="0088509F" w:rsidRPr="00774758">
        <w:rPr>
          <w:sz w:val="24"/>
          <w:szCs w:val="24"/>
        </w:rPr>
        <w:t xml:space="preserve">una </w:t>
      </w:r>
      <w:r w:rsidRPr="00774758">
        <w:rPr>
          <w:sz w:val="24"/>
          <w:szCs w:val="24"/>
        </w:rPr>
        <w:t xml:space="preserve">nueva </w:t>
      </w:r>
      <w:r w:rsidR="0088509F" w:rsidRPr="00774758">
        <w:rPr>
          <w:sz w:val="24"/>
          <w:szCs w:val="24"/>
        </w:rPr>
        <w:t>Licitación Pública para la asignación del cupo sobrante.</w:t>
      </w:r>
      <w:r w:rsidR="00D906E9" w:rsidRPr="00774758">
        <w:rPr>
          <w:sz w:val="24"/>
          <w:szCs w:val="24"/>
        </w:rPr>
        <w:t xml:space="preserve"> Las bases de la licitación pública se publicarán el primer viernes de abril de cada año en el portal del SNICE a través de la página de internet </w:t>
      </w:r>
      <w:hyperlink r:id="rId18" w:history="1">
        <w:r w:rsidR="00D906E9" w:rsidRPr="00774758">
          <w:rPr>
            <w:rStyle w:val="Hipervnculo"/>
            <w:sz w:val="24"/>
            <w:szCs w:val="24"/>
          </w:rPr>
          <w:t>www.snice.gob.mx</w:t>
        </w:r>
      </w:hyperlink>
      <w:r w:rsidR="00D906E9" w:rsidRPr="00774758">
        <w:t xml:space="preserve"> </w:t>
      </w:r>
      <w:r w:rsidR="00D906E9" w:rsidRPr="00774758">
        <w:rPr>
          <w:sz w:val="24"/>
          <w:szCs w:val="24"/>
        </w:rPr>
        <w:t>y</w:t>
      </w:r>
      <w:r w:rsidR="00D906E9" w:rsidRPr="00774758">
        <w:t xml:space="preserve"> </w:t>
      </w:r>
      <w:r w:rsidR="00D906E9" w:rsidRPr="00774758">
        <w:rPr>
          <w:sz w:val="24"/>
          <w:szCs w:val="24"/>
        </w:rPr>
        <w:t>podrán ser consultadas en horario continuo.</w:t>
      </w:r>
    </w:p>
    <w:p w14:paraId="30CE175C" w14:textId="77777777" w:rsidR="005F5543" w:rsidRPr="00774758" w:rsidRDefault="005F5543" w:rsidP="00FE0222">
      <w:pPr>
        <w:pStyle w:val="Texto"/>
        <w:spacing w:after="0" w:line="240" w:lineRule="auto"/>
        <w:ind w:firstLine="0"/>
        <w:rPr>
          <w:sz w:val="24"/>
          <w:szCs w:val="24"/>
        </w:rPr>
      </w:pPr>
    </w:p>
    <w:p w14:paraId="6D62F15F" w14:textId="7B2F31E9" w:rsidR="005E5135" w:rsidRPr="00774758" w:rsidRDefault="005E5135" w:rsidP="00213AE4">
      <w:pPr>
        <w:pStyle w:val="Texto"/>
        <w:spacing w:after="0" w:line="240" w:lineRule="auto"/>
        <w:ind w:firstLine="708"/>
        <w:rPr>
          <w:sz w:val="24"/>
          <w:szCs w:val="24"/>
        </w:rPr>
      </w:pPr>
      <w:r w:rsidRPr="00774758">
        <w:rPr>
          <w:sz w:val="24"/>
          <w:szCs w:val="24"/>
        </w:rPr>
        <w:t xml:space="preserve">En caso de que </w:t>
      </w:r>
      <w:r w:rsidR="001A6C7C" w:rsidRPr="00774758">
        <w:rPr>
          <w:sz w:val="24"/>
          <w:szCs w:val="24"/>
        </w:rPr>
        <w:t xml:space="preserve">exista saldo del monto licitado o </w:t>
      </w:r>
      <w:r w:rsidR="00904C62" w:rsidRPr="00774758">
        <w:rPr>
          <w:sz w:val="24"/>
          <w:szCs w:val="24"/>
        </w:rPr>
        <w:t>devolución de los montos asignados</w:t>
      </w:r>
      <w:r w:rsidR="001A6C7C" w:rsidRPr="00774758">
        <w:rPr>
          <w:sz w:val="24"/>
          <w:szCs w:val="24"/>
        </w:rPr>
        <w:t xml:space="preserve"> en las modalidades de Primero en </w:t>
      </w:r>
      <w:r w:rsidR="004F7983" w:rsidRPr="00774758">
        <w:rPr>
          <w:sz w:val="24"/>
          <w:szCs w:val="24"/>
        </w:rPr>
        <w:t>T</w:t>
      </w:r>
      <w:r w:rsidR="001A6C7C" w:rsidRPr="00774758">
        <w:rPr>
          <w:sz w:val="24"/>
          <w:szCs w:val="24"/>
        </w:rPr>
        <w:t xml:space="preserve">iempo, Primero en </w:t>
      </w:r>
      <w:r w:rsidR="004F7983" w:rsidRPr="00774758">
        <w:rPr>
          <w:sz w:val="24"/>
          <w:szCs w:val="24"/>
        </w:rPr>
        <w:t>D</w:t>
      </w:r>
      <w:r w:rsidR="001A6C7C" w:rsidRPr="00774758">
        <w:rPr>
          <w:sz w:val="24"/>
          <w:szCs w:val="24"/>
        </w:rPr>
        <w:t>erecho y Asignación Directa,</w:t>
      </w:r>
      <w:r w:rsidR="00904C62" w:rsidRPr="00774758">
        <w:rPr>
          <w:sz w:val="24"/>
          <w:szCs w:val="24"/>
        </w:rPr>
        <w:t xml:space="preserve"> en el</w:t>
      </w:r>
      <w:r w:rsidR="00D906E9" w:rsidRPr="00774758">
        <w:rPr>
          <w:sz w:val="24"/>
          <w:szCs w:val="24"/>
        </w:rPr>
        <w:t xml:space="preserve"> último miércoles del</w:t>
      </w:r>
      <w:r w:rsidR="00904C62" w:rsidRPr="00774758">
        <w:rPr>
          <w:sz w:val="24"/>
          <w:szCs w:val="24"/>
        </w:rPr>
        <w:t xml:space="preserve"> mes de junio </w:t>
      </w:r>
      <w:r w:rsidR="00747282" w:rsidRPr="00774758">
        <w:rPr>
          <w:sz w:val="24"/>
          <w:szCs w:val="24"/>
        </w:rPr>
        <w:t xml:space="preserve">de cada año </w:t>
      </w:r>
      <w:r w:rsidRPr="00774758">
        <w:rPr>
          <w:sz w:val="24"/>
          <w:szCs w:val="24"/>
        </w:rPr>
        <w:t>se realizará una tercera licitación</w:t>
      </w:r>
      <w:r w:rsidR="00316959" w:rsidRPr="00774758">
        <w:rPr>
          <w:sz w:val="24"/>
          <w:szCs w:val="24"/>
        </w:rPr>
        <w:t>.</w:t>
      </w:r>
      <w:r w:rsidR="00D906E9" w:rsidRPr="00774758">
        <w:rPr>
          <w:sz w:val="24"/>
          <w:szCs w:val="24"/>
        </w:rPr>
        <w:t xml:space="preserve"> Las bases de la licitación pública se publicarán el primer viernes de mayo de cada año en el portal del SNICE a través de la página de internet </w:t>
      </w:r>
      <w:hyperlink r:id="rId19" w:history="1">
        <w:r w:rsidR="00D906E9" w:rsidRPr="00774758">
          <w:rPr>
            <w:rStyle w:val="Hipervnculo"/>
            <w:sz w:val="24"/>
            <w:szCs w:val="24"/>
          </w:rPr>
          <w:t>www.snice.gob.mx</w:t>
        </w:r>
      </w:hyperlink>
      <w:r w:rsidR="00D906E9" w:rsidRPr="00774758">
        <w:t xml:space="preserve"> </w:t>
      </w:r>
      <w:r w:rsidR="00D906E9" w:rsidRPr="00774758">
        <w:rPr>
          <w:sz w:val="24"/>
          <w:szCs w:val="24"/>
        </w:rPr>
        <w:t>y</w:t>
      </w:r>
      <w:r w:rsidR="00D906E9" w:rsidRPr="00774758">
        <w:t xml:space="preserve"> </w:t>
      </w:r>
      <w:r w:rsidR="00D906E9" w:rsidRPr="00774758">
        <w:rPr>
          <w:sz w:val="24"/>
          <w:szCs w:val="24"/>
        </w:rPr>
        <w:t>podrán ser consultadas en horario continuo.</w:t>
      </w:r>
    </w:p>
    <w:p w14:paraId="07D2B842" w14:textId="77777777" w:rsidR="005F5543" w:rsidRPr="00774758" w:rsidRDefault="005F5543" w:rsidP="00FE0222">
      <w:pPr>
        <w:pStyle w:val="Texto"/>
        <w:spacing w:after="0" w:line="240" w:lineRule="auto"/>
        <w:ind w:firstLine="0"/>
        <w:rPr>
          <w:sz w:val="24"/>
          <w:szCs w:val="24"/>
        </w:rPr>
      </w:pPr>
    </w:p>
    <w:p w14:paraId="39F38170" w14:textId="77777777" w:rsidR="00F6626A" w:rsidRPr="00774758" w:rsidRDefault="0088509F" w:rsidP="00213AE4">
      <w:pPr>
        <w:pStyle w:val="Texto"/>
        <w:spacing w:after="0" w:line="240" w:lineRule="auto"/>
        <w:ind w:firstLine="708"/>
        <w:rPr>
          <w:sz w:val="24"/>
          <w:szCs w:val="24"/>
        </w:rPr>
      </w:pPr>
      <w:r w:rsidRPr="00774758">
        <w:rPr>
          <w:sz w:val="24"/>
          <w:szCs w:val="24"/>
        </w:rPr>
        <w:t>Asimismo, e</w:t>
      </w:r>
      <w:r w:rsidR="00F6626A" w:rsidRPr="00774758">
        <w:rPr>
          <w:sz w:val="24"/>
          <w:szCs w:val="24"/>
        </w:rPr>
        <w:t xml:space="preserve">l monto destinado para este </w:t>
      </w:r>
      <w:r w:rsidR="002B0A53" w:rsidRPr="00774758">
        <w:rPr>
          <w:sz w:val="24"/>
          <w:szCs w:val="24"/>
        </w:rPr>
        <w:t xml:space="preserve">procedimiento </w:t>
      </w:r>
      <w:r w:rsidR="00F6626A" w:rsidRPr="00774758">
        <w:rPr>
          <w:sz w:val="24"/>
          <w:szCs w:val="24"/>
        </w:rPr>
        <w:t>que no se haya a</w:t>
      </w:r>
      <w:r w:rsidR="006B60E8" w:rsidRPr="00774758">
        <w:rPr>
          <w:sz w:val="24"/>
          <w:szCs w:val="24"/>
        </w:rPr>
        <w:t xml:space="preserve">djudicado en el mes </w:t>
      </w:r>
      <w:r w:rsidR="00875784" w:rsidRPr="00774758">
        <w:rPr>
          <w:sz w:val="24"/>
          <w:szCs w:val="24"/>
        </w:rPr>
        <w:t>junio se</w:t>
      </w:r>
      <w:r w:rsidR="00F6626A" w:rsidRPr="00774758">
        <w:rPr>
          <w:sz w:val="24"/>
          <w:szCs w:val="24"/>
        </w:rPr>
        <w:t xml:space="preserve"> </w:t>
      </w:r>
      <w:r w:rsidR="005E2403" w:rsidRPr="00774758">
        <w:rPr>
          <w:sz w:val="24"/>
          <w:szCs w:val="24"/>
        </w:rPr>
        <w:t>re</w:t>
      </w:r>
      <w:r w:rsidR="00F6626A" w:rsidRPr="00774758">
        <w:rPr>
          <w:sz w:val="24"/>
          <w:szCs w:val="24"/>
        </w:rPr>
        <w:t xml:space="preserve">integrará al monto que se asigne conforme al </w:t>
      </w:r>
      <w:r w:rsidR="002B0A53" w:rsidRPr="00774758">
        <w:rPr>
          <w:sz w:val="24"/>
          <w:szCs w:val="24"/>
        </w:rPr>
        <w:t xml:space="preserve">procedimiento </w:t>
      </w:r>
      <w:r w:rsidR="00F6626A" w:rsidRPr="00774758">
        <w:rPr>
          <w:sz w:val="24"/>
          <w:szCs w:val="24"/>
        </w:rPr>
        <w:t xml:space="preserve">de </w:t>
      </w:r>
      <w:r w:rsidRPr="00774758">
        <w:rPr>
          <w:sz w:val="24"/>
          <w:szCs w:val="24"/>
        </w:rPr>
        <w:t>a</w:t>
      </w:r>
      <w:r w:rsidR="00F6626A" w:rsidRPr="00774758">
        <w:rPr>
          <w:sz w:val="24"/>
          <w:szCs w:val="24"/>
        </w:rPr>
        <w:t>signación Primero en Tiempo, Primero en Derecho.</w:t>
      </w:r>
    </w:p>
    <w:p w14:paraId="4DB967C6" w14:textId="77777777" w:rsidR="00CD26BA" w:rsidRPr="00774758" w:rsidRDefault="00CD26BA" w:rsidP="00FE0222">
      <w:pPr>
        <w:pStyle w:val="Texto"/>
        <w:spacing w:after="0" w:line="240" w:lineRule="auto"/>
        <w:ind w:firstLine="0"/>
        <w:rPr>
          <w:sz w:val="24"/>
          <w:szCs w:val="24"/>
        </w:rPr>
      </w:pPr>
    </w:p>
    <w:p w14:paraId="5CCEF8B6" w14:textId="77777777" w:rsidR="00F6626A" w:rsidRPr="00774758" w:rsidRDefault="001E6E6B" w:rsidP="00FE0222">
      <w:pPr>
        <w:pStyle w:val="Texto"/>
        <w:spacing w:after="0" w:line="240" w:lineRule="auto"/>
        <w:ind w:firstLine="0"/>
        <w:jc w:val="center"/>
        <w:rPr>
          <w:b/>
          <w:sz w:val="24"/>
          <w:szCs w:val="24"/>
        </w:rPr>
      </w:pPr>
      <w:r w:rsidRPr="00774758">
        <w:rPr>
          <w:b/>
          <w:sz w:val="24"/>
          <w:szCs w:val="24"/>
        </w:rPr>
        <w:t>3</w:t>
      </w:r>
      <w:r w:rsidR="00BD16AE" w:rsidRPr="00774758">
        <w:rPr>
          <w:b/>
          <w:sz w:val="24"/>
          <w:szCs w:val="24"/>
        </w:rPr>
        <w:t xml:space="preserve">. </w:t>
      </w:r>
      <w:r w:rsidR="00F6626A" w:rsidRPr="00774758">
        <w:rPr>
          <w:b/>
          <w:sz w:val="24"/>
          <w:szCs w:val="24"/>
        </w:rPr>
        <w:t>Otras disposiciones</w:t>
      </w:r>
    </w:p>
    <w:p w14:paraId="0B283989" w14:textId="77777777" w:rsidR="005F5543" w:rsidRPr="00774758" w:rsidRDefault="005F5543" w:rsidP="00FE0222">
      <w:pPr>
        <w:pStyle w:val="Texto"/>
        <w:spacing w:after="0" w:line="240" w:lineRule="auto"/>
        <w:ind w:firstLine="0"/>
        <w:jc w:val="center"/>
        <w:rPr>
          <w:b/>
          <w:sz w:val="24"/>
          <w:szCs w:val="24"/>
        </w:rPr>
      </w:pPr>
    </w:p>
    <w:p w14:paraId="2133E0F6" w14:textId="4E75ABBC" w:rsidR="00F6626A" w:rsidRPr="00774758" w:rsidRDefault="001E6E6B" w:rsidP="00213AE4">
      <w:pPr>
        <w:pStyle w:val="Texto"/>
        <w:spacing w:after="0" w:line="240" w:lineRule="auto"/>
        <w:ind w:firstLine="567"/>
        <w:rPr>
          <w:sz w:val="24"/>
          <w:szCs w:val="24"/>
        </w:rPr>
      </w:pPr>
      <w:r w:rsidRPr="00774758">
        <w:rPr>
          <w:b/>
          <w:sz w:val="24"/>
          <w:szCs w:val="24"/>
        </w:rPr>
        <w:t>3</w:t>
      </w:r>
      <w:r w:rsidR="00F6626A" w:rsidRPr="00774758">
        <w:rPr>
          <w:b/>
          <w:sz w:val="24"/>
          <w:szCs w:val="24"/>
        </w:rPr>
        <w:t>.1</w:t>
      </w:r>
      <w:r w:rsidR="00F6626A" w:rsidRPr="00774758">
        <w:rPr>
          <w:sz w:val="24"/>
          <w:szCs w:val="24"/>
        </w:rPr>
        <w:t xml:space="preserve"> </w:t>
      </w:r>
      <w:r w:rsidR="008679EE" w:rsidRPr="00774758">
        <w:rPr>
          <w:sz w:val="24"/>
          <w:szCs w:val="24"/>
        </w:rPr>
        <w:t>Para el seguimiento a la utilización de los cupos a que se refiere el presente Acuerdo, la Secretaría de Economía dará a conocer en el portal del</w:t>
      </w:r>
      <w:r w:rsidR="00316959" w:rsidRPr="00774758">
        <w:rPr>
          <w:sz w:val="24"/>
          <w:szCs w:val="24"/>
        </w:rPr>
        <w:t xml:space="preserve"> </w:t>
      </w:r>
      <w:r w:rsidR="008679EE" w:rsidRPr="00774758">
        <w:rPr>
          <w:sz w:val="24"/>
          <w:szCs w:val="24"/>
        </w:rPr>
        <w:t xml:space="preserve">SNICE a través de la página de internet </w:t>
      </w:r>
      <w:hyperlink r:id="rId20" w:history="1">
        <w:r w:rsidR="008679EE" w:rsidRPr="00774758">
          <w:rPr>
            <w:rStyle w:val="Hipervnculo"/>
            <w:sz w:val="24"/>
            <w:szCs w:val="24"/>
          </w:rPr>
          <w:t>www.snice.gob.mx</w:t>
        </w:r>
      </w:hyperlink>
      <w:r w:rsidR="008679EE" w:rsidRPr="00774758">
        <w:t xml:space="preserve">, </w:t>
      </w:r>
      <w:r w:rsidR="00BB1B9F" w:rsidRPr="00774758">
        <w:rPr>
          <w:sz w:val="24"/>
          <w:szCs w:val="24"/>
        </w:rPr>
        <w:t xml:space="preserve">un reporte mensual con </w:t>
      </w:r>
      <w:r w:rsidR="00F6626A" w:rsidRPr="00774758">
        <w:rPr>
          <w:sz w:val="24"/>
          <w:szCs w:val="24"/>
        </w:rPr>
        <w:t>la información relativa a los certificados de elegibilidad, el saldo disponible que resulte</w:t>
      </w:r>
      <w:r w:rsidR="00BB1B9F" w:rsidRPr="00774758">
        <w:rPr>
          <w:sz w:val="24"/>
          <w:szCs w:val="24"/>
        </w:rPr>
        <w:t xml:space="preserve"> de los montos </w:t>
      </w:r>
      <w:r w:rsidR="00F6626A" w:rsidRPr="00774758">
        <w:rPr>
          <w:sz w:val="24"/>
          <w:szCs w:val="24"/>
        </w:rPr>
        <w:t xml:space="preserve">no asignados </w:t>
      </w:r>
      <w:r w:rsidR="00BB1B9F" w:rsidRPr="00774758">
        <w:rPr>
          <w:sz w:val="24"/>
          <w:szCs w:val="24"/>
        </w:rPr>
        <w:t xml:space="preserve">del </w:t>
      </w:r>
      <w:r w:rsidR="002B0A53" w:rsidRPr="00774758">
        <w:rPr>
          <w:sz w:val="24"/>
          <w:szCs w:val="24"/>
        </w:rPr>
        <w:t xml:space="preserve">procedimiento </w:t>
      </w:r>
      <w:r w:rsidR="00BB1B9F" w:rsidRPr="00774758">
        <w:rPr>
          <w:sz w:val="24"/>
          <w:szCs w:val="24"/>
        </w:rPr>
        <w:t>de Primero en Tiempo</w:t>
      </w:r>
      <w:r w:rsidR="008873D4" w:rsidRPr="00774758">
        <w:rPr>
          <w:sz w:val="24"/>
          <w:szCs w:val="24"/>
        </w:rPr>
        <w:t>,</w:t>
      </w:r>
      <w:r w:rsidR="00BB1B9F" w:rsidRPr="00774758">
        <w:rPr>
          <w:sz w:val="24"/>
          <w:szCs w:val="24"/>
        </w:rPr>
        <w:t xml:space="preserve"> Primero en Derecho y los montos devueltos o desistidos</w:t>
      </w:r>
      <w:r w:rsidR="00F6626A" w:rsidRPr="00774758">
        <w:rPr>
          <w:sz w:val="24"/>
          <w:szCs w:val="24"/>
        </w:rPr>
        <w:t xml:space="preserve"> </w:t>
      </w:r>
      <w:r w:rsidR="00BB1B9F" w:rsidRPr="00774758">
        <w:rPr>
          <w:sz w:val="24"/>
          <w:szCs w:val="24"/>
        </w:rPr>
        <w:t xml:space="preserve">de los </w:t>
      </w:r>
      <w:r w:rsidR="006E595D" w:rsidRPr="00774758">
        <w:rPr>
          <w:sz w:val="24"/>
          <w:szCs w:val="24"/>
        </w:rPr>
        <w:t>procedimientos</w:t>
      </w:r>
      <w:r w:rsidR="00F6626A" w:rsidRPr="00774758">
        <w:rPr>
          <w:sz w:val="24"/>
          <w:szCs w:val="24"/>
        </w:rPr>
        <w:t xml:space="preserve"> de </w:t>
      </w:r>
      <w:r w:rsidR="00E67B83" w:rsidRPr="00774758">
        <w:rPr>
          <w:sz w:val="24"/>
          <w:szCs w:val="24"/>
        </w:rPr>
        <w:t>A</w:t>
      </w:r>
      <w:r w:rsidR="00F6626A" w:rsidRPr="00774758">
        <w:rPr>
          <w:sz w:val="24"/>
          <w:szCs w:val="24"/>
        </w:rPr>
        <w:t xml:space="preserve">signación </w:t>
      </w:r>
      <w:r w:rsidR="00E67B83" w:rsidRPr="00774758">
        <w:rPr>
          <w:sz w:val="24"/>
          <w:szCs w:val="24"/>
        </w:rPr>
        <w:t>D</w:t>
      </w:r>
      <w:r w:rsidR="00F6626A" w:rsidRPr="00774758">
        <w:rPr>
          <w:sz w:val="24"/>
          <w:szCs w:val="24"/>
        </w:rPr>
        <w:t xml:space="preserve">irecta y de </w:t>
      </w:r>
      <w:r w:rsidR="00E67B83" w:rsidRPr="00774758">
        <w:rPr>
          <w:sz w:val="24"/>
          <w:szCs w:val="24"/>
        </w:rPr>
        <w:t>L</w:t>
      </w:r>
      <w:r w:rsidR="00F6626A" w:rsidRPr="00774758">
        <w:rPr>
          <w:sz w:val="24"/>
          <w:szCs w:val="24"/>
        </w:rPr>
        <w:t xml:space="preserve">icitación </w:t>
      </w:r>
      <w:r w:rsidR="00E67B83" w:rsidRPr="00774758">
        <w:rPr>
          <w:sz w:val="24"/>
          <w:szCs w:val="24"/>
        </w:rPr>
        <w:t>P</w:t>
      </w:r>
      <w:r w:rsidR="00F6626A" w:rsidRPr="00774758">
        <w:rPr>
          <w:sz w:val="24"/>
          <w:szCs w:val="24"/>
        </w:rPr>
        <w:t>ública</w:t>
      </w:r>
      <w:r w:rsidR="003D0DAF" w:rsidRPr="00774758">
        <w:rPr>
          <w:sz w:val="24"/>
          <w:szCs w:val="24"/>
        </w:rPr>
        <w:t>.</w:t>
      </w:r>
    </w:p>
    <w:p w14:paraId="5E4A0CF1" w14:textId="77777777" w:rsidR="003D0DAF" w:rsidRPr="00774758" w:rsidRDefault="003D0DAF" w:rsidP="00FE0222">
      <w:pPr>
        <w:pStyle w:val="Texto"/>
        <w:spacing w:after="0" w:line="240" w:lineRule="auto"/>
        <w:ind w:firstLine="0"/>
        <w:rPr>
          <w:b/>
          <w:sz w:val="24"/>
          <w:szCs w:val="24"/>
        </w:rPr>
      </w:pPr>
    </w:p>
    <w:p w14:paraId="59DF4FA4" w14:textId="77777777" w:rsidR="00F6626A" w:rsidRPr="00774758" w:rsidRDefault="00F6626A" w:rsidP="00213AE4">
      <w:pPr>
        <w:pStyle w:val="Texto"/>
        <w:spacing w:after="0" w:line="240" w:lineRule="auto"/>
        <w:ind w:firstLine="567"/>
        <w:rPr>
          <w:sz w:val="24"/>
          <w:szCs w:val="24"/>
        </w:rPr>
      </w:pPr>
      <w:r w:rsidRPr="00774758">
        <w:rPr>
          <w:sz w:val="24"/>
          <w:szCs w:val="24"/>
        </w:rPr>
        <w:t xml:space="preserve">La Secretaría de Economía comunicará a la Oficina de Aduanas y Protección Fronteriza de los Estados Unidos de América (U.S. </w:t>
      </w:r>
      <w:proofErr w:type="spellStart"/>
      <w:r w:rsidRPr="00774758">
        <w:rPr>
          <w:sz w:val="24"/>
          <w:szCs w:val="24"/>
        </w:rPr>
        <w:t>Customs</w:t>
      </w:r>
      <w:proofErr w:type="spellEnd"/>
      <w:r w:rsidRPr="00774758">
        <w:rPr>
          <w:sz w:val="24"/>
          <w:szCs w:val="24"/>
        </w:rPr>
        <w:t xml:space="preserve"> and </w:t>
      </w:r>
      <w:proofErr w:type="spellStart"/>
      <w:r w:rsidRPr="00774758">
        <w:rPr>
          <w:sz w:val="24"/>
          <w:szCs w:val="24"/>
        </w:rPr>
        <w:t>Border</w:t>
      </w:r>
      <w:proofErr w:type="spellEnd"/>
      <w:r w:rsidRPr="00774758">
        <w:rPr>
          <w:sz w:val="24"/>
          <w:szCs w:val="24"/>
        </w:rPr>
        <w:t xml:space="preserve"> </w:t>
      </w:r>
      <w:proofErr w:type="spellStart"/>
      <w:r w:rsidRPr="00774758">
        <w:rPr>
          <w:sz w:val="24"/>
          <w:szCs w:val="24"/>
        </w:rPr>
        <w:t>Protection</w:t>
      </w:r>
      <w:proofErr w:type="spellEnd"/>
      <w:r w:rsidRPr="00774758">
        <w:rPr>
          <w:sz w:val="24"/>
          <w:szCs w:val="24"/>
        </w:rPr>
        <w:t>) y a la Agencia de Servicios Fronterizos de Canadá</w:t>
      </w:r>
      <w:r w:rsidRPr="00774758">
        <w:rPr>
          <w:i/>
          <w:sz w:val="24"/>
          <w:szCs w:val="24"/>
        </w:rPr>
        <w:t xml:space="preserve"> </w:t>
      </w:r>
      <w:r w:rsidRPr="00774758">
        <w:rPr>
          <w:sz w:val="24"/>
          <w:szCs w:val="24"/>
        </w:rPr>
        <w:t>(</w:t>
      </w:r>
      <w:proofErr w:type="spellStart"/>
      <w:r w:rsidRPr="00774758">
        <w:rPr>
          <w:sz w:val="24"/>
          <w:szCs w:val="24"/>
        </w:rPr>
        <w:t>Canada</w:t>
      </w:r>
      <w:proofErr w:type="spellEnd"/>
      <w:r w:rsidRPr="00774758">
        <w:rPr>
          <w:sz w:val="24"/>
          <w:szCs w:val="24"/>
        </w:rPr>
        <w:t xml:space="preserve"> </w:t>
      </w:r>
      <w:proofErr w:type="spellStart"/>
      <w:r w:rsidRPr="00774758">
        <w:rPr>
          <w:sz w:val="24"/>
          <w:szCs w:val="24"/>
        </w:rPr>
        <w:t>Border</w:t>
      </w:r>
      <w:proofErr w:type="spellEnd"/>
      <w:r w:rsidRPr="00774758">
        <w:rPr>
          <w:sz w:val="24"/>
          <w:szCs w:val="24"/>
        </w:rPr>
        <w:t xml:space="preserve"> </w:t>
      </w:r>
      <w:proofErr w:type="spellStart"/>
      <w:r w:rsidRPr="00774758">
        <w:rPr>
          <w:sz w:val="24"/>
          <w:szCs w:val="24"/>
        </w:rPr>
        <w:t>Services</w:t>
      </w:r>
      <w:proofErr w:type="spellEnd"/>
      <w:r w:rsidRPr="00774758">
        <w:rPr>
          <w:sz w:val="24"/>
          <w:szCs w:val="24"/>
        </w:rPr>
        <w:t xml:space="preserve"> Agency) la información relativa a los certificados de elegibilidad y los certificados de cupo declarados en el pedimento al que se</w:t>
      </w:r>
      <w:r w:rsidR="00764ED0" w:rsidRPr="00774758">
        <w:rPr>
          <w:sz w:val="24"/>
          <w:szCs w:val="24"/>
        </w:rPr>
        <w:t xml:space="preserve"> hace referencia en el Punto 1.5</w:t>
      </w:r>
      <w:r w:rsidRPr="00774758">
        <w:rPr>
          <w:sz w:val="24"/>
          <w:szCs w:val="24"/>
        </w:rPr>
        <w:t>.</w:t>
      </w:r>
    </w:p>
    <w:p w14:paraId="66FF3B77" w14:textId="77777777" w:rsidR="00E23601" w:rsidRPr="00774758" w:rsidRDefault="00E23601" w:rsidP="00FE0222">
      <w:pPr>
        <w:pStyle w:val="Texto"/>
        <w:spacing w:after="0" w:line="240" w:lineRule="auto"/>
        <w:ind w:firstLine="0"/>
        <w:rPr>
          <w:b/>
          <w:sz w:val="24"/>
          <w:szCs w:val="24"/>
        </w:rPr>
      </w:pPr>
    </w:p>
    <w:p w14:paraId="68992BDB" w14:textId="77777777" w:rsidR="00F6626A" w:rsidRPr="00774758" w:rsidRDefault="001E6E6B" w:rsidP="00213AE4">
      <w:pPr>
        <w:pStyle w:val="Texto"/>
        <w:spacing w:after="0" w:line="240" w:lineRule="auto"/>
        <w:ind w:firstLine="567"/>
        <w:rPr>
          <w:sz w:val="24"/>
          <w:szCs w:val="24"/>
        </w:rPr>
      </w:pPr>
      <w:r w:rsidRPr="00774758">
        <w:rPr>
          <w:b/>
          <w:sz w:val="24"/>
          <w:szCs w:val="24"/>
        </w:rPr>
        <w:t>3</w:t>
      </w:r>
      <w:r w:rsidR="00F6626A" w:rsidRPr="00774758">
        <w:rPr>
          <w:b/>
          <w:sz w:val="24"/>
          <w:szCs w:val="24"/>
        </w:rPr>
        <w:t xml:space="preserve">.2 </w:t>
      </w:r>
      <w:r w:rsidR="00F6626A" w:rsidRPr="00774758">
        <w:rPr>
          <w:sz w:val="24"/>
          <w:szCs w:val="24"/>
        </w:rPr>
        <w:t xml:space="preserve">Las autorizaciones emitidas al amparo del presente Acuerdo no eximen del cumplimiento de otros requisitos y </w:t>
      </w:r>
      <w:r w:rsidR="00BA770E" w:rsidRPr="00774758">
        <w:rPr>
          <w:sz w:val="24"/>
          <w:szCs w:val="24"/>
        </w:rPr>
        <w:t xml:space="preserve">de las </w:t>
      </w:r>
      <w:r w:rsidR="00F6626A" w:rsidRPr="00774758">
        <w:rPr>
          <w:sz w:val="24"/>
          <w:szCs w:val="24"/>
        </w:rPr>
        <w:t>regulaciones y restricciones no arancelarias aplicables a las mercancías en la aduana de despacho.</w:t>
      </w:r>
    </w:p>
    <w:p w14:paraId="5734526A" w14:textId="77777777" w:rsidR="00E23601" w:rsidRPr="00774758" w:rsidRDefault="00E23601" w:rsidP="00FE0222">
      <w:pPr>
        <w:pStyle w:val="Texto"/>
        <w:spacing w:after="0" w:line="240" w:lineRule="auto"/>
        <w:ind w:firstLine="0"/>
        <w:rPr>
          <w:b/>
          <w:sz w:val="24"/>
          <w:szCs w:val="24"/>
        </w:rPr>
      </w:pPr>
    </w:p>
    <w:p w14:paraId="0D4A8EE4" w14:textId="77777777" w:rsidR="00F6626A" w:rsidRPr="00774758" w:rsidRDefault="001E6E6B" w:rsidP="00213AE4">
      <w:pPr>
        <w:pStyle w:val="Texto"/>
        <w:spacing w:after="0" w:line="240" w:lineRule="auto"/>
        <w:ind w:firstLine="567"/>
        <w:rPr>
          <w:sz w:val="24"/>
          <w:szCs w:val="24"/>
        </w:rPr>
      </w:pPr>
      <w:r w:rsidRPr="00774758">
        <w:rPr>
          <w:b/>
          <w:sz w:val="24"/>
          <w:szCs w:val="24"/>
        </w:rPr>
        <w:t>3</w:t>
      </w:r>
      <w:r w:rsidR="00F6626A" w:rsidRPr="00774758">
        <w:rPr>
          <w:b/>
          <w:sz w:val="24"/>
          <w:szCs w:val="24"/>
        </w:rPr>
        <w:t>.3</w:t>
      </w:r>
      <w:r w:rsidR="00F6626A" w:rsidRPr="00774758">
        <w:rPr>
          <w:sz w:val="24"/>
          <w:szCs w:val="24"/>
        </w:rPr>
        <w:t xml:space="preserve"> Los formatos citados en el presente Acuerdo estarán a disposición de los interesados en la página </w:t>
      </w:r>
      <w:r w:rsidR="00BA770E" w:rsidRPr="00774758">
        <w:rPr>
          <w:sz w:val="24"/>
          <w:szCs w:val="24"/>
        </w:rPr>
        <w:t>de internet</w:t>
      </w:r>
      <w:r w:rsidR="00F6626A" w:rsidRPr="00774758">
        <w:rPr>
          <w:sz w:val="24"/>
          <w:szCs w:val="24"/>
        </w:rPr>
        <w:t xml:space="preserve"> </w:t>
      </w:r>
      <w:hyperlink r:id="rId21" w:history="1">
        <w:r w:rsidR="00F6626A" w:rsidRPr="00774758">
          <w:rPr>
            <w:rStyle w:val="Hipervnculo"/>
            <w:sz w:val="24"/>
            <w:szCs w:val="24"/>
          </w:rPr>
          <w:t>http://www.gob.mx/tramites/economia</w:t>
        </w:r>
      </w:hyperlink>
      <w:r w:rsidR="00F6626A" w:rsidRPr="00774758">
        <w:rPr>
          <w:sz w:val="24"/>
          <w:szCs w:val="24"/>
        </w:rPr>
        <w:t>.</w:t>
      </w:r>
    </w:p>
    <w:p w14:paraId="00588744" w14:textId="77777777" w:rsidR="00EA317B" w:rsidRPr="00774758" w:rsidRDefault="00EA317B" w:rsidP="00FE0222">
      <w:pPr>
        <w:pStyle w:val="ANOTACION"/>
        <w:spacing w:before="0" w:after="0" w:line="240" w:lineRule="auto"/>
        <w:rPr>
          <w:rFonts w:ascii="Arial" w:hAnsi="Arial" w:cs="Arial"/>
          <w:sz w:val="24"/>
          <w:szCs w:val="24"/>
        </w:rPr>
      </w:pPr>
    </w:p>
    <w:p w14:paraId="5F49E549" w14:textId="77777777" w:rsidR="00F6626A" w:rsidRPr="00774758" w:rsidRDefault="00F6626A" w:rsidP="00FE0222">
      <w:pPr>
        <w:pStyle w:val="ANOTACION"/>
        <w:spacing w:before="0" w:after="0" w:line="240" w:lineRule="auto"/>
        <w:rPr>
          <w:rFonts w:ascii="Arial" w:hAnsi="Arial" w:cs="Arial"/>
          <w:sz w:val="24"/>
          <w:szCs w:val="24"/>
        </w:rPr>
      </w:pPr>
      <w:r w:rsidRPr="00774758">
        <w:rPr>
          <w:rFonts w:ascii="Arial" w:hAnsi="Arial" w:cs="Arial"/>
          <w:sz w:val="24"/>
          <w:szCs w:val="24"/>
        </w:rPr>
        <w:t>TRANSITORIOS</w:t>
      </w:r>
    </w:p>
    <w:p w14:paraId="30EE1A75" w14:textId="77777777" w:rsidR="005F5543" w:rsidRPr="00774758" w:rsidRDefault="005F5543" w:rsidP="00FE0222">
      <w:pPr>
        <w:pStyle w:val="ANOTACION"/>
        <w:spacing w:before="0" w:after="0" w:line="240" w:lineRule="auto"/>
        <w:rPr>
          <w:rFonts w:ascii="Arial" w:hAnsi="Arial" w:cs="Arial"/>
          <w:sz w:val="24"/>
          <w:szCs w:val="24"/>
        </w:rPr>
      </w:pPr>
    </w:p>
    <w:p w14:paraId="3979C2CF" w14:textId="77777777" w:rsidR="00635E8F" w:rsidRPr="00774758" w:rsidRDefault="00BA770E" w:rsidP="00213AE4">
      <w:pPr>
        <w:pStyle w:val="Texto"/>
        <w:spacing w:after="0" w:line="240" w:lineRule="auto"/>
        <w:ind w:firstLine="567"/>
        <w:rPr>
          <w:sz w:val="24"/>
          <w:szCs w:val="24"/>
        </w:rPr>
      </w:pPr>
      <w:r w:rsidRPr="00774758">
        <w:rPr>
          <w:b/>
          <w:sz w:val="24"/>
          <w:szCs w:val="24"/>
        </w:rPr>
        <w:t>P</w:t>
      </w:r>
      <w:r w:rsidR="00EA317B" w:rsidRPr="00774758">
        <w:rPr>
          <w:b/>
          <w:sz w:val="24"/>
          <w:szCs w:val="24"/>
        </w:rPr>
        <w:t>rimero</w:t>
      </w:r>
      <w:r w:rsidRPr="00774758">
        <w:rPr>
          <w:b/>
          <w:sz w:val="24"/>
          <w:szCs w:val="24"/>
        </w:rPr>
        <w:t>.</w:t>
      </w:r>
      <w:r w:rsidRPr="00774758">
        <w:rPr>
          <w:sz w:val="24"/>
          <w:szCs w:val="24"/>
        </w:rPr>
        <w:t xml:space="preserve"> </w:t>
      </w:r>
      <w:r w:rsidR="00F11159" w:rsidRPr="00774758">
        <w:rPr>
          <w:sz w:val="24"/>
          <w:szCs w:val="24"/>
        </w:rPr>
        <w:t xml:space="preserve">El presente Acuerdo entrará en vigor el día siguiente al de su publicación en el Diario Oficial de la Federación. </w:t>
      </w:r>
    </w:p>
    <w:p w14:paraId="0F3363E8" w14:textId="77777777" w:rsidR="005F5543" w:rsidRPr="00774758" w:rsidRDefault="005F5543" w:rsidP="00FE0222">
      <w:pPr>
        <w:pStyle w:val="Texto"/>
        <w:spacing w:after="0" w:line="240" w:lineRule="auto"/>
        <w:ind w:firstLine="0"/>
        <w:rPr>
          <w:sz w:val="24"/>
          <w:szCs w:val="24"/>
        </w:rPr>
      </w:pPr>
    </w:p>
    <w:p w14:paraId="418C738D" w14:textId="77777777" w:rsidR="00F6626A" w:rsidRPr="00774758" w:rsidRDefault="00635E8F" w:rsidP="00213AE4">
      <w:pPr>
        <w:pStyle w:val="Texto"/>
        <w:spacing w:after="0" w:line="240" w:lineRule="auto"/>
        <w:ind w:firstLine="567"/>
        <w:rPr>
          <w:sz w:val="24"/>
          <w:szCs w:val="24"/>
        </w:rPr>
      </w:pPr>
      <w:r w:rsidRPr="00774758">
        <w:rPr>
          <w:b/>
          <w:sz w:val="24"/>
          <w:szCs w:val="24"/>
        </w:rPr>
        <w:t>Segundo.</w:t>
      </w:r>
      <w:r w:rsidR="00F11159" w:rsidRPr="00774758">
        <w:rPr>
          <w:b/>
          <w:sz w:val="24"/>
          <w:szCs w:val="24"/>
        </w:rPr>
        <w:t xml:space="preserve"> </w:t>
      </w:r>
      <w:r w:rsidR="00F11159" w:rsidRPr="00774758">
        <w:rPr>
          <w:sz w:val="24"/>
          <w:szCs w:val="24"/>
        </w:rPr>
        <w:t>Se abroga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29 de enero de 2018.</w:t>
      </w:r>
      <w:r w:rsidRPr="00774758">
        <w:rPr>
          <w:sz w:val="24"/>
          <w:szCs w:val="24"/>
        </w:rPr>
        <w:t xml:space="preserve"> </w:t>
      </w:r>
    </w:p>
    <w:p w14:paraId="4439D1DF" w14:textId="77777777" w:rsidR="005F5543" w:rsidRPr="00774758" w:rsidRDefault="005F5543" w:rsidP="00FE0222">
      <w:pPr>
        <w:pStyle w:val="Texto"/>
        <w:spacing w:after="0" w:line="240" w:lineRule="auto"/>
        <w:ind w:firstLine="0"/>
        <w:rPr>
          <w:sz w:val="24"/>
          <w:szCs w:val="24"/>
        </w:rPr>
      </w:pPr>
    </w:p>
    <w:p w14:paraId="79353632" w14:textId="77777777" w:rsidR="00BC2FD7" w:rsidRPr="00774758" w:rsidRDefault="00635E8F" w:rsidP="00213AE4">
      <w:pPr>
        <w:pStyle w:val="Texto"/>
        <w:spacing w:after="0" w:line="240" w:lineRule="auto"/>
        <w:ind w:firstLine="567"/>
        <w:rPr>
          <w:sz w:val="24"/>
          <w:szCs w:val="24"/>
        </w:rPr>
      </w:pPr>
      <w:r w:rsidRPr="00774758">
        <w:rPr>
          <w:b/>
          <w:sz w:val="24"/>
          <w:szCs w:val="24"/>
        </w:rPr>
        <w:t xml:space="preserve">Tercero. </w:t>
      </w:r>
      <w:r w:rsidR="00BA770E" w:rsidRPr="00774758">
        <w:rPr>
          <w:sz w:val="24"/>
          <w:szCs w:val="24"/>
        </w:rPr>
        <w:t>Para el año</w:t>
      </w:r>
      <w:r w:rsidR="0007306B" w:rsidRPr="00774758">
        <w:rPr>
          <w:sz w:val="24"/>
          <w:szCs w:val="24"/>
        </w:rPr>
        <w:t xml:space="preserve"> 2020</w:t>
      </w:r>
      <w:r w:rsidR="009701BD" w:rsidRPr="00774758">
        <w:rPr>
          <w:sz w:val="24"/>
          <w:szCs w:val="24"/>
        </w:rPr>
        <w:t>,</w:t>
      </w:r>
      <w:r w:rsidR="0007306B" w:rsidRPr="00774758">
        <w:rPr>
          <w:sz w:val="24"/>
          <w:szCs w:val="24"/>
        </w:rPr>
        <w:t xml:space="preserve"> los certificados de elegibilidad expedidos </w:t>
      </w:r>
      <w:r w:rsidR="003960E1" w:rsidRPr="00774758">
        <w:rPr>
          <w:sz w:val="24"/>
          <w:szCs w:val="24"/>
          <w:lang w:val="es-MX"/>
        </w:rPr>
        <w:t xml:space="preserve">conforme a las disposiciones del Tratado de Libre Comercio de América del Norte, </w:t>
      </w:r>
      <w:r w:rsidR="0007306B" w:rsidRPr="00774758">
        <w:rPr>
          <w:sz w:val="24"/>
          <w:szCs w:val="24"/>
        </w:rPr>
        <w:t>previo a la entrada en vigor de</w:t>
      </w:r>
      <w:r w:rsidR="003960E1" w:rsidRPr="00774758">
        <w:rPr>
          <w:sz w:val="24"/>
          <w:szCs w:val="24"/>
        </w:rPr>
        <w:t xml:space="preserve">l presente </w:t>
      </w:r>
      <w:r w:rsidR="0007306B" w:rsidRPr="00774758">
        <w:rPr>
          <w:sz w:val="24"/>
          <w:szCs w:val="24"/>
        </w:rPr>
        <w:t xml:space="preserve">Acuerdo </w:t>
      </w:r>
      <w:r w:rsidR="00672E48" w:rsidRPr="00774758">
        <w:rPr>
          <w:sz w:val="24"/>
          <w:szCs w:val="24"/>
        </w:rPr>
        <w:t xml:space="preserve">podrán ser ejercidos en la aduana del país importador </w:t>
      </w:r>
      <w:r w:rsidR="005F5543" w:rsidRPr="00774758">
        <w:rPr>
          <w:sz w:val="24"/>
          <w:szCs w:val="24"/>
        </w:rPr>
        <w:t>hasta el 30 de junio de 2020.</w:t>
      </w:r>
    </w:p>
    <w:p w14:paraId="096D025F" w14:textId="77777777" w:rsidR="00A47989" w:rsidRPr="00774758" w:rsidRDefault="00A47989" w:rsidP="00FE0222">
      <w:pPr>
        <w:pStyle w:val="Texto"/>
        <w:spacing w:after="0" w:line="240" w:lineRule="auto"/>
        <w:ind w:firstLine="0"/>
        <w:rPr>
          <w:sz w:val="24"/>
          <w:szCs w:val="24"/>
        </w:rPr>
      </w:pPr>
    </w:p>
    <w:p w14:paraId="3600A0B3" w14:textId="77777777" w:rsidR="0007306B" w:rsidRPr="00774758" w:rsidRDefault="00AC28D7" w:rsidP="00213AE4">
      <w:pPr>
        <w:pStyle w:val="Texto"/>
        <w:spacing w:after="0" w:line="240" w:lineRule="auto"/>
        <w:ind w:firstLine="567"/>
        <w:rPr>
          <w:sz w:val="24"/>
          <w:szCs w:val="24"/>
        </w:rPr>
      </w:pPr>
      <w:r w:rsidRPr="00774758">
        <w:rPr>
          <w:b/>
          <w:sz w:val="24"/>
          <w:szCs w:val="24"/>
        </w:rPr>
        <w:t>Cuarto</w:t>
      </w:r>
      <w:r w:rsidR="00BC2FD7" w:rsidRPr="00774758">
        <w:rPr>
          <w:b/>
          <w:sz w:val="24"/>
          <w:szCs w:val="24"/>
        </w:rPr>
        <w:t>.</w:t>
      </w:r>
      <w:r w:rsidR="00BC2FD7" w:rsidRPr="00774758">
        <w:rPr>
          <w:sz w:val="24"/>
          <w:szCs w:val="24"/>
        </w:rPr>
        <w:t xml:space="preserve"> </w:t>
      </w:r>
      <w:r w:rsidR="000145E5" w:rsidRPr="00774758">
        <w:rPr>
          <w:sz w:val="24"/>
          <w:szCs w:val="24"/>
        </w:rPr>
        <w:t xml:space="preserve">A la entrada en vigor del presente Acuerdo, los certificados de elegibilidad </w:t>
      </w:r>
      <w:r w:rsidR="00ED0013" w:rsidRPr="00774758">
        <w:rPr>
          <w:sz w:val="24"/>
          <w:szCs w:val="24"/>
          <w:lang w:val="es-MX"/>
        </w:rPr>
        <w:t xml:space="preserve">expedidos tendrán una vigencia al 31 de diciembre del período, </w:t>
      </w:r>
      <w:r w:rsidR="000145E5" w:rsidRPr="00774758">
        <w:rPr>
          <w:sz w:val="24"/>
          <w:szCs w:val="24"/>
        </w:rPr>
        <w:t>contendrán firma facsimilar del funcionario habilitado para dicho acto y no serán transmitidos electrónicamente a las aduanas destinos</w:t>
      </w:r>
      <w:r w:rsidR="00ED0013" w:rsidRPr="00774758">
        <w:rPr>
          <w:sz w:val="24"/>
          <w:szCs w:val="24"/>
        </w:rPr>
        <w:t>, sin embargo, se enviarán reportes sobre los cupos asignados</w:t>
      </w:r>
      <w:r w:rsidR="000145E5" w:rsidRPr="00774758">
        <w:rPr>
          <w:sz w:val="24"/>
          <w:szCs w:val="24"/>
        </w:rPr>
        <w:t>.</w:t>
      </w:r>
    </w:p>
    <w:p w14:paraId="5121B09E" w14:textId="77777777" w:rsidR="005F5543" w:rsidRPr="00774758" w:rsidRDefault="005F5543" w:rsidP="00FE0222">
      <w:pPr>
        <w:pStyle w:val="Texto"/>
        <w:spacing w:after="0" w:line="240" w:lineRule="auto"/>
        <w:ind w:firstLine="0"/>
        <w:rPr>
          <w:sz w:val="24"/>
          <w:szCs w:val="24"/>
        </w:rPr>
      </w:pPr>
    </w:p>
    <w:p w14:paraId="14818314" w14:textId="77777777" w:rsidR="000C73F2" w:rsidRPr="00774758" w:rsidRDefault="00AC28D7" w:rsidP="00213AE4">
      <w:pPr>
        <w:pStyle w:val="Texto"/>
        <w:spacing w:after="0" w:line="240" w:lineRule="auto"/>
        <w:ind w:firstLine="567"/>
        <w:rPr>
          <w:rStyle w:val="Hipervnculo"/>
          <w:sz w:val="24"/>
          <w:szCs w:val="24"/>
        </w:rPr>
      </w:pPr>
      <w:r w:rsidRPr="00774758">
        <w:rPr>
          <w:b/>
          <w:sz w:val="24"/>
          <w:szCs w:val="24"/>
        </w:rPr>
        <w:t>Quinto</w:t>
      </w:r>
      <w:r w:rsidR="000C73F2" w:rsidRPr="00774758">
        <w:rPr>
          <w:b/>
          <w:sz w:val="24"/>
          <w:szCs w:val="24"/>
        </w:rPr>
        <w:t>.</w:t>
      </w:r>
      <w:r w:rsidR="000C73F2" w:rsidRPr="00774758">
        <w:rPr>
          <w:sz w:val="24"/>
          <w:szCs w:val="24"/>
        </w:rPr>
        <w:t xml:space="preserve"> </w:t>
      </w:r>
      <w:r w:rsidR="000145E5" w:rsidRPr="00774758">
        <w:rPr>
          <w:sz w:val="24"/>
          <w:szCs w:val="24"/>
        </w:rPr>
        <w:t xml:space="preserve">Tres meses posteriores a la entrada en vigor del presente Acuerdo, los certificados de elegibilidad contendrán un código QR, a fin de que, la aduana de destino pueda consultar su validez, directamente con la página de internet: </w:t>
      </w:r>
      <w:hyperlink r:id="rId22" w:history="1">
        <w:r w:rsidR="000145E5" w:rsidRPr="00774758">
          <w:rPr>
            <w:rStyle w:val="Hipervnculo"/>
            <w:sz w:val="24"/>
            <w:szCs w:val="24"/>
          </w:rPr>
          <w:t>https://www.ventanillaunica.com.mx</w:t>
        </w:r>
      </w:hyperlink>
    </w:p>
    <w:p w14:paraId="478E5C66" w14:textId="77777777" w:rsidR="005F5543" w:rsidRPr="00774758" w:rsidRDefault="005F5543" w:rsidP="00FE0222">
      <w:pPr>
        <w:pStyle w:val="Texto"/>
        <w:spacing w:after="0" w:line="240" w:lineRule="auto"/>
        <w:ind w:firstLine="0"/>
        <w:rPr>
          <w:sz w:val="24"/>
          <w:szCs w:val="24"/>
          <w:lang w:val="es-MX"/>
        </w:rPr>
      </w:pPr>
    </w:p>
    <w:p w14:paraId="3B7B8F7E" w14:textId="77777777" w:rsidR="00635E8F" w:rsidRPr="00774758" w:rsidRDefault="00AC28D7" w:rsidP="00213AE4">
      <w:pPr>
        <w:pStyle w:val="Texto"/>
        <w:spacing w:after="0" w:line="240" w:lineRule="auto"/>
        <w:ind w:firstLine="567"/>
        <w:rPr>
          <w:sz w:val="24"/>
          <w:szCs w:val="24"/>
        </w:rPr>
      </w:pPr>
      <w:r w:rsidRPr="00774758">
        <w:rPr>
          <w:b/>
          <w:sz w:val="24"/>
          <w:szCs w:val="24"/>
        </w:rPr>
        <w:t>Sext</w:t>
      </w:r>
      <w:r w:rsidR="00A47989" w:rsidRPr="00774758">
        <w:rPr>
          <w:b/>
          <w:sz w:val="24"/>
          <w:szCs w:val="24"/>
        </w:rPr>
        <w:t>o</w:t>
      </w:r>
      <w:r w:rsidR="00BC2FD7" w:rsidRPr="00774758">
        <w:rPr>
          <w:b/>
          <w:sz w:val="24"/>
          <w:szCs w:val="24"/>
        </w:rPr>
        <w:t>.</w:t>
      </w:r>
      <w:r w:rsidR="00BC2FD7" w:rsidRPr="00774758">
        <w:rPr>
          <w:sz w:val="24"/>
          <w:szCs w:val="24"/>
        </w:rPr>
        <w:t xml:space="preserve"> </w:t>
      </w:r>
      <w:r w:rsidR="00672E48" w:rsidRPr="00774758">
        <w:rPr>
          <w:sz w:val="24"/>
          <w:szCs w:val="24"/>
        </w:rPr>
        <w:t xml:space="preserve">Las </w:t>
      </w:r>
      <w:r w:rsidR="008679EE" w:rsidRPr="00774758">
        <w:rPr>
          <w:sz w:val="24"/>
          <w:szCs w:val="24"/>
        </w:rPr>
        <w:t>C</w:t>
      </w:r>
      <w:r w:rsidR="00672E48" w:rsidRPr="00774758">
        <w:rPr>
          <w:sz w:val="24"/>
          <w:szCs w:val="24"/>
        </w:rPr>
        <w:t xml:space="preserve">onstancias de </w:t>
      </w:r>
      <w:r w:rsidR="008679EE" w:rsidRPr="00774758">
        <w:rPr>
          <w:sz w:val="24"/>
          <w:szCs w:val="24"/>
        </w:rPr>
        <w:t>Registro</w:t>
      </w:r>
      <w:r w:rsidR="00672E48" w:rsidRPr="00774758">
        <w:rPr>
          <w:sz w:val="24"/>
          <w:szCs w:val="24"/>
        </w:rPr>
        <w:t xml:space="preserve"> que se </w:t>
      </w:r>
      <w:r w:rsidR="00821246" w:rsidRPr="00774758">
        <w:rPr>
          <w:sz w:val="24"/>
          <w:szCs w:val="24"/>
        </w:rPr>
        <w:t xml:space="preserve">emitieron al amparo del Acuerdo de cupos </w:t>
      </w:r>
      <w:r w:rsidR="00672E48" w:rsidRPr="00774758">
        <w:rPr>
          <w:sz w:val="24"/>
          <w:szCs w:val="24"/>
        </w:rPr>
        <w:t>negocia</w:t>
      </w:r>
      <w:r w:rsidR="00821246" w:rsidRPr="00774758">
        <w:rPr>
          <w:sz w:val="24"/>
          <w:szCs w:val="24"/>
        </w:rPr>
        <w:t>dos</w:t>
      </w:r>
      <w:r w:rsidR="00672E48" w:rsidRPr="00774758">
        <w:rPr>
          <w:sz w:val="24"/>
          <w:szCs w:val="24"/>
        </w:rPr>
        <w:t xml:space="preserve"> en el </w:t>
      </w:r>
      <w:r w:rsidR="00263955" w:rsidRPr="00774758">
        <w:rPr>
          <w:sz w:val="24"/>
          <w:szCs w:val="24"/>
          <w:lang w:val="es-MX"/>
        </w:rPr>
        <w:t>Tratado de Libre Comercio de América del Norte</w:t>
      </w:r>
      <w:r w:rsidR="00821246" w:rsidRPr="00774758">
        <w:rPr>
          <w:sz w:val="24"/>
          <w:szCs w:val="24"/>
        </w:rPr>
        <w:t xml:space="preserve"> continuarán vigentes, excepto aquellas</w:t>
      </w:r>
      <w:r w:rsidR="00672E48" w:rsidRPr="00774758">
        <w:rPr>
          <w:sz w:val="24"/>
          <w:szCs w:val="24"/>
        </w:rPr>
        <w:t xml:space="preserve"> </w:t>
      </w:r>
      <w:r w:rsidR="00F11159" w:rsidRPr="00774758">
        <w:rPr>
          <w:sz w:val="24"/>
          <w:szCs w:val="24"/>
        </w:rPr>
        <w:t>C</w:t>
      </w:r>
      <w:r w:rsidR="00821246" w:rsidRPr="00774758">
        <w:rPr>
          <w:sz w:val="24"/>
          <w:szCs w:val="24"/>
        </w:rPr>
        <w:t xml:space="preserve">onstancias de </w:t>
      </w:r>
      <w:r w:rsidR="00F11159" w:rsidRPr="00774758">
        <w:rPr>
          <w:sz w:val="24"/>
          <w:szCs w:val="24"/>
        </w:rPr>
        <w:t>R</w:t>
      </w:r>
      <w:r w:rsidR="00821246" w:rsidRPr="00774758">
        <w:rPr>
          <w:sz w:val="24"/>
          <w:szCs w:val="24"/>
        </w:rPr>
        <w:t xml:space="preserve">egistro </w:t>
      </w:r>
      <w:r w:rsidR="00B82C2E" w:rsidRPr="00774758">
        <w:rPr>
          <w:sz w:val="24"/>
          <w:szCs w:val="24"/>
        </w:rPr>
        <w:t>correspondientes</w:t>
      </w:r>
      <w:r w:rsidR="00821246" w:rsidRPr="00774758">
        <w:rPr>
          <w:sz w:val="24"/>
          <w:szCs w:val="24"/>
        </w:rPr>
        <w:t xml:space="preserve"> a las categorías o fracciones que no se encuentran negociadas en el </w:t>
      </w:r>
      <w:r w:rsidR="0073590A" w:rsidRPr="00774758">
        <w:rPr>
          <w:sz w:val="24"/>
          <w:szCs w:val="24"/>
        </w:rPr>
        <w:t>T</w:t>
      </w:r>
      <w:r w:rsidR="00F11159" w:rsidRPr="00774758">
        <w:rPr>
          <w:sz w:val="24"/>
          <w:szCs w:val="24"/>
        </w:rPr>
        <w:t>-</w:t>
      </w:r>
      <w:r w:rsidR="0073590A" w:rsidRPr="00774758">
        <w:rPr>
          <w:sz w:val="24"/>
          <w:szCs w:val="24"/>
        </w:rPr>
        <w:t>MEC.</w:t>
      </w:r>
    </w:p>
    <w:p w14:paraId="0E3CB7D5" w14:textId="77777777" w:rsidR="005F5543" w:rsidRPr="00774758" w:rsidRDefault="005F5543" w:rsidP="00FE0222">
      <w:pPr>
        <w:pStyle w:val="Texto"/>
        <w:spacing w:after="0" w:line="240" w:lineRule="auto"/>
        <w:ind w:firstLine="0"/>
        <w:rPr>
          <w:sz w:val="24"/>
          <w:szCs w:val="24"/>
        </w:rPr>
      </w:pPr>
    </w:p>
    <w:p w14:paraId="4A651ECD" w14:textId="77777777" w:rsidR="00707B8B" w:rsidRPr="00774758" w:rsidRDefault="00AC28D7" w:rsidP="00213AE4">
      <w:pPr>
        <w:pStyle w:val="Texto"/>
        <w:spacing w:after="0" w:line="240" w:lineRule="auto"/>
        <w:ind w:firstLine="567"/>
        <w:rPr>
          <w:sz w:val="24"/>
          <w:szCs w:val="24"/>
        </w:rPr>
      </w:pPr>
      <w:r w:rsidRPr="00774758">
        <w:rPr>
          <w:b/>
          <w:sz w:val="24"/>
          <w:szCs w:val="24"/>
        </w:rPr>
        <w:t>Séptimo</w:t>
      </w:r>
      <w:r w:rsidR="00D867AF" w:rsidRPr="00774758">
        <w:rPr>
          <w:b/>
          <w:sz w:val="24"/>
          <w:szCs w:val="24"/>
        </w:rPr>
        <w:t>.</w:t>
      </w:r>
      <w:r w:rsidR="00707B8B" w:rsidRPr="00774758">
        <w:rPr>
          <w:sz w:val="24"/>
          <w:szCs w:val="24"/>
        </w:rPr>
        <w:t xml:space="preserve"> </w:t>
      </w:r>
      <w:r w:rsidR="003715A5" w:rsidRPr="00774758">
        <w:rPr>
          <w:sz w:val="24"/>
          <w:szCs w:val="24"/>
        </w:rPr>
        <w:t>L</w:t>
      </w:r>
      <w:r w:rsidR="008A020D" w:rsidRPr="00774758">
        <w:rPr>
          <w:sz w:val="24"/>
          <w:szCs w:val="24"/>
        </w:rPr>
        <w:t xml:space="preserve">os oficios de asignación </w:t>
      </w:r>
      <w:r w:rsidR="00233BF9" w:rsidRPr="00774758">
        <w:rPr>
          <w:sz w:val="24"/>
          <w:szCs w:val="24"/>
        </w:rPr>
        <w:t xml:space="preserve">emitidos </w:t>
      </w:r>
      <w:r w:rsidR="00321D5A" w:rsidRPr="00774758">
        <w:rPr>
          <w:sz w:val="24"/>
          <w:szCs w:val="24"/>
        </w:rPr>
        <w:t>en</w:t>
      </w:r>
      <w:r w:rsidR="009701BD" w:rsidRPr="00774758">
        <w:rPr>
          <w:sz w:val="24"/>
          <w:szCs w:val="24"/>
        </w:rPr>
        <w:t xml:space="preserve"> el mes de</w:t>
      </w:r>
      <w:r w:rsidR="00321D5A" w:rsidRPr="00774758">
        <w:rPr>
          <w:sz w:val="24"/>
          <w:szCs w:val="24"/>
        </w:rPr>
        <w:t xml:space="preserve"> julio de 2019</w:t>
      </w:r>
      <w:r w:rsidR="00F11159" w:rsidRPr="00774758">
        <w:rPr>
          <w:sz w:val="24"/>
          <w:szCs w:val="24"/>
        </w:rPr>
        <w:t>,</w:t>
      </w:r>
      <w:r w:rsidR="008A020D" w:rsidRPr="00774758">
        <w:rPr>
          <w:sz w:val="24"/>
          <w:szCs w:val="24"/>
        </w:rPr>
        <w:t xml:space="preserve"> </w:t>
      </w:r>
      <w:r w:rsidR="00FF5BAC" w:rsidRPr="00774758">
        <w:rPr>
          <w:sz w:val="24"/>
          <w:szCs w:val="24"/>
        </w:rPr>
        <w:t xml:space="preserve">a través de los </w:t>
      </w:r>
      <w:r w:rsidR="009058AF" w:rsidRPr="00774758">
        <w:rPr>
          <w:sz w:val="24"/>
          <w:szCs w:val="24"/>
        </w:rPr>
        <w:t>cuales se autoriz</w:t>
      </w:r>
      <w:r w:rsidR="009701BD" w:rsidRPr="00774758">
        <w:rPr>
          <w:sz w:val="24"/>
          <w:szCs w:val="24"/>
        </w:rPr>
        <w:t>ó</w:t>
      </w:r>
      <w:r w:rsidR="009058AF" w:rsidRPr="00774758">
        <w:rPr>
          <w:sz w:val="24"/>
          <w:szCs w:val="24"/>
        </w:rPr>
        <w:t xml:space="preserve"> la</w:t>
      </w:r>
      <w:r w:rsidR="003715A5" w:rsidRPr="00774758">
        <w:rPr>
          <w:sz w:val="24"/>
          <w:szCs w:val="24"/>
        </w:rPr>
        <w:t xml:space="preserve"> Asignación Directa para </w:t>
      </w:r>
      <w:r w:rsidR="009058AF" w:rsidRPr="00774758">
        <w:rPr>
          <w:sz w:val="24"/>
          <w:szCs w:val="24"/>
        </w:rPr>
        <w:t xml:space="preserve">los beneficiarios en </w:t>
      </w:r>
      <w:r w:rsidR="003715A5" w:rsidRPr="00774758">
        <w:rPr>
          <w:sz w:val="24"/>
          <w:szCs w:val="24"/>
        </w:rPr>
        <w:t>el año 2020</w:t>
      </w:r>
      <w:r w:rsidR="009701BD" w:rsidRPr="00774758">
        <w:rPr>
          <w:sz w:val="24"/>
          <w:szCs w:val="24"/>
        </w:rPr>
        <w:t>,</w:t>
      </w:r>
      <w:r w:rsidR="003715A5" w:rsidRPr="00774758">
        <w:rPr>
          <w:sz w:val="24"/>
          <w:szCs w:val="24"/>
        </w:rPr>
        <w:t xml:space="preserve"> </w:t>
      </w:r>
      <w:r w:rsidR="008A020D" w:rsidRPr="00774758">
        <w:rPr>
          <w:sz w:val="24"/>
          <w:szCs w:val="24"/>
        </w:rPr>
        <w:t>seguirán vigentes durante el segu</w:t>
      </w:r>
      <w:r w:rsidR="005F5543" w:rsidRPr="00774758">
        <w:rPr>
          <w:sz w:val="24"/>
          <w:szCs w:val="24"/>
        </w:rPr>
        <w:t>ndo semestre del presente año.</w:t>
      </w:r>
    </w:p>
    <w:p w14:paraId="245B6FB2" w14:textId="77777777" w:rsidR="00AC28D7" w:rsidRPr="00774758" w:rsidRDefault="00AC28D7" w:rsidP="00FE0222">
      <w:pPr>
        <w:pStyle w:val="Texto"/>
        <w:spacing w:after="0" w:line="240" w:lineRule="auto"/>
        <w:ind w:firstLine="0"/>
        <w:rPr>
          <w:sz w:val="24"/>
          <w:szCs w:val="24"/>
        </w:rPr>
      </w:pPr>
    </w:p>
    <w:p w14:paraId="62D8D59B" w14:textId="77777777" w:rsidR="00AC28D7" w:rsidRPr="00774758" w:rsidRDefault="00AC28D7" w:rsidP="00213AE4">
      <w:pPr>
        <w:pStyle w:val="Texto"/>
        <w:spacing w:after="0" w:line="240" w:lineRule="auto"/>
        <w:ind w:firstLine="567"/>
        <w:rPr>
          <w:sz w:val="24"/>
          <w:szCs w:val="24"/>
        </w:rPr>
      </w:pPr>
      <w:r w:rsidRPr="00774758">
        <w:rPr>
          <w:b/>
          <w:sz w:val="24"/>
          <w:szCs w:val="24"/>
        </w:rPr>
        <w:t>Octavo.</w:t>
      </w:r>
      <w:r w:rsidRPr="00774758">
        <w:rPr>
          <w:sz w:val="24"/>
          <w:szCs w:val="24"/>
        </w:rPr>
        <w:t xml:space="preserve"> Para el procedimiento de Asignación Directa correspondiente al año 2021,</w:t>
      </w:r>
    </w:p>
    <w:p w14:paraId="33878243" w14:textId="77777777" w:rsidR="00AC28D7" w:rsidRPr="00774758" w:rsidRDefault="00AC28D7" w:rsidP="00AC28D7">
      <w:pPr>
        <w:pStyle w:val="Texto"/>
        <w:spacing w:after="0" w:line="240" w:lineRule="auto"/>
        <w:ind w:firstLine="0"/>
        <w:rPr>
          <w:sz w:val="24"/>
          <w:szCs w:val="24"/>
        </w:rPr>
      </w:pPr>
      <w:r w:rsidRPr="00774758">
        <w:rPr>
          <w:sz w:val="24"/>
          <w:szCs w:val="24"/>
        </w:rPr>
        <w:lastRenderedPageBreak/>
        <w:t>se habilitará el periodo del 3 al 21 de agosto de 2020 para la recepción de solicitudes, procediendo conforme al</w:t>
      </w:r>
      <w:r w:rsidR="00A93080" w:rsidRPr="00774758">
        <w:rPr>
          <w:sz w:val="24"/>
          <w:szCs w:val="24"/>
        </w:rPr>
        <w:t xml:space="preserve"> P</w:t>
      </w:r>
      <w:r w:rsidRPr="00774758">
        <w:rPr>
          <w:sz w:val="24"/>
          <w:szCs w:val="24"/>
        </w:rPr>
        <w:t>unto 2.2.2 del presente Acuerdo.</w:t>
      </w:r>
    </w:p>
    <w:p w14:paraId="5428F893" w14:textId="768FC29D" w:rsidR="005F5543" w:rsidRPr="00774758" w:rsidRDefault="005F5543" w:rsidP="00FE0222">
      <w:pPr>
        <w:pStyle w:val="Texto"/>
        <w:spacing w:after="0" w:line="240" w:lineRule="auto"/>
        <w:ind w:firstLine="0"/>
        <w:rPr>
          <w:sz w:val="24"/>
          <w:szCs w:val="24"/>
        </w:rPr>
      </w:pPr>
    </w:p>
    <w:p w14:paraId="62D49D32" w14:textId="734C25AC" w:rsidR="00A3386E" w:rsidRDefault="00A47989" w:rsidP="00213AE4">
      <w:pPr>
        <w:pStyle w:val="Texto"/>
        <w:spacing w:after="0" w:line="240" w:lineRule="auto"/>
        <w:ind w:firstLine="708"/>
        <w:rPr>
          <w:b/>
          <w:sz w:val="24"/>
          <w:vertAlign w:val="superscript"/>
        </w:rPr>
      </w:pPr>
      <w:r w:rsidRPr="00774758">
        <w:rPr>
          <w:b/>
          <w:sz w:val="24"/>
          <w:szCs w:val="24"/>
        </w:rPr>
        <w:t>Noveno</w:t>
      </w:r>
      <w:r w:rsidR="00BC2FD7" w:rsidRPr="00774758">
        <w:rPr>
          <w:b/>
          <w:sz w:val="24"/>
          <w:szCs w:val="24"/>
        </w:rPr>
        <w:t>.</w:t>
      </w:r>
      <w:r w:rsidR="00BC2FD7" w:rsidRPr="00774758">
        <w:rPr>
          <w:sz w:val="24"/>
          <w:szCs w:val="24"/>
        </w:rPr>
        <w:t xml:space="preserve"> </w:t>
      </w:r>
      <w:r w:rsidR="00261A5C" w:rsidRPr="00774758">
        <w:rPr>
          <w:sz w:val="24"/>
          <w:szCs w:val="24"/>
        </w:rPr>
        <w:t>Posterior a la entrada en vigor del presente Acuerdo, l</w:t>
      </w:r>
      <w:r w:rsidR="00635E8F" w:rsidRPr="00774758">
        <w:rPr>
          <w:sz w:val="24"/>
          <w:szCs w:val="24"/>
        </w:rPr>
        <w:t xml:space="preserve">a Secretaría de </w:t>
      </w:r>
      <w:r w:rsidR="00261A5C" w:rsidRPr="00774758">
        <w:rPr>
          <w:sz w:val="24"/>
          <w:szCs w:val="24"/>
        </w:rPr>
        <w:t xml:space="preserve">Economía licitará el </w:t>
      </w:r>
      <w:r w:rsidR="00747282" w:rsidRPr="00774758">
        <w:rPr>
          <w:sz w:val="24"/>
          <w:szCs w:val="24"/>
        </w:rPr>
        <w:t xml:space="preserve">31 </w:t>
      </w:r>
      <w:r w:rsidR="00261A5C" w:rsidRPr="00774758">
        <w:rPr>
          <w:sz w:val="24"/>
          <w:szCs w:val="24"/>
        </w:rPr>
        <w:t xml:space="preserve">de julio el cupo para el </w:t>
      </w:r>
      <w:r w:rsidR="00635E8F" w:rsidRPr="00774758">
        <w:rPr>
          <w:sz w:val="24"/>
          <w:szCs w:val="24"/>
        </w:rPr>
        <w:t>año 2020</w:t>
      </w:r>
      <w:r w:rsidR="003675FE" w:rsidRPr="00774758">
        <w:rPr>
          <w:sz w:val="24"/>
          <w:szCs w:val="24"/>
        </w:rPr>
        <w:t>. P</w:t>
      </w:r>
      <w:r w:rsidR="00261A5C" w:rsidRPr="00774758">
        <w:rPr>
          <w:sz w:val="24"/>
          <w:szCs w:val="24"/>
        </w:rPr>
        <w:t xml:space="preserve">or lo que respecta a la asignación del cupo del año </w:t>
      </w:r>
      <w:r w:rsidR="00635E8F" w:rsidRPr="00774758">
        <w:rPr>
          <w:sz w:val="24"/>
          <w:szCs w:val="24"/>
        </w:rPr>
        <w:t>2021</w:t>
      </w:r>
      <w:r w:rsidR="00261A5C" w:rsidRPr="00774758">
        <w:rPr>
          <w:sz w:val="24"/>
          <w:szCs w:val="24"/>
        </w:rPr>
        <w:t xml:space="preserve">, se licitará </w:t>
      </w:r>
      <w:r w:rsidR="00B36D75" w:rsidRPr="00774758">
        <w:rPr>
          <w:sz w:val="24"/>
          <w:szCs w:val="24"/>
        </w:rPr>
        <w:t>el tercer miércoles de marzo de 2021.</w:t>
      </w:r>
      <w:r w:rsidR="00AC0EA5">
        <w:rPr>
          <w:b/>
          <w:sz w:val="24"/>
          <w:vertAlign w:val="superscript"/>
        </w:rPr>
        <w:t xml:space="preserve"> </w:t>
      </w:r>
    </w:p>
    <w:p w14:paraId="119F5FCF" w14:textId="77777777" w:rsidR="005F5543" w:rsidRDefault="005F5543" w:rsidP="00FE0222">
      <w:pPr>
        <w:spacing w:after="0" w:line="240" w:lineRule="auto"/>
        <w:jc w:val="both"/>
        <w:rPr>
          <w:rFonts w:ascii="Arial" w:hAnsi="Arial" w:cs="Arial"/>
          <w:b/>
          <w:sz w:val="24"/>
          <w:vertAlign w:val="superscript"/>
        </w:rPr>
      </w:pPr>
    </w:p>
    <w:p w14:paraId="7D20E55F" w14:textId="77777777" w:rsidR="005F5543" w:rsidRPr="005F5543" w:rsidRDefault="005F5543" w:rsidP="005F5543">
      <w:pPr>
        <w:rPr>
          <w:rFonts w:ascii="Arial" w:hAnsi="Arial" w:cs="Arial"/>
          <w:sz w:val="24"/>
        </w:rPr>
      </w:pPr>
      <w:bookmarkStart w:id="0" w:name="_GoBack"/>
      <w:bookmarkEnd w:id="0"/>
    </w:p>
    <w:p w14:paraId="720C719C" w14:textId="77777777" w:rsidR="005F5543" w:rsidRPr="005F5543" w:rsidRDefault="005F5543" w:rsidP="005F5543">
      <w:pPr>
        <w:rPr>
          <w:rFonts w:ascii="Arial" w:hAnsi="Arial" w:cs="Arial"/>
          <w:sz w:val="24"/>
        </w:rPr>
      </w:pPr>
    </w:p>
    <w:p w14:paraId="626F5080" w14:textId="77777777" w:rsidR="005F5543" w:rsidRPr="005F5543" w:rsidRDefault="005F5543" w:rsidP="005F5543">
      <w:pPr>
        <w:rPr>
          <w:rFonts w:ascii="Arial" w:hAnsi="Arial" w:cs="Arial"/>
          <w:sz w:val="24"/>
        </w:rPr>
      </w:pPr>
    </w:p>
    <w:p w14:paraId="63702ED1" w14:textId="77777777" w:rsidR="005F5543" w:rsidRPr="005F5543" w:rsidRDefault="005F5543" w:rsidP="005F5543">
      <w:pPr>
        <w:rPr>
          <w:rFonts w:ascii="Arial" w:hAnsi="Arial" w:cs="Arial"/>
          <w:sz w:val="24"/>
        </w:rPr>
      </w:pPr>
    </w:p>
    <w:p w14:paraId="61C0EC7A" w14:textId="77777777" w:rsidR="005F5543" w:rsidRPr="005F5543" w:rsidRDefault="005F5543" w:rsidP="005F5543">
      <w:pPr>
        <w:rPr>
          <w:rFonts w:ascii="Arial" w:hAnsi="Arial" w:cs="Arial"/>
          <w:sz w:val="24"/>
        </w:rPr>
      </w:pPr>
    </w:p>
    <w:p w14:paraId="413CFB62" w14:textId="77777777" w:rsidR="005F5543" w:rsidRPr="005F5543" w:rsidRDefault="005F5543" w:rsidP="005F5543">
      <w:pPr>
        <w:rPr>
          <w:rFonts w:ascii="Arial" w:hAnsi="Arial" w:cs="Arial"/>
          <w:sz w:val="24"/>
        </w:rPr>
      </w:pPr>
    </w:p>
    <w:p w14:paraId="5B84AA21" w14:textId="77777777" w:rsidR="005F5543" w:rsidRDefault="005F5543" w:rsidP="005F5543">
      <w:pPr>
        <w:rPr>
          <w:rFonts w:ascii="Arial" w:hAnsi="Arial" w:cs="Arial"/>
          <w:sz w:val="24"/>
        </w:rPr>
      </w:pPr>
    </w:p>
    <w:p w14:paraId="0B7F916D" w14:textId="77777777" w:rsidR="00A3386E" w:rsidRPr="005F5543" w:rsidRDefault="005F5543" w:rsidP="005F5543">
      <w:pPr>
        <w:tabs>
          <w:tab w:val="left" w:pos="5159"/>
        </w:tabs>
        <w:rPr>
          <w:rFonts w:ascii="Arial" w:hAnsi="Arial" w:cs="Arial"/>
          <w:sz w:val="24"/>
        </w:rPr>
      </w:pPr>
      <w:r>
        <w:rPr>
          <w:rFonts w:ascii="Arial" w:hAnsi="Arial" w:cs="Arial"/>
          <w:sz w:val="24"/>
        </w:rPr>
        <w:tab/>
      </w:r>
    </w:p>
    <w:sectPr w:rsidR="00A3386E" w:rsidRPr="005F5543" w:rsidSect="00AC0EA5">
      <w:headerReference w:type="first" r:id="rId23"/>
      <w:pgSz w:w="12240" w:h="15840"/>
      <w:pgMar w:top="1383" w:right="1701"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8AA80" w14:textId="77777777" w:rsidR="00803313" w:rsidRDefault="00803313" w:rsidP="00C32FF2">
      <w:pPr>
        <w:spacing w:after="0" w:line="240" w:lineRule="auto"/>
      </w:pPr>
      <w:r>
        <w:separator/>
      </w:r>
    </w:p>
  </w:endnote>
  <w:endnote w:type="continuationSeparator" w:id="0">
    <w:p w14:paraId="3CD4E124" w14:textId="77777777" w:rsidR="00803313" w:rsidRDefault="00803313" w:rsidP="00C3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62822" w14:textId="77777777" w:rsidR="00803313" w:rsidRDefault="00803313" w:rsidP="00C32FF2">
      <w:pPr>
        <w:spacing w:after="0" w:line="240" w:lineRule="auto"/>
      </w:pPr>
      <w:r>
        <w:separator/>
      </w:r>
    </w:p>
  </w:footnote>
  <w:footnote w:type="continuationSeparator" w:id="0">
    <w:p w14:paraId="02497631" w14:textId="77777777" w:rsidR="00803313" w:rsidRDefault="00803313" w:rsidP="00C32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F8CB" w14:textId="1FC320B3" w:rsidR="00AC0EA5" w:rsidRDefault="00AC0EA5" w:rsidP="005F5543">
    <w:pPr>
      <w:spacing w:after="0" w:line="240" w:lineRule="auto"/>
      <w:ind w:left="4678"/>
      <w:jc w:val="both"/>
      <w:rPr>
        <w:rFonts w:ascii="Arial" w:hAnsi="Arial" w:cs="Arial"/>
        <w:b/>
        <w:sz w:val="24"/>
        <w:szCs w:val="24"/>
      </w:rPr>
    </w:pPr>
  </w:p>
  <w:p w14:paraId="74E4653A" w14:textId="77777777" w:rsidR="00AC0EA5" w:rsidRDefault="00AC0EA5" w:rsidP="005F5543">
    <w:pPr>
      <w:pStyle w:val="Encabezado"/>
      <w:ind w:left="4395" w:hanging="439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97D"/>
    <w:multiLevelType w:val="multilevel"/>
    <w:tmpl w:val="06C6412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7C2EF5"/>
    <w:multiLevelType w:val="hybridMultilevel"/>
    <w:tmpl w:val="30EC45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F17AE3"/>
    <w:multiLevelType w:val="hybridMultilevel"/>
    <w:tmpl w:val="7292DC74"/>
    <w:lvl w:ilvl="0" w:tplc="A5A65BCE">
      <w:start w:val="1"/>
      <w:numFmt w:val="low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9127EC"/>
    <w:multiLevelType w:val="multilevel"/>
    <w:tmpl w:val="6EF8A9C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E07A26"/>
    <w:multiLevelType w:val="hybridMultilevel"/>
    <w:tmpl w:val="F4AE514E"/>
    <w:lvl w:ilvl="0" w:tplc="93A492D2">
      <w:start w:val="1"/>
      <w:numFmt w:val="upperRoman"/>
      <w:lvlText w:val="%1."/>
      <w:lvlJc w:val="left"/>
      <w:pPr>
        <w:ind w:left="1350" w:hanging="99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8C00CF"/>
    <w:multiLevelType w:val="hybridMultilevel"/>
    <w:tmpl w:val="8FF2C4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6F4794"/>
    <w:multiLevelType w:val="hybridMultilevel"/>
    <w:tmpl w:val="8640B6E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1753BA"/>
    <w:multiLevelType w:val="hybridMultilevel"/>
    <w:tmpl w:val="0C72EB22"/>
    <w:lvl w:ilvl="0" w:tplc="5E16FFAC">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397326DC"/>
    <w:multiLevelType w:val="hybridMultilevel"/>
    <w:tmpl w:val="6E16D4DA"/>
    <w:lvl w:ilvl="0" w:tplc="4426F3A4">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9" w15:restartNumberingAfterBreak="0">
    <w:nsid w:val="3A1E444F"/>
    <w:multiLevelType w:val="hybridMultilevel"/>
    <w:tmpl w:val="C4FC7A94"/>
    <w:lvl w:ilvl="0" w:tplc="08E45214">
      <w:start w:val="1"/>
      <w:numFmt w:val="lowerLetter"/>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4D2701"/>
    <w:multiLevelType w:val="hybridMultilevel"/>
    <w:tmpl w:val="64103194"/>
    <w:lvl w:ilvl="0" w:tplc="854A0566">
      <w:start w:val="1"/>
      <w:numFmt w:val="lowerLetter"/>
      <w:lvlText w:val="%1)"/>
      <w:lvlJc w:val="left"/>
      <w:pPr>
        <w:ind w:left="2344" w:hanging="360"/>
      </w:pPr>
      <w:rPr>
        <w:rFonts w:hint="default"/>
        <w:b/>
      </w:rPr>
    </w:lvl>
    <w:lvl w:ilvl="1" w:tplc="080A0019" w:tentative="1">
      <w:start w:val="1"/>
      <w:numFmt w:val="lowerLetter"/>
      <w:lvlText w:val="%2."/>
      <w:lvlJc w:val="left"/>
      <w:pPr>
        <w:ind w:left="3064" w:hanging="360"/>
      </w:pPr>
    </w:lvl>
    <w:lvl w:ilvl="2" w:tplc="080A001B" w:tentative="1">
      <w:start w:val="1"/>
      <w:numFmt w:val="lowerRoman"/>
      <w:lvlText w:val="%3."/>
      <w:lvlJc w:val="right"/>
      <w:pPr>
        <w:ind w:left="3784" w:hanging="180"/>
      </w:pPr>
    </w:lvl>
    <w:lvl w:ilvl="3" w:tplc="080A000F" w:tentative="1">
      <w:start w:val="1"/>
      <w:numFmt w:val="decimal"/>
      <w:lvlText w:val="%4."/>
      <w:lvlJc w:val="left"/>
      <w:pPr>
        <w:ind w:left="4504" w:hanging="360"/>
      </w:pPr>
    </w:lvl>
    <w:lvl w:ilvl="4" w:tplc="080A0019" w:tentative="1">
      <w:start w:val="1"/>
      <w:numFmt w:val="lowerLetter"/>
      <w:lvlText w:val="%5."/>
      <w:lvlJc w:val="left"/>
      <w:pPr>
        <w:ind w:left="5224" w:hanging="360"/>
      </w:pPr>
    </w:lvl>
    <w:lvl w:ilvl="5" w:tplc="080A001B" w:tentative="1">
      <w:start w:val="1"/>
      <w:numFmt w:val="lowerRoman"/>
      <w:lvlText w:val="%6."/>
      <w:lvlJc w:val="right"/>
      <w:pPr>
        <w:ind w:left="5944" w:hanging="180"/>
      </w:pPr>
    </w:lvl>
    <w:lvl w:ilvl="6" w:tplc="080A000F" w:tentative="1">
      <w:start w:val="1"/>
      <w:numFmt w:val="decimal"/>
      <w:lvlText w:val="%7."/>
      <w:lvlJc w:val="left"/>
      <w:pPr>
        <w:ind w:left="6664" w:hanging="360"/>
      </w:pPr>
    </w:lvl>
    <w:lvl w:ilvl="7" w:tplc="080A0019" w:tentative="1">
      <w:start w:val="1"/>
      <w:numFmt w:val="lowerLetter"/>
      <w:lvlText w:val="%8."/>
      <w:lvlJc w:val="left"/>
      <w:pPr>
        <w:ind w:left="7384" w:hanging="360"/>
      </w:pPr>
    </w:lvl>
    <w:lvl w:ilvl="8" w:tplc="080A001B" w:tentative="1">
      <w:start w:val="1"/>
      <w:numFmt w:val="lowerRoman"/>
      <w:lvlText w:val="%9."/>
      <w:lvlJc w:val="right"/>
      <w:pPr>
        <w:ind w:left="8104" w:hanging="180"/>
      </w:pPr>
    </w:lvl>
  </w:abstractNum>
  <w:abstractNum w:abstractNumId="11" w15:restartNumberingAfterBreak="0">
    <w:nsid w:val="559E5233"/>
    <w:multiLevelType w:val="hybridMultilevel"/>
    <w:tmpl w:val="10804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861B4E"/>
    <w:multiLevelType w:val="hybridMultilevel"/>
    <w:tmpl w:val="31B8C094"/>
    <w:lvl w:ilvl="0" w:tplc="7DD4B73C">
      <w:start w:val="2"/>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09E5E10"/>
    <w:multiLevelType w:val="multilevel"/>
    <w:tmpl w:val="50A4F7C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71C5F6D"/>
    <w:multiLevelType w:val="hybridMultilevel"/>
    <w:tmpl w:val="C5387D44"/>
    <w:lvl w:ilvl="0" w:tplc="7FA8B83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691DB3"/>
    <w:multiLevelType w:val="multilevel"/>
    <w:tmpl w:val="50A4F7C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CE132EC"/>
    <w:multiLevelType w:val="hybridMultilevel"/>
    <w:tmpl w:val="7FFC5D46"/>
    <w:lvl w:ilvl="0" w:tplc="89E2031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1621697"/>
    <w:multiLevelType w:val="hybridMultilevel"/>
    <w:tmpl w:val="D062FF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8F1BDE"/>
    <w:multiLevelType w:val="hybridMultilevel"/>
    <w:tmpl w:val="478086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5"/>
  </w:num>
  <w:num w:numId="3">
    <w:abstractNumId w:val="0"/>
  </w:num>
  <w:num w:numId="4">
    <w:abstractNumId w:val="18"/>
  </w:num>
  <w:num w:numId="5">
    <w:abstractNumId w:val="3"/>
  </w:num>
  <w:num w:numId="6">
    <w:abstractNumId w:val="10"/>
  </w:num>
  <w:num w:numId="7">
    <w:abstractNumId w:val="17"/>
  </w:num>
  <w:num w:numId="8">
    <w:abstractNumId w:val="5"/>
  </w:num>
  <w:num w:numId="9">
    <w:abstractNumId w:val="14"/>
  </w:num>
  <w:num w:numId="10">
    <w:abstractNumId w:val="12"/>
  </w:num>
  <w:num w:numId="11">
    <w:abstractNumId w:val="1"/>
  </w:num>
  <w:num w:numId="12">
    <w:abstractNumId w:val="9"/>
  </w:num>
  <w:num w:numId="13">
    <w:abstractNumId w:val="16"/>
  </w:num>
  <w:num w:numId="14">
    <w:abstractNumId w:val="6"/>
  </w:num>
  <w:num w:numId="15">
    <w:abstractNumId w:val="11"/>
  </w:num>
  <w:num w:numId="16">
    <w:abstractNumId w:val="2"/>
  </w:num>
  <w:num w:numId="17">
    <w:abstractNumId w:val="8"/>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AC"/>
    <w:rsid w:val="000021B6"/>
    <w:rsid w:val="000034B7"/>
    <w:rsid w:val="00012E30"/>
    <w:rsid w:val="000145E5"/>
    <w:rsid w:val="00017AAE"/>
    <w:rsid w:val="00017C75"/>
    <w:rsid w:val="00022844"/>
    <w:rsid w:val="00024C53"/>
    <w:rsid w:val="00024EC1"/>
    <w:rsid w:val="00030CFB"/>
    <w:rsid w:val="000350FD"/>
    <w:rsid w:val="00037960"/>
    <w:rsid w:val="000440A1"/>
    <w:rsid w:val="00045633"/>
    <w:rsid w:val="00050ECC"/>
    <w:rsid w:val="000519CA"/>
    <w:rsid w:val="0005367C"/>
    <w:rsid w:val="00053A22"/>
    <w:rsid w:val="00055F04"/>
    <w:rsid w:val="0006029D"/>
    <w:rsid w:val="00063A94"/>
    <w:rsid w:val="00064DB7"/>
    <w:rsid w:val="0006501B"/>
    <w:rsid w:val="00067F1E"/>
    <w:rsid w:val="00070AFA"/>
    <w:rsid w:val="0007290B"/>
    <w:rsid w:val="00072E23"/>
    <w:rsid w:val="0007306B"/>
    <w:rsid w:val="00074106"/>
    <w:rsid w:val="000749FE"/>
    <w:rsid w:val="00083396"/>
    <w:rsid w:val="00084A7E"/>
    <w:rsid w:val="0009148E"/>
    <w:rsid w:val="00092072"/>
    <w:rsid w:val="00093059"/>
    <w:rsid w:val="00093505"/>
    <w:rsid w:val="00096291"/>
    <w:rsid w:val="000966F4"/>
    <w:rsid w:val="000A2037"/>
    <w:rsid w:val="000A2E79"/>
    <w:rsid w:val="000A31AD"/>
    <w:rsid w:val="000A3D79"/>
    <w:rsid w:val="000B3227"/>
    <w:rsid w:val="000B3D60"/>
    <w:rsid w:val="000B4E15"/>
    <w:rsid w:val="000C4E83"/>
    <w:rsid w:val="000C50BE"/>
    <w:rsid w:val="000C6835"/>
    <w:rsid w:val="000C73F2"/>
    <w:rsid w:val="000D4EBD"/>
    <w:rsid w:val="000D67CE"/>
    <w:rsid w:val="000E214F"/>
    <w:rsid w:val="000E5287"/>
    <w:rsid w:val="000E650E"/>
    <w:rsid w:val="000E72E0"/>
    <w:rsid w:val="000F54A6"/>
    <w:rsid w:val="000F676F"/>
    <w:rsid w:val="00100F01"/>
    <w:rsid w:val="001013D8"/>
    <w:rsid w:val="001028B4"/>
    <w:rsid w:val="001042AC"/>
    <w:rsid w:val="00111901"/>
    <w:rsid w:val="00116DDF"/>
    <w:rsid w:val="00117714"/>
    <w:rsid w:val="0012116B"/>
    <w:rsid w:val="0012155D"/>
    <w:rsid w:val="00124D01"/>
    <w:rsid w:val="00125E16"/>
    <w:rsid w:val="001413E1"/>
    <w:rsid w:val="00144126"/>
    <w:rsid w:val="00144C2B"/>
    <w:rsid w:val="00144F7E"/>
    <w:rsid w:val="0015092B"/>
    <w:rsid w:val="00151066"/>
    <w:rsid w:val="00151BFE"/>
    <w:rsid w:val="00157883"/>
    <w:rsid w:val="001603F6"/>
    <w:rsid w:val="00160895"/>
    <w:rsid w:val="0016101D"/>
    <w:rsid w:val="00162218"/>
    <w:rsid w:val="001626A7"/>
    <w:rsid w:val="0016606E"/>
    <w:rsid w:val="00172677"/>
    <w:rsid w:val="00173299"/>
    <w:rsid w:val="00174199"/>
    <w:rsid w:val="00174E9A"/>
    <w:rsid w:val="00175BC2"/>
    <w:rsid w:val="001771B6"/>
    <w:rsid w:val="0017723B"/>
    <w:rsid w:val="00182D23"/>
    <w:rsid w:val="00185198"/>
    <w:rsid w:val="00185D89"/>
    <w:rsid w:val="00187F3F"/>
    <w:rsid w:val="00187FB3"/>
    <w:rsid w:val="00190852"/>
    <w:rsid w:val="001918E5"/>
    <w:rsid w:val="00191E2B"/>
    <w:rsid w:val="00191FCE"/>
    <w:rsid w:val="00196A76"/>
    <w:rsid w:val="001A2B22"/>
    <w:rsid w:val="001A4492"/>
    <w:rsid w:val="001A6457"/>
    <w:rsid w:val="001A6C7C"/>
    <w:rsid w:val="001B0D79"/>
    <w:rsid w:val="001B0F88"/>
    <w:rsid w:val="001B658D"/>
    <w:rsid w:val="001C2616"/>
    <w:rsid w:val="001C48FB"/>
    <w:rsid w:val="001C4C24"/>
    <w:rsid w:val="001C5747"/>
    <w:rsid w:val="001C7C6E"/>
    <w:rsid w:val="001D1FC3"/>
    <w:rsid w:val="001D4756"/>
    <w:rsid w:val="001D5580"/>
    <w:rsid w:val="001D631F"/>
    <w:rsid w:val="001E0D9B"/>
    <w:rsid w:val="001E6600"/>
    <w:rsid w:val="001E6E6B"/>
    <w:rsid w:val="001F0247"/>
    <w:rsid w:val="001F19E0"/>
    <w:rsid w:val="001F3164"/>
    <w:rsid w:val="001F7E7C"/>
    <w:rsid w:val="00202E8B"/>
    <w:rsid w:val="00203AC2"/>
    <w:rsid w:val="00205A0B"/>
    <w:rsid w:val="00206261"/>
    <w:rsid w:val="00206CD3"/>
    <w:rsid w:val="00207338"/>
    <w:rsid w:val="0021072B"/>
    <w:rsid w:val="00210D2E"/>
    <w:rsid w:val="00211A00"/>
    <w:rsid w:val="002129E9"/>
    <w:rsid w:val="00213AE4"/>
    <w:rsid w:val="00214556"/>
    <w:rsid w:val="00215AB5"/>
    <w:rsid w:val="00215D35"/>
    <w:rsid w:val="00216A7D"/>
    <w:rsid w:val="00221023"/>
    <w:rsid w:val="00224E83"/>
    <w:rsid w:val="002257BD"/>
    <w:rsid w:val="00227C8D"/>
    <w:rsid w:val="0023085B"/>
    <w:rsid w:val="00230A0C"/>
    <w:rsid w:val="002314A1"/>
    <w:rsid w:val="00232327"/>
    <w:rsid w:val="00233BF9"/>
    <w:rsid w:val="00234A29"/>
    <w:rsid w:val="00234C23"/>
    <w:rsid w:val="00234C76"/>
    <w:rsid w:val="0023672A"/>
    <w:rsid w:val="00237064"/>
    <w:rsid w:val="00241041"/>
    <w:rsid w:val="0024434F"/>
    <w:rsid w:val="002525E0"/>
    <w:rsid w:val="0025525C"/>
    <w:rsid w:val="002618DF"/>
    <w:rsid w:val="00261A5C"/>
    <w:rsid w:val="00263955"/>
    <w:rsid w:val="002667DB"/>
    <w:rsid w:val="00266A3F"/>
    <w:rsid w:val="00267A18"/>
    <w:rsid w:val="00273EC9"/>
    <w:rsid w:val="002754AC"/>
    <w:rsid w:val="0027597B"/>
    <w:rsid w:val="00276AB6"/>
    <w:rsid w:val="00276BDB"/>
    <w:rsid w:val="0028585A"/>
    <w:rsid w:val="00290A4E"/>
    <w:rsid w:val="00290E59"/>
    <w:rsid w:val="00296BC9"/>
    <w:rsid w:val="00297155"/>
    <w:rsid w:val="002A14C9"/>
    <w:rsid w:val="002A24DA"/>
    <w:rsid w:val="002A4AE1"/>
    <w:rsid w:val="002A6ABB"/>
    <w:rsid w:val="002A791B"/>
    <w:rsid w:val="002A7B1B"/>
    <w:rsid w:val="002B034F"/>
    <w:rsid w:val="002B0A53"/>
    <w:rsid w:val="002B3648"/>
    <w:rsid w:val="002B68B3"/>
    <w:rsid w:val="002B7FBE"/>
    <w:rsid w:val="002C259B"/>
    <w:rsid w:val="002C3539"/>
    <w:rsid w:val="002C458E"/>
    <w:rsid w:val="002D0B67"/>
    <w:rsid w:val="002D0F9F"/>
    <w:rsid w:val="002D1508"/>
    <w:rsid w:val="002D364B"/>
    <w:rsid w:val="002D551A"/>
    <w:rsid w:val="002E22E3"/>
    <w:rsid w:val="002E2E91"/>
    <w:rsid w:val="002E3F6A"/>
    <w:rsid w:val="002E5851"/>
    <w:rsid w:val="002F0891"/>
    <w:rsid w:val="002F1A19"/>
    <w:rsid w:val="002F62EE"/>
    <w:rsid w:val="002F65AD"/>
    <w:rsid w:val="00302682"/>
    <w:rsid w:val="00303775"/>
    <w:rsid w:val="003047AC"/>
    <w:rsid w:val="00305A7E"/>
    <w:rsid w:val="00311C2D"/>
    <w:rsid w:val="00316959"/>
    <w:rsid w:val="00320FAC"/>
    <w:rsid w:val="003215D7"/>
    <w:rsid w:val="00321D5A"/>
    <w:rsid w:val="003272A3"/>
    <w:rsid w:val="003277E3"/>
    <w:rsid w:val="00332AFF"/>
    <w:rsid w:val="00334FBA"/>
    <w:rsid w:val="003366B4"/>
    <w:rsid w:val="00336A1C"/>
    <w:rsid w:val="00337D38"/>
    <w:rsid w:val="00340FF7"/>
    <w:rsid w:val="00342F32"/>
    <w:rsid w:val="0034321D"/>
    <w:rsid w:val="003507F3"/>
    <w:rsid w:val="003534A5"/>
    <w:rsid w:val="00362C28"/>
    <w:rsid w:val="0036612B"/>
    <w:rsid w:val="00366351"/>
    <w:rsid w:val="003675FE"/>
    <w:rsid w:val="003715A5"/>
    <w:rsid w:val="003763B8"/>
    <w:rsid w:val="00377DD8"/>
    <w:rsid w:val="003808B1"/>
    <w:rsid w:val="00384302"/>
    <w:rsid w:val="0038520A"/>
    <w:rsid w:val="00385EB3"/>
    <w:rsid w:val="00385F17"/>
    <w:rsid w:val="003864F3"/>
    <w:rsid w:val="00392717"/>
    <w:rsid w:val="003960E1"/>
    <w:rsid w:val="003A2184"/>
    <w:rsid w:val="003A26E7"/>
    <w:rsid w:val="003A2BE3"/>
    <w:rsid w:val="003A348E"/>
    <w:rsid w:val="003A5D09"/>
    <w:rsid w:val="003A60C2"/>
    <w:rsid w:val="003A68DF"/>
    <w:rsid w:val="003A6EE1"/>
    <w:rsid w:val="003A7185"/>
    <w:rsid w:val="003A7565"/>
    <w:rsid w:val="003A7BD3"/>
    <w:rsid w:val="003B06DB"/>
    <w:rsid w:val="003B17D2"/>
    <w:rsid w:val="003B1A95"/>
    <w:rsid w:val="003B1DA1"/>
    <w:rsid w:val="003B2ADA"/>
    <w:rsid w:val="003B4121"/>
    <w:rsid w:val="003B471A"/>
    <w:rsid w:val="003B5969"/>
    <w:rsid w:val="003C1E8D"/>
    <w:rsid w:val="003C23CA"/>
    <w:rsid w:val="003C342C"/>
    <w:rsid w:val="003C4CBE"/>
    <w:rsid w:val="003D04DF"/>
    <w:rsid w:val="003D0DAF"/>
    <w:rsid w:val="003D57A2"/>
    <w:rsid w:val="003D68E9"/>
    <w:rsid w:val="003D73EC"/>
    <w:rsid w:val="003E4D70"/>
    <w:rsid w:val="003E5F97"/>
    <w:rsid w:val="003F21D2"/>
    <w:rsid w:val="003F7176"/>
    <w:rsid w:val="00400563"/>
    <w:rsid w:val="004029CE"/>
    <w:rsid w:val="00413D4C"/>
    <w:rsid w:val="00415381"/>
    <w:rsid w:val="0041669F"/>
    <w:rsid w:val="00416E4C"/>
    <w:rsid w:val="00417F2F"/>
    <w:rsid w:val="004234B9"/>
    <w:rsid w:val="0042547E"/>
    <w:rsid w:val="00427D01"/>
    <w:rsid w:val="004338CB"/>
    <w:rsid w:val="004362A5"/>
    <w:rsid w:val="0043729B"/>
    <w:rsid w:val="0044113D"/>
    <w:rsid w:val="004432E5"/>
    <w:rsid w:val="00444183"/>
    <w:rsid w:val="00447860"/>
    <w:rsid w:val="00452011"/>
    <w:rsid w:val="00453DA9"/>
    <w:rsid w:val="00454D8E"/>
    <w:rsid w:val="00454FEE"/>
    <w:rsid w:val="00455134"/>
    <w:rsid w:val="00460B27"/>
    <w:rsid w:val="00461A6B"/>
    <w:rsid w:val="00461FC2"/>
    <w:rsid w:val="0046403E"/>
    <w:rsid w:val="00467089"/>
    <w:rsid w:val="00467F0D"/>
    <w:rsid w:val="00470150"/>
    <w:rsid w:val="0047246B"/>
    <w:rsid w:val="00472FA8"/>
    <w:rsid w:val="00480425"/>
    <w:rsid w:val="0048306F"/>
    <w:rsid w:val="00484860"/>
    <w:rsid w:val="0048653F"/>
    <w:rsid w:val="00486B11"/>
    <w:rsid w:val="00487F3D"/>
    <w:rsid w:val="00490531"/>
    <w:rsid w:val="00490AFD"/>
    <w:rsid w:val="004926E2"/>
    <w:rsid w:val="00493AA7"/>
    <w:rsid w:val="00496FD1"/>
    <w:rsid w:val="004A0338"/>
    <w:rsid w:val="004A149E"/>
    <w:rsid w:val="004A4800"/>
    <w:rsid w:val="004A4E68"/>
    <w:rsid w:val="004A549C"/>
    <w:rsid w:val="004B0853"/>
    <w:rsid w:val="004B1348"/>
    <w:rsid w:val="004B146A"/>
    <w:rsid w:val="004B4418"/>
    <w:rsid w:val="004B45CE"/>
    <w:rsid w:val="004B4FCF"/>
    <w:rsid w:val="004B6DBA"/>
    <w:rsid w:val="004C0ED3"/>
    <w:rsid w:val="004C5964"/>
    <w:rsid w:val="004C605F"/>
    <w:rsid w:val="004C6BE0"/>
    <w:rsid w:val="004D0857"/>
    <w:rsid w:val="004D0B8A"/>
    <w:rsid w:val="004D2CCE"/>
    <w:rsid w:val="004D4577"/>
    <w:rsid w:val="004D58FE"/>
    <w:rsid w:val="004D7D1E"/>
    <w:rsid w:val="004E2769"/>
    <w:rsid w:val="004E337E"/>
    <w:rsid w:val="004F09E4"/>
    <w:rsid w:val="004F45B6"/>
    <w:rsid w:val="004F72D4"/>
    <w:rsid w:val="004F7983"/>
    <w:rsid w:val="00502DDB"/>
    <w:rsid w:val="00510C3C"/>
    <w:rsid w:val="00512BE9"/>
    <w:rsid w:val="00520B94"/>
    <w:rsid w:val="00521759"/>
    <w:rsid w:val="00521A70"/>
    <w:rsid w:val="00521B05"/>
    <w:rsid w:val="005221FE"/>
    <w:rsid w:val="00523195"/>
    <w:rsid w:val="00526D6B"/>
    <w:rsid w:val="00535C16"/>
    <w:rsid w:val="00536EAE"/>
    <w:rsid w:val="00537391"/>
    <w:rsid w:val="00543DE6"/>
    <w:rsid w:val="0054433F"/>
    <w:rsid w:val="00551253"/>
    <w:rsid w:val="005538C3"/>
    <w:rsid w:val="005544F0"/>
    <w:rsid w:val="00555287"/>
    <w:rsid w:val="005601D1"/>
    <w:rsid w:val="00562CB5"/>
    <w:rsid w:val="00562F2D"/>
    <w:rsid w:val="00565318"/>
    <w:rsid w:val="005653AB"/>
    <w:rsid w:val="00574E41"/>
    <w:rsid w:val="00576BDB"/>
    <w:rsid w:val="00581BAD"/>
    <w:rsid w:val="00591EDD"/>
    <w:rsid w:val="00594420"/>
    <w:rsid w:val="00594427"/>
    <w:rsid w:val="0059529F"/>
    <w:rsid w:val="005A0EBA"/>
    <w:rsid w:val="005A13BA"/>
    <w:rsid w:val="005A23B9"/>
    <w:rsid w:val="005B43C0"/>
    <w:rsid w:val="005B7C15"/>
    <w:rsid w:val="005B7F08"/>
    <w:rsid w:val="005C38A2"/>
    <w:rsid w:val="005C70C0"/>
    <w:rsid w:val="005C72B6"/>
    <w:rsid w:val="005C7AF5"/>
    <w:rsid w:val="005D212F"/>
    <w:rsid w:val="005D3F75"/>
    <w:rsid w:val="005D47F9"/>
    <w:rsid w:val="005D5882"/>
    <w:rsid w:val="005D63ED"/>
    <w:rsid w:val="005E0106"/>
    <w:rsid w:val="005E2403"/>
    <w:rsid w:val="005E5135"/>
    <w:rsid w:val="005E517E"/>
    <w:rsid w:val="005F15CB"/>
    <w:rsid w:val="005F1EB5"/>
    <w:rsid w:val="005F25AC"/>
    <w:rsid w:val="005F287F"/>
    <w:rsid w:val="005F5543"/>
    <w:rsid w:val="005F56E7"/>
    <w:rsid w:val="005F6D6F"/>
    <w:rsid w:val="0060236E"/>
    <w:rsid w:val="00602F73"/>
    <w:rsid w:val="00604582"/>
    <w:rsid w:val="0060522D"/>
    <w:rsid w:val="00605E66"/>
    <w:rsid w:val="00614A85"/>
    <w:rsid w:val="00616646"/>
    <w:rsid w:val="00617B11"/>
    <w:rsid w:val="006217F0"/>
    <w:rsid w:val="0063020A"/>
    <w:rsid w:val="00635E8F"/>
    <w:rsid w:val="0063782D"/>
    <w:rsid w:val="00644671"/>
    <w:rsid w:val="00645188"/>
    <w:rsid w:val="00646A27"/>
    <w:rsid w:val="0065143E"/>
    <w:rsid w:val="00656270"/>
    <w:rsid w:val="00662527"/>
    <w:rsid w:val="00663EFE"/>
    <w:rsid w:val="00665EE9"/>
    <w:rsid w:val="006666A6"/>
    <w:rsid w:val="006704BE"/>
    <w:rsid w:val="00671573"/>
    <w:rsid w:val="00672E48"/>
    <w:rsid w:val="0067581F"/>
    <w:rsid w:val="0068262E"/>
    <w:rsid w:val="00683339"/>
    <w:rsid w:val="00683462"/>
    <w:rsid w:val="00683994"/>
    <w:rsid w:val="00686B1D"/>
    <w:rsid w:val="006921E7"/>
    <w:rsid w:val="00692CC4"/>
    <w:rsid w:val="0069482F"/>
    <w:rsid w:val="0069558B"/>
    <w:rsid w:val="00695D61"/>
    <w:rsid w:val="0069678A"/>
    <w:rsid w:val="00696A0F"/>
    <w:rsid w:val="006A1A0E"/>
    <w:rsid w:val="006A35FA"/>
    <w:rsid w:val="006A3D59"/>
    <w:rsid w:val="006A4D5B"/>
    <w:rsid w:val="006A6E5F"/>
    <w:rsid w:val="006B3979"/>
    <w:rsid w:val="006B411D"/>
    <w:rsid w:val="006B4916"/>
    <w:rsid w:val="006B4C35"/>
    <w:rsid w:val="006B60E8"/>
    <w:rsid w:val="006B668F"/>
    <w:rsid w:val="006C0387"/>
    <w:rsid w:val="006D2691"/>
    <w:rsid w:val="006D289D"/>
    <w:rsid w:val="006D4E9F"/>
    <w:rsid w:val="006D5857"/>
    <w:rsid w:val="006E168D"/>
    <w:rsid w:val="006E351B"/>
    <w:rsid w:val="006E595D"/>
    <w:rsid w:val="006F0EC2"/>
    <w:rsid w:val="006F29EB"/>
    <w:rsid w:val="006F2B82"/>
    <w:rsid w:val="006F5B4A"/>
    <w:rsid w:val="006F62B5"/>
    <w:rsid w:val="006F6EFF"/>
    <w:rsid w:val="006F7399"/>
    <w:rsid w:val="00700EA3"/>
    <w:rsid w:val="007013B6"/>
    <w:rsid w:val="0070709D"/>
    <w:rsid w:val="00707B8B"/>
    <w:rsid w:val="00713C03"/>
    <w:rsid w:val="00716CD2"/>
    <w:rsid w:val="0072236D"/>
    <w:rsid w:val="007224AB"/>
    <w:rsid w:val="00723DF8"/>
    <w:rsid w:val="00730148"/>
    <w:rsid w:val="007301B3"/>
    <w:rsid w:val="0073590A"/>
    <w:rsid w:val="00736F07"/>
    <w:rsid w:val="00741E9D"/>
    <w:rsid w:val="007420F9"/>
    <w:rsid w:val="00742C03"/>
    <w:rsid w:val="00744CC4"/>
    <w:rsid w:val="00744FE2"/>
    <w:rsid w:val="00747282"/>
    <w:rsid w:val="007473B0"/>
    <w:rsid w:val="00751079"/>
    <w:rsid w:val="00751B29"/>
    <w:rsid w:val="0075552F"/>
    <w:rsid w:val="007561F3"/>
    <w:rsid w:val="0076181A"/>
    <w:rsid w:val="0076229A"/>
    <w:rsid w:val="00764ED0"/>
    <w:rsid w:val="007657FC"/>
    <w:rsid w:val="00765C90"/>
    <w:rsid w:val="007674F2"/>
    <w:rsid w:val="007700E3"/>
    <w:rsid w:val="0077095F"/>
    <w:rsid w:val="007734B1"/>
    <w:rsid w:val="00774758"/>
    <w:rsid w:val="0077674D"/>
    <w:rsid w:val="00777240"/>
    <w:rsid w:val="0077755C"/>
    <w:rsid w:val="00781EC8"/>
    <w:rsid w:val="007944ED"/>
    <w:rsid w:val="007A4277"/>
    <w:rsid w:val="007A478E"/>
    <w:rsid w:val="007A4D0D"/>
    <w:rsid w:val="007A5605"/>
    <w:rsid w:val="007A7200"/>
    <w:rsid w:val="007A76E2"/>
    <w:rsid w:val="007A7E70"/>
    <w:rsid w:val="007B0E44"/>
    <w:rsid w:val="007B13EA"/>
    <w:rsid w:val="007B1A87"/>
    <w:rsid w:val="007B2DF8"/>
    <w:rsid w:val="007B41A2"/>
    <w:rsid w:val="007B538A"/>
    <w:rsid w:val="007B5EE3"/>
    <w:rsid w:val="007B6657"/>
    <w:rsid w:val="007C08F1"/>
    <w:rsid w:val="007C09E5"/>
    <w:rsid w:val="007C0ADC"/>
    <w:rsid w:val="007C19D3"/>
    <w:rsid w:val="007C1DCE"/>
    <w:rsid w:val="007D138D"/>
    <w:rsid w:val="007D719F"/>
    <w:rsid w:val="007D7863"/>
    <w:rsid w:val="007E06C3"/>
    <w:rsid w:val="007E0A1D"/>
    <w:rsid w:val="007E2229"/>
    <w:rsid w:val="007E4092"/>
    <w:rsid w:val="007E5059"/>
    <w:rsid w:val="007E5517"/>
    <w:rsid w:val="007E61B6"/>
    <w:rsid w:val="007E6DB9"/>
    <w:rsid w:val="007E76C2"/>
    <w:rsid w:val="007F0F14"/>
    <w:rsid w:val="007F4E6B"/>
    <w:rsid w:val="007F7824"/>
    <w:rsid w:val="008027BC"/>
    <w:rsid w:val="0080329A"/>
    <w:rsid w:val="00803313"/>
    <w:rsid w:val="00804F5D"/>
    <w:rsid w:val="00805CBC"/>
    <w:rsid w:val="0081086B"/>
    <w:rsid w:val="00810D30"/>
    <w:rsid w:val="00812540"/>
    <w:rsid w:val="0081543F"/>
    <w:rsid w:val="00815926"/>
    <w:rsid w:val="0081599A"/>
    <w:rsid w:val="00815E9A"/>
    <w:rsid w:val="008164C4"/>
    <w:rsid w:val="00816891"/>
    <w:rsid w:val="00816E30"/>
    <w:rsid w:val="00817572"/>
    <w:rsid w:val="00820CD8"/>
    <w:rsid w:val="00821246"/>
    <w:rsid w:val="0082208A"/>
    <w:rsid w:val="008271D4"/>
    <w:rsid w:val="00830DBA"/>
    <w:rsid w:val="008322D7"/>
    <w:rsid w:val="008340FF"/>
    <w:rsid w:val="00836C44"/>
    <w:rsid w:val="008436B3"/>
    <w:rsid w:val="008455A7"/>
    <w:rsid w:val="00856B7D"/>
    <w:rsid w:val="0086004D"/>
    <w:rsid w:val="008629DC"/>
    <w:rsid w:val="0086520F"/>
    <w:rsid w:val="008679EE"/>
    <w:rsid w:val="00870D9D"/>
    <w:rsid w:val="00870E5F"/>
    <w:rsid w:val="008716DE"/>
    <w:rsid w:val="00874AB7"/>
    <w:rsid w:val="00874B99"/>
    <w:rsid w:val="00875784"/>
    <w:rsid w:val="00882AF1"/>
    <w:rsid w:val="008849C8"/>
    <w:rsid w:val="00884CBD"/>
    <w:rsid w:val="00884E63"/>
    <w:rsid w:val="0088509F"/>
    <w:rsid w:val="00886D75"/>
    <w:rsid w:val="008873D4"/>
    <w:rsid w:val="00890446"/>
    <w:rsid w:val="00891961"/>
    <w:rsid w:val="008922BC"/>
    <w:rsid w:val="00894CB3"/>
    <w:rsid w:val="00897B11"/>
    <w:rsid w:val="008A020D"/>
    <w:rsid w:val="008A5637"/>
    <w:rsid w:val="008A6154"/>
    <w:rsid w:val="008B30B4"/>
    <w:rsid w:val="008B4ADF"/>
    <w:rsid w:val="008B6313"/>
    <w:rsid w:val="008B6C56"/>
    <w:rsid w:val="008C1F68"/>
    <w:rsid w:val="008C2512"/>
    <w:rsid w:val="008C2C6F"/>
    <w:rsid w:val="008C7511"/>
    <w:rsid w:val="008D16CE"/>
    <w:rsid w:val="008D3148"/>
    <w:rsid w:val="008D4960"/>
    <w:rsid w:val="008D5D39"/>
    <w:rsid w:val="008D6184"/>
    <w:rsid w:val="008D632D"/>
    <w:rsid w:val="008D6CFA"/>
    <w:rsid w:val="008D716D"/>
    <w:rsid w:val="008E0297"/>
    <w:rsid w:val="008E26CC"/>
    <w:rsid w:val="008E3533"/>
    <w:rsid w:val="008E4E1A"/>
    <w:rsid w:val="008F0D61"/>
    <w:rsid w:val="008F0F6C"/>
    <w:rsid w:val="008F4B2D"/>
    <w:rsid w:val="008F696D"/>
    <w:rsid w:val="008F6E91"/>
    <w:rsid w:val="0090338D"/>
    <w:rsid w:val="0090346F"/>
    <w:rsid w:val="00904C62"/>
    <w:rsid w:val="009058AF"/>
    <w:rsid w:val="009060AF"/>
    <w:rsid w:val="00906583"/>
    <w:rsid w:val="00906D3A"/>
    <w:rsid w:val="0091057E"/>
    <w:rsid w:val="00911C69"/>
    <w:rsid w:val="00914695"/>
    <w:rsid w:val="00920D5D"/>
    <w:rsid w:val="00920DC2"/>
    <w:rsid w:val="00923167"/>
    <w:rsid w:val="00923659"/>
    <w:rsid w:val="009272B2"/>
    <w:rsid w:val="00930A30"/>
    <w:rsid w:val="00931CB0"/>
    <w:rsid w:val="00935CE2"/>
    <w:rsid w:val="00936F3E"/>
    <w:rsid w:val="00940E8F"/>
    <w:rsid w:val="0094698D"/>
    <w:rsid w:val="009471A5"/>
    <w:rsid w:val="00951A09"/>
    <w:rsid w:val="009562E5"/>
    <w:rsid w:val="009565BF"/>
    <w:rsid w:val="00957CB4"/>
    <w:rsid w:val="009615F2"/>
    <w:rsid w:val="009620A4"/>
    <w:rsid w:val="009622AC"/>
    <w:rsid w:val="00962659"/>
    <w:rsid w:val="009628BE"/>
    <w:rsid w:val="009637D5"/>
    <w:rsid w:val="00963AFF"/>
    <w:rsid w:val="00965B4B"/>
    <w:rsid w:val="00966AC1"/>
    <w:rsid w:val="00966BC5"/>
    <w:rsid w:val="009701BD"/>
    <w:rsid w:val="00976AF5"/>
    <w:rsid w:val="00977249"/>
    <w:rsid w:val="00977622"/>
    <w:rsid w:val="009801D2"/>
    <w:rsid w:val="00981104"/>
    <w:rsid w:val="0098430F"/>
    <w:rsid w:val="009850E6"/>
    <w:rsid w:val="009851A5"/>
    <w:rsid w:val="009851D3"/>
    <w:rsid w:val="009852E4"/>
    <w:rsid w:val="00986F33"/>
    <w:rsid w:val="0099024C"/>
    <w:rsid w:val="00991DB2"/>
    <w:rsid w:val="00993CF6"/>
    <w:rsid w:val="00993D05"/>
    <w:rsid w:val="009963B7"/>
    <w:rsid w:val="00997C25"/>
    <w:rsid w:val="009A00D4"/>
    <w:rsid w:val="009A166F"/>
    <w:rsid w:val="009A1F4A"/>
    <w:rsid w:val="009A735D"/>
    <w:rsid w:val="009A785D"/>
    <w:rsid w:val="009B00AC"/>
    <w:rsid w:val="009B22E3"/>
    <w:rsid w:val="009B5870"/>
    <w:rsid w:val="009C0C60"/>
    <w:rsid w:val="009C1298"/>
    <w:rsid w:val="009C1B67"/>
    <w:rsid w:val="009C1BF1"/>
    <w:rsid w:val="009C4827"/>
    <w:rsid w:val="009C55D5"/>
    <w:rsid w:val="009D0C7E"/>
    <w:rsid w:val="009D466F"/>
    <w:rsid w:val="009D4A04"/>
    <w:rsid w:val="009D688C"/>
    <w:rsid w:val="009F38F3"/>
    <w:rsid w:val="009F47A6"/>
    <w:rsid w:val="009F5ADC"/>
    <w:rsid w:val="009F78DA"/>
    <w:rsid w:val="009F7991"/>
    <w:rsid w:val="00A0175A"/>
    <w:rsid w:val="00A03BDF"/>
    <w:rsid w:val="00A0405A"/>
    <w:rsid w:val="00A073A4"/>
    <w:rsid w:val="00A1078D"/>
    <w:rsid w:val="00A16881"/>
    <w:rsid w:val="00A173E0"/>
    <w:rsid w:val="00A203A7"/>
    <w:rsid w:val="00A22B94"/>
    <w:rsid w:val="00A30353"/>
    <w:rsid w:val="00A309A7"/>
    <w:rsid w:val="00A32A37"/>
    <w:rsid w:val="00A3386E"/>
    <w:rsid w:val="00A34663"/>
    <w:rsid w:val="00A349CB"/>
    <w:rsid w:val="00A362E4"/>
    <w:rsid w:val="00A427AC"/>
    <w:rsid w:val="00A4283B"/>
    <w:rsid w:val="00A437CB"/>
    <w:rsid w:val="00A4403E"/>
    <w:rsid w:val="00A4590D"/>
    <w:rsid w:val="00A46749"/>
    <w:rsid w:val="00A47989"/>
    <w:rsid w:val="00A5079F"/>
    <w:rsid w:val="00A511ED"/>
    <w:rsid w:val="00A522C6"/>
    <w:rsid w:val="00A544C3"/>
    <w:rsid w:val="00A55546"/>
    <w:rsid w:val="00A556B3"/>
    <w:rsid w:val="00A55F69"/>
    <w:rsid w:val="00A562CE"/>
    <w:rsid w:val="00A6016E"/>
    <w:rsid w:val="00A63229"/>
    <w:rsid w:val="00A65F68"/>
    <w:rsid w:val="00A66723"/>
    <w:rsid w:val="00A70B4E"/>
    <w:rsid w:val="00A731B6"/>
    <w:rsid w:val="00A765DC"/>
    <w:rsid w:val="00A85293"/>
    <w:rsid w:val="00A86C04"/>
    <w:rsid w:val="00A873F8"/>
    <w:rsid w:val="00A90295"/>
    <w:rsid w:val="00A905C2"/>
    <w:rsid w:val="00A911B3"/>
    <w:rsid w:val="00A913A5"/>
    <w:rsid w:val="00A93080"/>
    <w:rsid w:val="00A95739"/>
    <w:rsid w:val="00A96311"/>
    <w:rsid w:val="00A9741A"/>
    <w:rsid w:val="00AA2E0C"/>
    <w:rsid w:val="00AA2EDA"/>
    <w:rsid w:val="00AA4571"/>
    <w:rsid w:val="00AA7C7E"/>
    <w:rsid w:val="00AB1471"/>
    <w:rsid w:val="00AB25FD"/>
    <w:rsid w:val="00AB2B33"/>
    <w:rsid w:val="00AB3792"/>
    <w:rsid w:val="00AB4EE6"/>
    <w:rsid w:val="00AB51A1"/>
    <w:rsid w:val="00AC0EA5"/>
    <w:rsid w:val="00AC28D7"/>
    <w:rsid w:val="00AC34C6"/>
    <w:rsid w:val="00AD1E48"/>
    <w:rsid w:val="00AD3C32"/>
    <w:rsid w:val="00AD4355"/>
    <w:rsid w:val="00AD49BD"/>
    <w:rsid w:val="00AD6E75"/>
    <w:rsid w:val="00AE3CF3"/>
    <w:rsid w:val="00AF1162"/>
    <w:rsid w:val="00AF5662"/>
    <w:rsid w:val="00AF5EA0"/>
    <w:rsid w:val="00AF69B2"/>
    <w:rsid w:val="00B005F9"/>
    <w:rsid w:val="00B00B47"/>
    <w:rsid w:val="00B10562"/>
    <w:rsid w:val="00B158F3"/>
    <w:rsid w:val="00B20325"/>
    <w:rsid w:val="00B20F8C"/>
    <w:rsid w:val="00B36D75"/>
    <w:rsid w:val="00B40EA3"/>
    <w:rsid w:val="00B44F4F"/>
    <w:rsid w:val="00B46650"/>
    <w:rsid w:val="00B46FE6"/>
    <w:rsid w:val="00B47671"/>
    <w:rsid w:val="00B50C65"/>
    <w:rsid w:val="00B554D0"/>
    <w:rsid w:val="00B558A7"/>
    <w:rsid w:val="00B615F1"/>
    <w:rsid w:val="00B659A1"/>
    <w:rsid w:val="00B66D6B"/>
    <w:rsid w:val="00B727E5"/>
    <w:rsid w:val="00B75DCB"/>
    <w:rsid w:val="00B7762E"/>
    <w:rsid w:val="00B81041"/>
    <w:rsid w:val="00B82C2E"/>
    <w:rsid w:val="00B87C24"/>
    <w:rsid w:val="00B92EAE"/>
    <w:rsid w:val="00B93E53"/>
    <w:rsid w:val="00B94851"/>
    <w:rsid w:val="00B94888"/>
    <w:rsid w:val="00B95F71"/>
    <w:rsid w:val="00B9626B"/>
    <w:rsid w:val="00B96C34"/>
    <w:rsid w:val="00B97069"/>
    <w:rsid w:val="00B9716D"/>
    <w:rsid w:val="00B9750F"/>
    <w:rsid w:val="00B976F4"/>
    <w:rsid w:val="00BA0E74"/>
    <w:rsid w:val="00BA1A53"/>
    <w:rsid w:val="00BA770E"/>
    <w:rsid w:val="00BB1B9F"/>
    <w:rsid w:val="00BB1C93"/>
    <w:rsid w:val="00BB1D30"/>
    <w:rsid w:val="00BB2E8A"/>
    <w:rsid w:val="00BC03DC"/>
    <w:rsid w:val="00BC2FD7"/>
    <w:rsid w:val="00BC4A7A"/>
    <w:rsid w:val="00BC4BA8"/>
    <w:rsid w:val="00BC4E10"/>
    <w:rsid w:val="00BC6F06"/>
    <w:rsid w:val="00BD0A2A"/>
    <w:rsid w:val="00BD16AE"/>
    <w:rsid w:val="00BD2F30"/>
    <w:rsid w:val="00BD36CB"/>
    <w:rsid w:val="00BD4445"/>
    <w:rsid w:val="00BD58BA"/>
    <w:rsid w:val="00BD6C38"/>
    <w:rsid w:val="00BE14AA"/>
    <w:rsid w:val="00BE16C3"/>
    <w:rsid w:val="00BE22F3"/>
    <w:rsid w:val="00BE3A61"/>
    <w:rsid w:val="00BE5B3C"/>
    <w:rsid w:val="00BF553D"/>
    <w:rsid w:val="00C11A94"/>
    <w:rsid w:val="00C12CF4"/>
    <w:rsid w:val="00C1311E"/>
    <w:rsid w:val="00C13BF3"/>
    <w:rsid w:val="00C13EE1"/>
    <w:rsid w:val="00C2032E"/>
    <w:rsid w:val="00C212AF"/>
    <w:rsid w:val="00C231ED"/>
    <w:rsid w:val="00C23A92"/>
    <w:rsid w:val="00C2584A"/>
    <w:rsid w:val="00C27924"/>
    <w:rsid w:val="00C3002C"/>
    <w:rsid w:val="00C30EA2"/>
    <w:rsid w:val="00C316C4"/>
    <w:rsid w:val="00C31FED"/>
    <w:rsid w:val="00C32FF2"/>
    <w:rsid w:val="00C35CA9"/>
    <w:rsid w:val="00C3643D"/>
    <w:rsid w:val="00C426DD"/>
    <w:rsid w:val="00C43A3C"/>
    <w:rsid w:val="00C455FE"/>
    <w:rsid w:val="00C457CC"/>
    <w:rsid w:val="00C509AE"/>
    <w:rsid w:val="00C534E8"/>
    <w:rsid w:val="00C57FF9"/>
    <w:rsid w:val="00C649F8"/>
    <w:rsid w:val="00C67863"/>
    <w:rsid w:val="00C67D89"/>
    <w:rsid w:val="00C721AC"/>
    <w:rsid w:val="00C74B36"/>
    <w:rsid w:val="00C75E8C"/>
    <w:rsid w:val="00C83074"/>
    <w:rsid w:val="00C85775"/>
    <w:rsid w:val="00C859F1"/>
    <w:rsid w:val="00C8762F"/>
    <w:rsid w:val="00C87966"/>
    <w:rsid w:val="00C92DDA"/>
    <w:rsid w:val="00C96C9E"/>
    <w:rsid w:val="00CA3162"/>
    <w:rsid w:val="00CA466C"/>
    <w:rsid w:val="00CA76E3"/>
    <w:rsid w:val="00CB1E44"/>
    <w:rsid w:val="00CB5322"/>
    <w:rsid w:val="00CD0759"/>
    <w:rsid w:val="00CD0FF3"/>
    <w:rsid w:val="00CD26BA"/>
    <w:rsid w:val="00CD32C1"/>
    <w:rsid w:val="00CD38FB"/>
    <w:rsid w:val="00CD4CA7"/>
    <w:rsid w:val="00CD7E02"/>
    <w:rsid w:val="00CE02F3"/>
    <w:rsid w:val="00CE3D8D"/>
    <w:rsid w:val="00CE5713"/>
    <w:rsid w:val="00CE5B04"/>
    <w:rsid w:val="00CE7E54"/>
    <w:rsid w:val="00CF0CA4"/>
    <w:rsid w:val="00CF1598"/>
    <w:rsid w:val="00D01267"/>
    <w:rsid w:val="00D014CE"/>
    <w:rsid w:val="00D01FD9"/>
    <w:rsid w:val="00D05465"/>
    <w:rsid w:val="00D06D2F"/>
    <w:rsid w:val="00D07780"/>
    <w:rsid w:val="00D111E3"/>
    <w:rsid w:val="00D11B6B"/>
    <w:rsid w:val="00D120A4"/>
    <w:rsid w:val="00D16269"/>
    <w:rsid w:val="00D240BA"/>
    <w:rsid w:val="00D25833"/>
    <w:rsid w:val="00D25EC0"/>
    <w:rsid w:val="00D261F7"/>
    <w:rsid w:val="00D274C1"/>
    <w:rsid w:val="00D278A7"/>
    <w:rsid w:val="00D27D68"/>
    <w:rsid w:val="00D31FD2"/>
    <w:rsid w:val="00D3495B"/>
    <w:rsid w:val="00D3499D"/>
    <w:rsid w:val="00D366B9"/>
    <w:rsid w:val="00D41918"/>
    <w:rsid w:val="00D46672"/>
    <w:rsid w:val="00D46802"/>
    <w:rsid w:val="00D46E92"/>
    <w:rsid w:val="00D4701E"/>
    <w:rsid w:val="00D618FF"/>
    <w:rsid w:val="00D6321E"/>
    <w:rsid w:val="00D64467"/>
    <w:rsid w:val="00D67D77"/>
    <w:rsid w:val="00D7222C"/>
    <w:rsid w:val="00D72C7F"/>
    <w:rsid w:val="00D73228"/>
    <w:rsid w:val="00D7497A"/>
    <w:rsid w:val="00D807E9"/>
    <w:rsid w:val="00D867AF"/>
    <w:rsid w:val="00D906E9"/>
    <w:rsid w:val="00D91463"/>
    <w:rsid w:val="00D92195"/>
    <w:rsid w:val="00D9366E"/>
    <w:rsid w:val="00D95A7D"/>
    <w:rsid w:val="00DA3971"/>
    <w:rsid w:val="00DA3A62"/>
    <w:rsid w:val="00DA510C"/>
    <w:rsid w:val="00DB1101"/>
    <w:rsid w:val="00DB1852"/>
    <w:rsid w:val="00DB3CDF"/>
    <w:rsid w:val="00DB72DC"/>
    <w:rsid w:val="00DB7FED"/>
    <w:rsid w:val="00DC0AE1"/>
    <w:rsid w:val="00DC136F"/>
    <w:rsid w:val="00DC33E1"/>
    <w:rsid w:val="00DC4FFB"/>
    <w:rsid w:val="00DC66CE"/>
    <w:rsid w:val="00DD50E2"/>
    <w:rsid w:val="00DD51E9"/>
    <w:rsid w:val="00DD7DD2"/>
    <w:rsid w:val="00DF0DF5"/>
    <w:rsid w:val="00DF16CD"/>
    <w:rsid w:val="00DF1971"/>
    <w:rsid w:val="00DF4891"/>
    <w:rsid w:val="00DF6730"/>
    <w:rsid w:val="00DF714B"/>
    <w:rsid w:val="00E00369"/>
    <w:rsid w:val="00E00828"/>
    <w:rsid w:val="00E00CB7"/>
    <w:rsid w:val="00E02384"/>
    <w:rsid w:val="00E0403C"/>
    <w:rsid w:val="00E057D6"/>
    <w:rsid w:val="00E05EC8"/>
    <w:rsid w:val="00E11404"/>
    <w:rsid w:val="00E11947"/>
    <w:rsid w:val="00E15A8E"/>
    <w:rsid w:val="00E20A68"/>
    <w:rsid w:val="00E234CF"/>
    <w:rsid w:val="00E23601"/>
    <w:rsid w:val="00E24CAD"/>
    <w:rsid w:val="00E30EEF"/>
    <w:rsid w:val="00E315E6"/>
    <w:rsid w:val="00E377C6"/>
    <w:rsid w:val="00E37EDB"/>
    <w:rsid w:val="00E418BC"/>
    <w:rsid w:val="00E42297"/>
    <w:rsid w:val="00E42299"/>
    <w:rsid w:val="00E42D93"/>
    <w:rsid w:val="00E433C0"/>
    <w:rsid w:val="00E44DCE"/>
    <w:rsid w:val="00E456A3"/>
    <w:rsid w:val="00E45929"/>
    <w:rsid w:val="00E461B0"/>
    <w:rsid w:val="00E50D66"/>
    <w:rsid w:val="00E52926"/>
    <w:rsid w:val="00E52F3E"/>
    <w:rsid w:val="00E57EC4"/>
    <w:rsid w:val="00E6226F"/>
    <w:rsid w:val="00E63980"/>
    <w:rsid w:val="00E64F54"/>
    <w:rsid w:val="00E657A2"/>
    <w:rsid w:val="00E67B83"/>
    <w:rsid w:val="00E73407"/>
    <w:rsid w:val="00E73EA4"/>
    <w:rsid w:val="00E769E3"/>
    <w:rsid w:val="00E822D8"/>
    <w:rsid w:val="00E827ED"/>
    <w:rsid w:val="00E8453F"/>
    <w:rsid w:val="00E853D7"/>
    <w:rsid w:val="00E86799"/>
    <w:rsid w:val="00E90A69"/>
    <w:rsid w:val="00E9102D"/>
    <w:rsid w:val="00E9353F"/>
    <w:rsid w:val="00E94D49"/>
    <w:rsid w:val="00E9539D"/>
    <w:rsid w:val="00EA0B03"/>
    <w:rsid w:val="00EA317B"/>
    <w:rsid w:val="00EA5269"/>
    <w:rsid w:val="00EB4DCB"/>
    <w:rsid w:val="00EB5CB2"/>
    <w:rsid w:val="00EB70BE"/>
    <w:rsid w:val="00EC4F1F"/>
    <w:rsid w:val="00EC5C9D"/>
    <w:rsid w:val="00EC7E67"/>
    <w:rsid w:val="00ED0013"/>
    <w:rsid w:val="00ED05A8"/>
    <w:rsid w:val="00ED05ED"/>
    <w:rsid w:val="00ED2337"/>
    <w:rsid w:val="00ED2A36"/>
    <w:rsid w:val="00ED3628"/>
    <w:rsid w:val="00ED4715"/>
    <w:rsid w:val="00ED5D84"/>
    <w:rsid w:val="00EE1C57"/>
    <w:rsid w:val="00EE4244"/>
    <w:rsid w:val="00EE69B8"/>
    <w:rsid w:val="00EF09DB"/>
    <w:rsid w:val="00EF0ACD"/>
    <w:rsid w:val="00EF37DE"/>
    <w:rsid w:val="00EF5BE5"/>
    <w:rsid w:val="00EF6291"/>
    <w:rsid w:val="00F00437"/>
    <w:rsid w:val="00F01B82"/>
    <w:rsid w:val="00F028BD"/>
    <w:rsid w:val="00F03332"/>
    <w:rsid w:val="00F03D5E"/>
    <w:rsid w:val="00F07A84"/>
    <w:rsid w:val="00F11159"/>
    <w:rsid w:val="00F1401B"/>
    <w:rsid w:val="00F14903"/>
    <w:rsid w:val="00F14DC8"/>
    <w:rsid w:val="00F17104"/>
    <w:rsid w:val="00F265C2"/>
    <w:rsid w:val="00F333B9"/>
    <w:rsid w:val="00F33428"/>
    <w:rsid w:val="00F34872"/>
    <w:rsid w:val="00F35135"/>
    <w:rsid w:val="00F37955"/>
    <w:rsid w:val="00F37CC8"/>
    <w:rsid w:val="00F4160F"/>
    <w:rsid w:val="00F4401E"/>
    <w:rsid w:val="00F44D94"/>
    <w:rsid w:val="00F44ED1"/>
    <w:rsid w:val="00F50288"/>
    <w:rsid w:val="00F53B61"/>
    <w:rsid w:val="00F55DD4"/>
    <w:rsid w:val="00F61294"/>
    <w:rsid w:val="00F61C09"/>
    <w:rsid w:val="00F63F99"/>
    <w:rsid w:val="00F647C3"/>
    <w:rsid w:val="00F6626A"/>
    <w:rsid w:val="00F722A3"/>
    <w:rsid w:val="00F736AB"/>
    <w:rsid w:val="00F77558"/>
    <w:rsid w:val="00F83933"/>
    <w:rsid w:val="00F85476"/>
    <w:rsid w:val="00F86145"/>
    <w:rsid w:val="00F87445"/>
    <w:rsid w:val="00F90512"/>
    <w:rsid w:val="00F90EB1"/>
    <w:rsid w:val="00F932D1"/>
    <w:rsid w:val="00F938F5"/>
    <w:rsid w:val="00F94618"/>
    <w:rsid w:val="00FA00F4"/>
    <w:rsid w:val="00FA2D01"/>
    <w:rsid w:val="00FA4DF5"/>
    <w:rsid w:val="00FB4601"/>
    <w:rsid w:val="00FB6D95"/>
    <w:rsid w:val="00FB6DA0"/>
    <w:rsid w:val="00FB7C10"/>
    <w:rsid w:val="00FC0823"/>
    <w:rsid w:val="00FC089F"/>
    <w:rsid w:val="00FC0BDB"/>
    <w:rsid w:val="00FC3B80"/>
    <w:rsid w:val="00FC42B4"/>
    <w:rsid w:val="00FC6F04"/>
    <w:rsid w:val="00FC7630"/>
    <w:rsid w:val="00FD3625"/>
    <w:rsid w:val="00FD380D"/>
    <w:rsid w:val="00FD6965"/>
    <w:rsid w:val="00FD7E91"/>
    <w:rsid w:val="00FE0222"/>
    <w:rsid w:val="00FE382A"/>
    <w:rsid w:val="00FE3C91"/>
    <w:rsid w:val="00FE6B98"/>
    <w:rsid w:val="00FF5BAC"/>
    <w:rsid w:val="00FF6095"/>
    <w:rsid w:val="00FF6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A7931"/>
  <w15:chartTrackingRefBased/>
  <w15:docId w15:val="{28CDFF86-1771-4158-9918-DDDE939C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C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4C605F"/>
    <w:pPr>
      <w:spacing w:after="101" w:line="216" w:lineRule="exact"/>
      <w:ind w:firstLine="288"/>
      <w:jc w:val="both"/>
    </w:pPr>
    <w:rPr>
      <w:rFonts w:ascii="Arial" w:eastAsia="Times New Roman" w:hAnsi="Arial" w:cs="Arial"/>
      <w:sz w:val="18"/>
      <w:szCs w:val="20"/>
      <w:lang w:val="es-ES" w:eastAsia="zh-CN"/>
    </w:rPr>
  </w:style>
  <w:style w:type="character" w:customStyle="1" w:styleId="TextoCar">
    <w:name w:val="Texto Car"/>
    <w:link w:val="Texto"/>
    <w:locked/>
    <w:rsid w:val="004C605F"/>
    <w:rPr>
      <w:rFonts w:ascii="Arial" w:eastAsia="Times New Roman" w:hAnsi="Arial" w:cs="Arial"/>
      <w:sz w:val="18"/>
      <w:szCs w:val="20"/>
      <w:lang w:val="es-ES" w:eastAsia="zh-CN"/>
    </w:rPr>
  </w:style>
  <w:style w:type="table" w:styleId="Tablaconcuadrcula">
    <w:name w:val="Table Grid"/>
    <w:basedOn w:val="Tablanormal"/>
    <w:uiPriority w:val="39"/>
    <w:rsid w:val="0023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37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064"/>
    <w:rPr>
      <w:rFonts w:ascii="Segoe UI" w:hAnsi="Segoe UI" w:cs="Segoe UI"/>
      <w:sz w:val="18"/>
      <w:szCs w:val="18"/>
    </w:rPr>
  </w:style>
  <w:style w:type="character" w:styleId="Refdecomentario">
    <w:name w:val="annotation reference"/>
    <w:basedOn w:val="Fuentedeprrafopredeter"/>
    <w:uiPriority w:val="99"/>
    <w:semiHidden/>
    <w:unhideWhenUsed/>
    <w:rsid w:val="00DA510C"/>
    <w:rPr>
      <w:sz w:val="16"/>
      <w:szCs w:val="16"/>
    </w:rPr>
  </w:style>
  <w:style w:type="paragraph" w:styleId="Textocomentario">
    <w:name w:val="annotation text"/>
    <w:basedOn w:val="Normal"/>
    <w:link w:val="TextocomentarioCar"/>
    <w:uiPriority w:val="99"/>
    <w:unhideWhenUsed/>
    <w:rsid w:val="00DA510C"/>
    <w:pPr>
      <w:spacing w:line="240" w:lineRule="auto"/>
    </w:pPr>
    <w:rPr>
      <w:sz w:val="20"/>
      <w:szCs w:val="20"/>
    </w:rPr>
  </w:style>
  <w:style w:type="character" w:customStyle="1" w:styleId="TextocomentarioCar">
    <w:name w:val="Texto comentario Car"/>
    <w:basedOn w:val="Fuentedeprrafopredeter"/>
    <w:link w:val="Textocomentario"/>
    <w:uiPriority w:val="99"/>
    <w:rsid w:val="00DA510C"/>
    <w:rPr>
      <w:sz w:val="20"/>
      <w:szCs w:val="20"/>
    </w:rPr>
  </w:style>
  <w:style w:type="paragraph" w:styleId="Asuntodelcomentario">
    <w:name w:val="annotation subject"/>
    <w:basedOn w:val="Textocomentario"/>
    <w:next w:val="Textocomentario"/>
    <w:link w:val="AsuntodelcomentarioCar"/>
    <w:uiPriority w:val="99"/>
    <w:semiHidden/>
    <w:unhideWhenUsed/>
    <w:rsid w:val="00DA510C"/>
    <w:rPr>
      <w:b/>
      <w:bCs/>
    </w:rPr>
  </w:style>
  <w:style w:type="character" w:customStyle="1" w:styleId="AsuntodelcomentarioCar">
    <w:name w:val="Asunto del comentario Car"/>
    <w:basedOn w:val="TextocomentarioCar"/>
    <w:link w:val="Asuntodelcomentario"/>
    <w:uiPriority w:val="99"/>
    <w:semiHidden/>
    <w:rsid w:val="00DA510C"/>
    <w:rPr>
      <w:b/>
      <w:bCs/>
      <w:sz w:val="20"/>
      <w:szCs w:val="20"/>
    </w:rPr>
  </w:style>
  <w:style w:type="character" w:styleId="Hipervnculo">
    <w:name w:val="Hyperlink"/>
    <w:basedOn w:val="Fuentedeprrafopredeter"/>
    <w:uiPriority w:val="99"/>
    <w:unhideWhenUsed/>
    <w:rsid w:val="00CF0CA4"/>
    <w:rPr>
      <w:color w:val="0563C1" w:themeColor="hyperlink"/>
      <w:u w:val="single"/>
    </w:rPr>
  </w:style>
  <w:style w:type="paragraph" w:customStyle="1" w:styleId="INCISO">
    <w:name w:val="INCISO"/>
    <w:basedOn w:val="Normal"/>
    <w:rsid w:val="00B158F3"/>
    <w:pPr>
      <w:spacing w:after="101" w:line="216" w:lineRule="exact"/>
      <w:ind w:left="1080" w:hanging="360"/>
      <w:jc w:val="both"/>
    </w:pPr>
    <w:rPr>
      <w:rFonts w:ascii="Arial" w:eastAsia="Times New Roman" w:hAnsi="Arial" w:cs="Arial"/>
      <w:sz w:val="18"/>
      <w:szCs w:val="18"/>
      <w:lang w:val="es-ES" w:eastAsia="zh-CN"/>
    </w:rPr>
  </w:style>
  <w:style w:type="paragraph" w:customStyle="1" w:styleId="ANOTACION">
    <w:name w:val="ANOTACION"/>
    <w:basedOn w:val="Normal"/>
    <w:link w:val="ANOTACIONCar"/>
    <w:rsid w:val="00F6626A"/>
    <w:pPr>
      <w:spacing w:before="101" w:after="101" w:line="216" w:lineRule="atLeast"/>
      <w:jc w:val="center"/>
    </w:pPr>
    <w:rPr>
      <w:rFonts w:ascii="Times New Roman" w:eastAsia="Times New Roman" w:hAnsi="Times New Roman" w:cs="Times New Roman"/>
      <w:b/>
      <w:sz w:val="18"/>
      <w:szCs w:val="20"/>
      <w:lang w:val="es-ES_tradnl" w:eastAsia="zh-CN"/>
    </w:rPr>
  </w:style>
  <w:style w:type="character" w:customStyle="1" w:styleId="ANOTACIONCar">
    <w:name w:val="ANOTACION Car"/>
    <w:link w:val="ANOTACION"/>
    <w:locked/>
    <w:rsid w:val="00F6626A"/>
    <w:rPr>
      <w:rFonts w:ascii="Times New Roman" w:eastAsia="Times New Roman" w:hAnsi="Times New Roman" w:cs="Times New Roman"/>
      <w:b/>
      <w:sz w:val="18"/>
      <w:szCs w:val="20"/>
      <w:lang w:val="es-ES_tradnl" w:eastAsia="zh-CN"/>
    </w:rPr>
  </w:style>
  <w:style w:type="paragraph" w:styleId="Revisin">
    <w:name w:val="Revision"/>
    <w:hidden/>
    <w:uiPriority w:val="99"/>
    <w:semiHidden/>
    <w:rsid w:val="00DC66CE"/>
    <w:pPr>
      <w:spacing w:after="0" w:line="240" w:lineRule="auto"/>
    </w:pPr>
  </w:style>
  <w:style w:type="paragraph" w:styleId="Prrafodelista">
    <w:name w:val="List Paragraph"/>
    <w:basedOn w:val="Normal"/>
    <w:uiPriority w:val="34"/>
    <w:qFormat/>
    <w:rsid w:val="00830DBA"/>
    <w:pPr>
      <w:ind w:left="720"/>
      <w:contextualSpacing/>
    </w:pPr>
  </w:style>
  <w:style w:type="paragraph" w:styleId="Textonotapie">
    <w:name w:val="footnote text"/>
    <w:basedOn w:val="Normal"/>
    <w:link w:val="TextonotapieCar"/>
    <w:uiPriority w:val="99"/>
    <w:semiHidden/>
    <w:unhideWhenUsed/>
    <w:rsid w:val="00C32F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2FF2"/>
    <w:rPr>
      <w:sz w:val="20"/>
      <w:szCs w:val="20"/>
    </w:rPr>
  </w:style>
  <w:style w:type="character" w:styleId="Refdenotaalpie">
    <w:name w:val="footnote reference"/>
    <w:basedOn w:val="Fuentedeprrafopredeter"/>
    <w:uiPriority w:val="99"/>
    <w:semiHidden/>
    <w:unhideWhenUsed/>
    <w:rsid w:val="00C32FF2"/>
    <w:rPr>
      <w:vertAlign w:val="superscript"/>
    </w:rPr>
  </w:style>
  <w:style w:type="paragraph" w:styleId="Sinespaciado">
    <w:name w:val="No Spacing"/>
    <w:uiPriority w:val="1"/>
    <w:qFormat/>
    <w:rsid w:val="00067F1E"/>
    <w:pPr>
      <w:spacing w:after="0" w:line="240" w:lineRule="auto"/>
    </w:pPr>
  </w:style>
  <w:style w:type="paragraph" w:styleId="Encabezado">
    <w:name w:val="header"/>
    <w:basedOn w:val="Normal"/>
    <w:link w:val="EncabezadoCar"/>
    <w:unhideWhenUsed/>
    <w:rsid w:val="005F5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543"/>
  </w:style>
  <w:style w:type="paragraph" w:styleId="Piedepgina">
    <w:name w:val="footer"/>
    <w:basedOn w:val="Normal"/>
    <w:link w:val="PiedepginaCar"/>
    <w:uiPriority w:val="99"/>
    <w:unhideWhenUsed/>
    <w:rsid w:val="005F5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543"/>
  </w:style>
  <w:style w:type="paragraph" w:customStyle="1" w:styleId="texto0">
    <w:name w:val="texto"/>
    <w:basedOn w:val="Normal"/>
    <w:rsid w:val="00C3643D"/>
    <w:pPr>
      <w:snapToGrid w:val="0"/>
      <w:spacing w:after="101" w:line="216" w:lineRule="exact"/>
      <w:ind w:firstLine="288"/>
      <w:jc w:val="both"/>
    </w:pPr>
    <w:rPr>
      <w:rFonts w:ascii="Arial" w:eastAsia="Times New Roman" w:hAnsi="Arial" w:cs="Arial"/>
      <w:sz w:val="18"/>
      <w:szCs w:val="18"/>
      <w:lang w:eastAsia="es-ES"/>
    </w:rPr>
  </w:style>
  <w:style w:type="character" w:styleId="Hipervnculovisitado">
    <w:name w:val="FollowedHyperlink"/>
    <w:basedOn w:val="Fuentedeprrafopredeter"/>
    <w:uiPriority w:val="99"/>
    <w:semiHidden/>
    <w:unhideWhenUsed/>
    <w:rsid w:val="00FC7630"/>
    <w:rPr>
      <w:color w:val="954F72" w:themeColor="followedHyperlink"/>
      <w:u w:val="single"/>
    </w:rPr>
  </w:style>
  <w:style w:type="paragraph" w:customStyle="1" w:styleId="Titulo1">
    <w:name w:val="Titulo 1"/>
    <w:basedOn w:val="Normal"/>
    <w:rsid w:val="00AC0EA5"/>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AC0EA5"/>
    <w:pPr>
      <w:pBdr>
        <w:top w:val="double" w:sz="6" w:space="1" w:color="auto"/>
      </w:pBdr>
      <w:spacing w:after="101" w:line="240" w:lineRule="auto"/>
      <w:jc w:val="both"/>
      <w:outlineLvl w:val="1"/>
    </w:pPr>
    <w:rPr>
      <w:rFonts w:ascii="Arial" w:eastAsia="Times New Roman"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2794">
      <w:bodyDiv w:val="1"/>
      <w:marLeft w:val="0"/>
      <w:marRight w:val="0"/>
      <w:marTop w:val="0"/>
      <w:marBottom w:val="0"/>
      <w:divBdr>
        <w:top w:val="none" w:sz="0" w:space="0" w:color="auto"/>
        <w:left w:val="none" w:sz="0" w:space="0" w:color="auto"/>
        <w:bottom w:val="none" w:sz="0" w:space="0" w:color="auto"/>
        <w:right w:val="none" w:sz="0" w:space="0" w:color="auto"/>
      </w:divBdr>
    </w:div>
    <w:div w:id="468788790">
      <w:bodyDiv w:val="1"/>
      <w:marLeft w:val="0"/>
      <w:marRight w:val="0"/>
      <w:marTop w:val="0"/>
      <w:marBottom w:val="0"/>
      <w:divBdr>
        <w:top w:val="none" w:sz="0" w:space="0" w:color="auto"/>
        <w:left w:val="none" w:sz="0" w:space="0" w:color="auto"/>
        <w:bottom w:val="none" w:sz="0" w:space="0" w:color="auto"/>
        <w:right w:val="none" w:sz="0" w:space="0" w:color="auto"/>
      </w:divBdr>
    </w:div>
    <w:div w:id="740716994">
      <w:bodyDiv w:val="1"/>
      <w:marLeft w:val="0"/>
      <w:marRight w:val="0"/>
      <w:marTop w:val="0"/>
      <w:marBottom w:val="0"/>
      <w:divBdr>
        <w:top w:val="none" w:sz="0" w:space="0" w:color="auto"/>
        <w:left w:val="none" w:sz="0" w:space="0" w:color="auto"/>
        <w:bottom w:val="none" w:sz="0" w:space="0" w:color="auto"/>
        <w:right w:val="none" w:sz="0" w:space="0" w:color="auto"/>
      </w:divBdr>
    </w:div>
    <w:div w:id="876435367">
      <w:bodyDiv w:val="1"/>
      <w:marLeft w:val="0"/>
      <w:marRight w:val="0"/>
      <w:marTop w:val="0"/>
      <w:marBottom w:val="0"/>
      <w:divBdr>
        <w:top w:val="none" w:sz="0" w:space="0" w:color="auto"/>
        <w:left w:val="none" w:sz="0" w:space="0" w:color="auto"/>
        <w:bottom w:val="none" w:sz="0" w:space="0" w:color="auto"/>
        <w:right w:val="none" w:sz="0" w:space="0" w:color="auto"/>
      </w:divBdr>
    </w:div>
    <w:div w:id="995495548">
      <w:bodyDiv w:val="1"/>
      <w:marLeft w:val="0"/>
      <w:marRight w:val="0"/>
      <w:marTop w:val="0"/>
      <w:marBottom w:val="0"/>
      <w:divBdr>
        <w:top w:val="none" w:sz="0" w:space="0" w:color="auto"/>
        <w:left w:val="none" w:sz="0" w:space="0" w:color="auto"/>
        <w:bottom w:val="none" w:sz="0" w:space="0" w:color="auto"/>
        <w:right w:val="none" w:sz="0" w:space="0" w:color="auto"/>
      </w:divBdr>
    </w:div>
    <w:div w:id="997463529">
      <w:bodyDiv w:val="1"/>
      <w:marLeft w:val="0"/>
      <w:marRight w:val="0"/>
      <w:marTop w:val="0"/>
      <w:marBottom w:val="0"/>
      <w:divBdr>
        <w:top w:val="none" w:sz="0" w:space="0" w:color="auto"/>
        <w:left w:val="none" w:sz="0" w:space="0" w:color="auto"/>
        <w:bottom w:val="none" w:sz="0" w:space="0" w:color="auto"/>
        <w:right w:val="none" w:sz="0" w:space="0" w:color="auto"/>
      </w:divBdr>
    </w:div>
    <w:div w:id="1127628568">
      <w:bodyDiv w:val="1"/>
      <w:marLeft w:val="0"/>
      <w:marRight w:val="0"/>
      <w:marTop w:val="0"/>
      <w:marBottom w:val="0"/>
      <w:divBdr>
        <w:top w:val="none" w:sz="0" w:space="0" w:color="auto"/>
        <w:left w:val="none" w:sz="0" w:space="0" w:color="auto"/>
        <w:bottom w:val="none" w:sz="0" w:space="0" w:color="auto"/>
        <w:right w:val="none" w:sz="0" w:space="0" w:color="auto"/>
      </w:divBdr>
    </w:div>
    <w:div w:id="1569341459">
      <w:bodyDiv w:val="1"/>
      <w:marLeft w:val="0"/>
      <w:marRight w:val="0"/>
      <w:marTop w:val="0"/>
      <w:marBottom w:val="0"/>
      <w:divBdr>
        <w:top w:val="none" w:sz="0" w:space="0" w:color="auto"/>
        <w:left w:val="none" w:sz="0" w:space="0" w:color="auto"/>
        <w:bottom w:val="none" w:sz="0" w:space="0" w:color="auto"/>
        <w:right w:val="none" w:sz="0" w:space="0" w:color="auto"/>
      </w:divBdr>
    </w:div>
    <w:div w:id="205950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ice.gob.mx" TargetMode="External"/><Relationship Id="rId13" Type="http://schemas.openxmlformats.org/officeDocument/2006/relationships/hyperlink" Target="http://www.snice.gob.mx" TargetMode="External"/><Relationship Id="rId18" Type="http://schemas.openxmlformats.org/officeDocument/2006/relationships/hyperlink" Target="http://www.snice.gob.mx" TargetMode="External"/><Relationship Id="rId3" Type="http://schemas.openxmlformats.org/officeDocument/2006/relationships/styles" Target="styles.xml"/><Relationship Id="rId21" Type="http://schemas.openxmlformats.org/officeDocument/2006/relationships/hyperlink" Target="http://www.gob.mx/tramites/economia" TargetMode="External"/><Relationship Id="rId7" Type="http://schemas.openxmlformats.org/officeDocument/2006/relationships/endnotes" Target="endnotes.xml"/><Relationship Id="rId12" Type="http://schemas.openxmlformats.org/officeDocument/2006/relationships/hyperlink" Target="http://www.snice.gob.mx" TargetMode="External"/><Relationship Id="rId17" Type="http://schemas.openxmlformats.org/officeDocument/2006/relationships/hyperlink" Target="http://www.snice.gob.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b.mx/cms/uploads/attachment/file/101264/SE-FO-03-034_Editable.pdf" TargetMode="External"/><Relationship Id="rId20" Type="http://schemas.openxmlformats.org/officeDocument/2006/relationships/hyperlink" Target="http://www.snice.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ce.tpls@economia.gob.m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aj@economia.gob.mx" TargetMode="External"/><Relationship Id="rId23" Type="http://schemas.openxmlformats.org/officeDocument/2006/relationships/header" Target="header1.xml"/><Relationship Id="rId10" Type="http://schemas.openxmlformats.org/officeDocument/2006/relationships/hyperlink" Target="http://www.snice.gob.mx" TargetMode="External"/><Relationship Id="rId19" Type="http://schemas.openxmlformats.org/officeDocument/2006/relationships/hyperlink" Target="http://www.snice.gob.mx" TargetMode="External"/><Relationship Id="rId4" Type="http://schemas.openxmlformats.org/officeDocument/2006/relationships/settings" Target="settings.xml"/><Relationship Id="rId9" Type="http://schemas.openxmlformats.org/officeDocument/2006/relationships/hyperlink" Target="mailto:dgce.tpls@economia.gob.mx" TargetMode="External"/><Relationship Id="rId14" Type="http://schemas.openxmlformats.org/officeDocument/2006/relationships/hyperlink" Target="mailto:dgfcce.licitaciones@economia.gob.mx" TargetMode="External"/><Relationship Id="rId22" Type="http://schemas.openxmlformats.org/officeDocument/2006/relationships/hyperlink" Target="https://www.ventanillaunica.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79DC-C935-463B-B36C-6FE989C8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6792</Words>
  <Characters>37362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Estephany Mariel Jiménez Vázquez</dc:creator>
  <cp:keywords/>
  <dc:description/>
  <cp:lastModifiedBy>Andrea Guadalupe Cervantes Terriquez</cp:lastModifiedBy>
  <cp:revision>6</cp:revision>
  <dcterms:created xsi:type="dcterms:W3CDTF">2020-06-26T00:38:00Z</dcterms:created>
  <dcterms:modified xsi:type="dcterms:W3CDTF">2020-06-30T23:05:00Z</dcterms:modified>
</cp:coreProperties>
</file>